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1B3B3" w14:textId="5C2571D3" w:rsidR="00416BEA" w:rsidRPr="0016188C" w:rsidRDefault="00260DDF">
      <w:pPr>
        <w:rPr>
          <w:rFonts w:ascii="Cambria" w:eastAsia="Cambria" w:hAnsi="Cambria" w:cs="Cambria"/>
          <w:b/>
        </w:rPr>
      </w:pPr>
      <w:r w:rsidRPr="0016188C">
        <w:rPr>
          <w:noProof/>
        </w:rPr>
        <w:drawing>
          <wp:anchor distT="0" distB="0" distL="114300" distR="114300" simplePos="0" relativeHeight="251658240" behindDoc="1" locked="0" layoutInCell="1" hidden="0" allowOverlap="1" wp14:anchorId="5232F287" wp14:editId="60E0BB90">
            <wp:simplePos x="0" y="0"/>
            <wp:positionH relativeFrom="column">
              <wp:posOffset>-100564</wp:posOffset>
            </wp:positionH>
            <wp:positionV relativeFrom="page">
              <wp:posOffset>1179454</wp:posOffset>
            </wp:positionV>
            <wp:extent cx="6747510" cy="1393825"/>
            <wp:effectExtent l="0" t="0" r="0" b="3175"/>
            <wp:wrapTight wrapText="bothSides">
              <wp:wrapPolygon edited="0">
                <wp:start x="0" y="0"/>
                <wp:lineTo x="0" y="21452"/>
                <wp:lineTo x="21547" y="21452"/>
                <wp:lineTo x="21547" y="0"/>
                <wp:lineTo x="0" y="0"/>
              </wp:wrapPolygon>
            </wp:wrapTight>
            <wp:docPr id="19" name="Picture 19"/>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747510" cy="1393825"/>
                    </a:xfrm>
                    <a:prstGeom prst="rect">
                      <a:avLst/>
                    </a:prstGeom>
                    <a:ln/>
                  </pic:spPr>
                </pic:pic>
              </a:graphicData>
            </a:graphic>
          </wp:anchor>
        </w:drawing>
      </w:r>
    </w:p>
    <w:p w14:paraId="1A991ECD" w14:textId="77777777" w:rsidR="00416BEA" w:rsidRPr="0016188C" w:rsidRDefault="00416BEA">
      <w:pPr>
        <w:jc w:val="center"/>
        <w:rPr>
          <w:rFonts w:ascii="Cambria" w:eastAsia="Cambria" w:hAnsi="Cambria" w:cs="Cambria"/>
          <w:b/>
        </w:rPr>
      </w:pPr>
    </w:p>
    <w:p w14:paraId="0012C20A" w14:textId="66973233" w:rsidR="001354AB" w:rsidRDefault="00870E7D" w:rsidP="001354AB">
      <w:pPr>
        <w:jc w:val="center"/>
        <w:rPr>
          <w:rFonts w:ascii="Calibri" w:eastAsia="Calibri" w:hAnsi="Calibri" w:cs="Calibri"/>
          <w:b/>
          <w:color w:val="214293"/>
          <w:sz w:val="48"/>
          <w:szCs w:val="48"/>
        </w:rPr>
      </w:pPr>
      <w:r>
        <w:rPr>
          <w:rFonts w:asciiTheme="majorHAnsi" w:eastAsia="Cambria" w:hAnsiTheme="majorHAnsi" w:cstheme="majorHAnsi"/>
          <w:b/>
          <w:color w:val="FF0000"/>
          <w:sz w:val="48"/>
          <w:szCs w:val="48"/>
        </w:rPr>
        <w:t xml:space="preserve"> </w:t>
      </w:r>
      <w:r w:rsidR="001F4563" w:rsidRPr="001F4563">
        <w:rPr>
          <w:rFonts w:ascii="Calibri" w:eastAsia="Calibri" w:hAnsi="Calibri" w:cs="Calibri"/>
          <w:b/>
          <w:color w:val="FF0000"/>
          <w:sz w:val="48"/>
          <w:szCs w:val="48"/>
          <w:highlight w:val="yellow"/>
        </w:rPr>
        <w:t xml:space="preserve">Final </w:t>
      </w:r>
      <w:r w:rsidR="00ED3E4C" w:rsidRPr="001F4563">
        <w:rPr>
          <w:rFonts w:ascii="Calibri" w:eastAsia="Calibri" w:hAnsi="Calibri" w:cs="Calibri"/>
          <w:b/>
          <w:color w:val="FF0000"/>
          <w:sz w:val="48"/>
          <w:szCs w:val="48"/>
          <w:highlight w:val="yellow"/>
        </w:rPr>
        <w:t>D</w:t>
      </w:r>
      <w:r w:rsidR="001F4563" w:rsidRPr="001F4563">
        <w:rPr>
          <w:rFonts w:ascii="Calibri" w:eastAsia="Calibri" w:hAnsi="Calibri" w:cs="Calibri"/>
          <w:b/>
          <w:color w:val="FF0000"/>
          <w:sz w:val="48"/>
          <w:szCs w:val="48"/>
          <w:highlight w:val="yellow"/>
        </w:rPr>
        <w:t>raft</w:t>
      </w:r>
      <w:r w:rsidR="001F4563">
        <w:rPr>
          <w:rFonts w:ascii="Calibri" w:eastAsia="Calibri" w:hAnsi="Calibri" w:cs="Calibri"/>
          <w:b/>
          <w:color w:val="FF0000"/>
          <w:sz w:val="48"/>
          <w:szCs w:val="48"/>
        </w:rPr>
        <w:t xml:space="preserve"> </w:t>
      </w:r>
      <w:r w:rsidR="001F4563" w:rsidRPr="001F4563">
        <w:rPr>
          <w:rFonts w:ascii="Calibri" w:eastAsia="Calibri" w:hAnsi="Calibri" w:cs="Calibri"/>
          <w:b/>
          <w:color w:val="FF0000"/>
          <w:sz w:val="16"/>
          <w:szCs w:val="16"/>
        </w:rPr>
        <w:t>5.19.23</w:t>
      </w:r>
    </w:p>
    <w:p w14:paraId="30F4E1F9" w14:textId="3D8DEAE5" w:rsidR="003774EC" w:rsidRDefault="008C6A0D" w:rsidP="008C6A0D">
      <w:pPr>
        <w:jc w:val="center"/>
        <w:rPr>
          <w:rFonts w:ascii="Calibri" w:eastAsia="Calibri" w:hAnsi="Calibri" w:cs="Calibri"/>
          <w:b/>
          <w:color w:val="214293"/>
          <w:sz w:val="48"/>
          <w:szCs w:val="48"/>
        </w:rPr>
      </w:pPr>
      <w:r w:rsidRPr="008C6A0D">
        <w:rPr>
          <w:rFonts w:ascii="Calibri" w:eastAsia="Calibri" w:hAnsi="Calibri" w:cs="Calibri"/>
          <w:b/>
          <w:color w:val="214293"/>
          <w:sz w:val="48"/>
          <w:szCs w:val="48"/>
        </w:rPr>
        <w:t>Bipartisan Infrastructure Law</w:t>
      </w:r>
      <w:r w:rsidR="004B7960">
        <w:rPr>
          <w:rFonts w:ascii="Calibri" w:eastAsia="Calibri" w:hAnsi="Calibri" w:cs="Calibri"/>
          <w:b/>
          <w:color w:val="214293"/>
          <w:sz w:val="48"/>
          <w:szCs w:val="48"/>
        </w:rPr>
        <w:t xml:space="preserve"> </w:t>
      </w:r>
    </w:p>
    <w:p w14:paraId="33ADB322" w14:textId="6A331208" w:rsidR="008C6A0D" w:rsidRDefault="003774EC" w:rsidP="008C6A0D">
      <w:pPr>
        <w:jc w:val="center"/>
        <w:rPr>
          <w:rFonts w:ascii="Calibri" w:eastAsia="Calibri" w:hAnsi="Calibri" w:cs="Calibri"/>
          <w:b/>
          <w:color w:val="214293"/>
          <w:sz w:val="48"/>
          <w:szCs w:val="48"/>
        </w:rPr>
      </w:pPr>
      <w:r>
        <w:rPr>
          <w:rFonts w:ascii="Calibri" w:eastAsia="Calibri" w:hAnsi="Calibri" w:cs="Calibri"/>
          <w:b/>
          <w:color w:val="214293"/>
          <w:sz w:val="48"/>
          <w:szCs w:val="48"/>
        </w:rPr>
        <w:t xml:space="preserve">Cooperative Agreement </w:t>
      </w:r>
      <w:r w:rsidR="007007A7">
        <w:rPr>
          <w:rFonts w:ascii="Calibri" w:eastAsia="Calibri" w:hAnsi="Calibri" w:cs="Calibri"/>
          <w:b/>
          <w:color w:val="214293"/>
          <w:sz w:val="48"/>
          <w:szCs w:val="48"/>
        </w:rPr>
        <w:t xml:space="preserve"> </w:t>
      </w:r>
    </w:p>
    <w:p w14:paraId="7878DB9A" w14:textId="76FA7B67" w:rsidR="000245F4" w:rsidRDefault="00AF72D2" w:rsidP="000245F4">
      <w:pPr>
        <w:jc w:val="center"/>
        <w:rPr>
          <w:rFonts w:ascii="Calibri" w:eastAsia="Calibri" w:hAnsi="Calibri" w:cs="Calibri"/>
          <w:b/>
          <w:color w:val="214293"/>
          <w:sz w:val="48"/>
          <w:szCs w:val="48"/>
        </w:rPr>
      </w:pPr>
      <w:r>
        <w:rPr>
          <w:rFonts w:ascii="Calibri" w:eastAsia="Calibri" w:hAnsi="Calibri" w:cs="Calibri"/>
          <w:b/>
          <w:color w:val="214293"/>
          <w:sz w:val="48"/>
          <w:szCs w:val="48"/>
        </w:rPr>
        <w:t xml:space="preserve">Long-Term </w:t>
      </w:r>
      <w:r w:rsidR="00930C6E">
        <w:rPr>
          <w:rFonts w:ascii="Calibri" w:eastAsia="Calibri" w:hAnsi="Calibri" w:cs="Calibri"/>
          <w:b/>
          <w:color w:val="214293"/>
          <w:sz w:val="48"/>
          <w:szCs w:val="48"/>
        </w:rPr>
        <w:t>Strategy</w:t>
      </w:r>
    </w:p>
    <w:p w14:paraId="60CADA8F" w14:textId="7ACC5408" w:rsidR="00416BEA" w:rsidRDefault="00416BEA">
      <w:pPr>
        <w:jc w:val="center"/>
        <w:rPr>
          <w:rFonts w:ascii="Cambria" w:eastAsia="Cambria" w:hAnsi="Cambria" w:cs="Cambria"/>
          <w:b/>
        </w:rPr>
      </w:pPr>
    </w:p>
    <w:p w14:paraId="0BC0B145" w14:textId="27C3362E" w:rsidR="0070157D" w:rsidRDefault="0070157D">
      <w:pPr>
        <w:jc w:val="center"/>
        <w:rPr>
          <w:rFonts w:ascii="Cambria" w:eastAsia="Cambria" w:hAnsi="Cambria" w:cs="Cambria"/>
          <w:b/>
        </w:rPr>
      </w:pPr>
    </w:p>
    <w:p w14:paraId="07024B78" w14:textId="7E15FC61" w:rsidR="00AC7B26" w:rsidRDefault="00AC7B26">
      <w:pPr>
        <w:jc w:val="center"/>
        <w:rPr>
          <w:rFonts w:ascii="Cambria" w:eastAsia="Cambria" w:hAnsi="Cambria" w:cs="Cambria"/>
          <w:b/>
        </w:rPr>
      </w:pPr>
    </w:p>
    <w:p w14:paraId="67C69A41" w14:textId="699C2B1D" w:rsidR="0070157D" w:rsidRDefault="00AC7B26" w:rsidP="00AC7B26">
      <w:pPr>
        <w:jc w:val="center"/>
        <w:rPr>
          <w:rFonts w:ascii="Cambria" w:eastAsia="Cambria" w:hAnsi="Cambria" w:cs="Cambria"/>
          <w:b/>
        </w:rPr>
      </w:pPr>
      <w:r>
        <w:rPr>
          <w:rFonts w:ascii="Cambria" w:eastAsia="Cambria" w:hAnsi="Cambria" w:cs="Cambria"/>
          <w:b/>
        </w:rPr>
        <w:t>US EPA</w:t>
      </w:r>
      <w:r w:rsidR="004B7960">
        <w:rPr>
          <w:rFonts w:ascii="Cambria" w:eastAsia="Cambria" w:hAnsi="Cambria" w:cs="Cambria"/>
          <w:b/>
        </w:rPr>
        <w:t xml:space="preserve"> </w:t>
      </w:r>
    </w:p>
    <w:p w14:paraId="47A415E3" w14:textId="5F2D451E" w:rsidR="00AC7B26" w:rsidRPr="0016188C" w:rsidRDefault="00AC7B26" w:rsidP="00AC7B26">
      <w:pPr>
        <w:jc w:val="center"/>
        <w:rPr>
          <w:rFonts w:ascii="Cambria" w:eastAsia="Cambria" w:hAnsi="Cambria" w:cs="Cambria"/>
          <w:b/>
        </w:rPr>
      </w:pPr>
      <w:r w:rsidRPr="00AF72D2">
        <w:rPr>
          <w:rFonts w:ascii="Cambria" w:eastAsia="Cambria" w:hAnsi="Cambria" w:cs="Cambria"/>
          <w:b/>
        </w:rPr>
        <w:t>Cooperative Agreement</w:t>
      </w:r>
      <w:r w:rsidR="000F5DB5" w:rsidRPr="00AF72D2">
        <w:rPr>
          <w:rFonts w:ascii="Cambria" w:eastAsia="Cambria" w:hAnsi="Cambria" w:cs="Cambria"/>
          <w:b/>
        </w:rPr>
        <w:t xml:space="preserve"> </w:t>
      </w:r>
      <w:r w:rsidR="00AF72D2" w:rsidRPr="00AF72D2">
        <w:rPr>
          <w:rFonts w:ascii="Cambria" w:eastAsia="Cambria" w:hAnsi="Cambria" w:cs="Cambria"/>
          <w:b/>
        </w:rPr>
        <w:t>4T - 02D41823</w:t>
      </w:r>
    </w:p>
    <w:p w14:paraId="612F8E04" w14:textId="77777777" w:rsidR="00416BEA" w:rsidRPr="0016188C" w:rsidRDefault="00416BEA" w:rsidP="00EA78F9">
      <w:pPr>
        <w:rPr>
          <w:rFonts w:ascii="Cambria" w:eastAsia="Cambria" w:hAnsi="Cambria" w:cs="Cambria"/>
          <w:b/>
        </w:rPr>
      </w:pPr>
    </w:p>
    <w:p w14:paraId="4EFEFCF4" w14:textId="238C9DFF" w:rsidR="00416BEA" w:rsidRDefault="00416BEA">
      <w:pPr>
        <w:jc w:val="center"/>
        <w:rPr>
          <w:rFonts w:ascii="Cambria" w:eastAsia="Cambria" w:hAnsi="Cambria" w:cs="Cambria"/>
          <w:b/>
        </w:rPr>
      </w:pPr>
    </w:p>
    <w:p w14:paraId="6495FA27" w14:textId="68AAA50C" w:rsidR="00260DDF" w:rsidRDefault="00260DDF">
      <w:pPr>
        <w:jc w:val="center"/>
        <w:rPr>
          <w:rFonts w:ascii="Cambria" w:eastAsia="Cambria" w:hAnsi="Cambria" w:cs="Cambria"/>
          <w:b/>
        </w:rPr>
      </w:pPr>
    </w:p>
    <w:p w14:paraId="01D59935" w14:textId="264DDAD4" w:rsidR="00FE6701" w:rsidRDefault="00E31268" w:rsidP="002A7CFE">
      <w:pPr>
        <w:jc w:val="center"/>
        <w:rPr>
          <w:rFonts w:ascii="Calibri" w:eastAsia="Calibri" w:hAnsi="Calibri" w:cs="Calibri"/>
          <w:i/>
          <w:sz w:val="32"/>
          <w:szCs w:val="32"/>
        </w:rPr>
      </w:pPr>
      <w:r>
        <w:rPr>
          <w:rFonts w:ascii="Calibri" w:eastAsia="Calibri" w:hAnsi="Calibri" w:cs="Calibri"/>
          <w:i/>
          <w:sz w:val="32"/>
          <w:szCs w:val="32"/>
        </w:rPr>
        <w:t xml:space="preserve"> </w:t>
      </w:r>
    </w:p>
    <w:p w14:paraId="13D0BDAD" w14:textId="77777777" w:rsidR="00E31268" w:rsidRPr="00E31268" w:rsidRDefault="00E31268" w:rsidP="002A7CFE">
      <w:pPr>
        <w:jc w:val="center"/>
        <w:rPr>
          <w:rFonts w:ascii="Calibri" w:eastAsia="Calibri" w:hAnsi="Calibri" w:cs="Calibri"/>
          <w:i/>
          <w:sz w:val="32"/>
          <w:szCs w:val="32"/>
        </w:rPr>
      </w:pPr>
    </w:p>
    <w:p w14:paraId="45B5764D" w14:textId="2909A748" w:rsidR="000A3CA3" w:rsidRPr="001F4563" w:rsidRDefault="00AF72D2" w:rsidP="002A7CFE">
      <w:pPr>
        <w:jc w:val="center"/>
        <w:rPr>
          <w:rFonts w:ascii="Calibri" w:eastAsia="Calibri" w:hAnsi="Calibri" w:cs="Calibri"/>
          <w:i/>
          <w:color w:val="FF0000"/>
        </w:rPr>
      </w:pPr>
      <w:r w:rsidRPr="001F4563">
        <w:rPr>
          <w:rFonts w:ascii="Calibri" w:eastAsia="Calibri" w:hAnsi="Calibri" w:cs="Calibri"/>
          <w:i/>
          <w:color w:val="FF0000"/>
        </w:rPr>
        <w:t xml:space="preserve">To be reviewed </w:t>
      </w:r>
      <w:r w:rsidR="006B6A2E" w:rsidRPr="001F4563">
        <w:rPr>
          <w:rFonts w:ascii="Calibri" w:eastAsia="Calibri" w:hAnsi="Calibri" w:cs="Calibri"/>
          <w:i/>
          <w:color w:val="FF0000"/>
        </w:rPr>
        <w:t>by</w:t>
      </w:r>
      <w:r w:rsidR="0070157D" w:rsidRPr="001F4563">
        <w:rPr>
          <w:rFonts w:ascii="Calibri" w:eastAsia="Calibri" w:hAnsi="Calibri" w:cs="Calibri"/>
          <w:i/>
          <w:color w:val="FF0000"/>
        </w:rPr>
        <w:t xml:space="preserve"> the</w:t>
      </w:r>
    </w:p>
    <w:p w14:paraId="5E2719AD" w14:textId="6816431F" w:rsidR="00A42E4E" w:rsidRPr="001F4563" w:rsidRDefault="00F12712" w:rsidP="002A7CFE">
      <w:pPr>
        <w:jc w:val="center"/>
        <w:rPr>
          <w:rFonts w:ascii="Calibri" w:eastAsia="Calibri" w:hAnsi="Calibri" w:cs="Calibri"/>
          <w:i/>
          <w:color w:val="FF0000"/>
        </w:rPr>
      </w:pPr>
      <w:r w:rsidRPr="001F4563">
        <w:rPr>
          <w:rFonts w:ascii="Calibri" w:eastAsia="Calibri" w:hAnsi="Calibri" w:cs="Calibri"/>
          <w:i/>
          <w:color w:val="FF0000"/>
        </w:rPr>
        <w:t>APNEP Leadership Council</w:t>
      </w:r>
      <w:r w:rsidR="00A42E4E" w:rsidRPr="001F4563">
        <w:rPr>
          <w:rFonts w:ascii="Calibri" w:eastAsia="Calibri" w:hAnsi="Calibri" w:cs="Calibri"/>
          <w:i/>
          <w:color w:val="FF0000"/>
        </w:rPr>
        <w:t xml:space="preserve"> </w:t>
      </w:r>
    </w:p>
    <w:p w14:paraId="2C4F24F9" w14:textId="43FC9F69" w:rsidR="006C60C9" w:rsidRPr="00ED3E4C" w:rsidRDefault="00AF72D2" w:rsidP="00ED3E4C">
      <w:pPr>
        <w:jc w:val="center"/>
        <w:rPr>
          <w:rFonts w:ascii="Cambria" w:eastAsia="Cambria" w:hAnsi="Cambria" w:cs="Cambria"/>
          <w:bCs/>
          <w:color w:val="FF0000"/>
        </w:rPr>
      </w:pPr>
      <w:r w:rsidRPr="001F4563">
        <w:rPr>
          <w:rFonts w:ascii="Calibri" w:eastAsia="Calibri" w:hAnsi="Calibri" w:cs="Calibri"/>
          <w:i/>
          <w:color w:val="FF0000"/>
        </w:rPr>
        <w:t xml:space="preserve"> </w:t>
      </w:r>
      <w:r w:rsidR="00FF1450" w:rsidRPr="001F4563">
        <w:rPr>
          <w:rFonts w:ascii="Calibri" w:eastAsia="Calibri" w:hAnsi="Calibri" w:cs="Calibri"/>
          <w:i/>
          <w:color w:val="FF0000"/>
        </w:rPr>
        <w:t>o</w:t>
      </w:r>
      <w:r w:rsidR="00F12712" w:rsidRPr="001F4563">
        <w:rPr>
          <w:rFonts w:ascii="Calibri" w:eastAsia="Calibri" w:hAnsi="Calibri" w:cs="Calibri"/>
          <w:i/>
          <w:color w:val="FF0000"/>
        </w:rPr>
        <w:t>n</w:t>
      </w:r>
      <w:r w:rsidR="00FF1450" w:rsidRPr="001F4563">
        <w:rPr>
          <w:rFonts w:ascii="Calibri" w:eastAsia="Calibri" w:hAnsi="Calibri" w:cs="Calibri"/>
          <w:i/>
          <w:color w:val="FF0000"/>
        </w:rPr>
        <w:t xml:space="preserve"> </w:t>
      </w:r>
      <w:r w:rsidR="0045187B" w:rsidRPr="001F4563">
        <w:rPr>
          <w:rFonts w:ascii="Cambria" w:eastAsia="Cambria" w:hAnsi="Cambria" w:cs="Cambria"/>
          <w:color w:val="FF0000"/>
        </w:rPr>
        <w:t>22</w:t>
      </w:r>
      <w:r w:rsidRPr="001F4563">
        <w:rPr>
          <w:rFonts w:ascii="Cambria" w:eastAsia="Cambria" w:hAnsi="Cambria" w:cs="Cambria"/>
          <w:color w:val="FF0000"/>
        </w:rPr>
        <w:t xml:space="preserve"> May 2023</w:t>
      </w:r>
    </w:p>
    <w:p w14:paraId="4D8B06E1" w14:textId="30C4AA9B" w:rsidR="00416BEA" w:rsidRPr="006C60C9" w:rsidRDefault="00AF72D2" w:rsidP="002A7CFE">
      <w:pPr>
        <w:jc w:val="center"/>
        <w:rPr>
          <w:rFonts w:ascii="Calibri" w:eastAsia="Calibri" w:hAnsi="Calibri" w:cs="Calibri"/>
          <w:i/>
          <w:color w:val="FF0000"/>
        </w:rPr>
      </w:pPr>
      <w:r>
        <w:rPr>
          <w:rFonts w:ascii="Cambria" w:eastAsia="Cambria" w:hAnsi="Cambria" w:cs="Cambria"/>
          <w:bCs/>
          <w:color w:val="FF0000"/>
        </w:rPr>
        <w:t xml:space="preserve"> </w:t>
      </w:r>
      <w:r w:rsidR="00FE6701" w:rsidRPr="006C60C9">
        <w:rPr>
          <w:rFonts w:ascii="Calibri" w:eastAsia="Calibri" w:hAnsi="Calibri" w:cs="Calibri"/>
          <w:i/>
          <w:color w:val="FF0000"/>
        </w:rPr>
        <w:t xml:space="preserve"> </w:t>
      </w:r>
      <w:r w:rsidR="00FF1450" w:rsidRPr="006C60C9">
        <w:rPr>
          <w:rFonts w:ascii="Calibri" w:eastAsia="Calibri" w:hAnsi="Calibri" w:cs="Calibri"/>
          <w:i/>
          <w:color w:val="FF0000"/>
        </w:rPr>
        <w:t xml:space="preserve"> </w:t>
      </w:r>
      <w:r w:rsidR="00E31268" w:rsidRPr="006C60C9">
        <w:rPr>
          <w:rFonts w:ascii="Calibri" w:eastAsia="Calibri" w:hAnsi="Calibri" w:cs="Calibri"/>
          <w:i/>
          <w:color w:val="FF0000"/>
        </w:rPr>
        <w:t xml:space="preserve"> </w:t>
      </w:r>
    </w:p>
    <w:p w14:paraId="6993B995" w14:textId="3C31600E" w:rsidR="00416BEA" w:rsidRDefault="00416BEA">
      <w:pPr>
        <w:jc w:val="center"/>
        <w:rPr>
          <w:rFonts w:ascii="Calibri" w:eastAsia="Calibri" w:hAnsi="Calibri" w:cs="Calibri"/>
          <w:sz w:val="40"/>
          <w:szCs w:val="40"/>
        </w:rPr>
      </w:pPr>
    </w:p>
    <w:p w14:paraId="4D3ED95E" w14:textId="65F6163A" w:rsidR="00F2541A" w:rsidRDefault="00F2541A">
      <w:pPr>
        <w:jc w:val="center"/>
        <w:rPr>
          <w:rFonts w:ascii="Calibri" w:eastAsia="Calibri" w:hAnsi="Calibri" w:cs="Calibri"/>
          <w:sz w:val="40"/>
          <w:szCs w:val="40"/>
        </w:rPr>
      </w:pPr>
    </w:p>
    <w:p w14:paraId="63436CC8" w14:textId="77777777" w:rsidR="00416BEA" w:rsidRPr="0016188C" w:rsidRDefault="00000000">
      <w:pPr>
        <w:jc w:val="center"/>
        <w:rPr>
          <w:rFonts w:ascii="Calibri" w:eastAsia="Calibri" w:hAnsi="Calibri" w:cs="Calibri"/>
          <w:color w:val="12B8A4"/>
          <w:sz w:val="40"/>
          <w:szCs w:val="40"/>
        </w:rPr>
      </w:pPr>
      <w:hyperlink r:id="rId12">
        <w:r w:rsidR="00F12712" w:rsidRPr="0016188C">
          <w:rPr>
            <w:rFonts w:ascii="Calibri" w:eastAsia="Calibri" w:hAnsi="Calibri" w:cs="Calibri"/>
            <w:color w:val="12B8A4"/>
            <w:sz w:val="40"/>
            <w:szCs w:val="40"/>
            <w:u w:val="single"/>
          </w:rPr>
          <w:t>www.apnep.org</w:t>
        </w:r>
      </w:hyperlink>
    </w:p>
    <w:p w14:paraId="2CB124D3" w14:textId="0B1686F4" w:rsidR="00416BEA" w:rsidRDefault="00F12712">
      <w:pPr>
        <w:jc w:val="center"/>
        <w:rPr>
          <w:rFonts w:ascii="Cambria" w:eastAsia="Cambria" w:hAnsi="Cambria" w:cs="Cambria"/>
        </w:rPr>
      </w:pPr>
      <w:r w:rsidRPr="0016188C">
        <w:rPr>
          <w:rFonts w:ascii="Cambria" w:eastAsia="Cambria" w:hAnsi="Cambria" w:cs="Cambria"/>
        </w:rPr>
        <w:t xml:space="preserve">   </w:t>
      </w:r>
    </w:p>
    <w:p w14:paraId="7A43FFD3" w14:textId="4CC348CA" w:rsidR="00721A33" w:rsidRPr="007A7AD9" w:rsidRDefault="0070157D" w:rsidP="0070157D">
      <w:pPr>
        <w:jc w:val="center"/>
        <w:rPr>
          <w:rFonts w:ascii="Cambria" w:eastAsia="Cambria" w:hAnsi="Cambria" w:cs="Cambria"/>
          <w:bCs/>
          <w:color w:val="0432FF"/>
        </w:rPr>
      </w:pPr>
      <w:r>
        <w:rPr>
          <w:rFonts w:ascii="Cambria" w:eastAsia="Cambria" w:hAnsi="Cambria" w:cs="Cambria"/>
          <w:bCs/>
          <w:color w:val="0432FF"/>
        </w:rPr>
        <w:t xml:space="preserve"> </w:t>
      </w:r>
    </w:p>
    <w:p w14:paraId="011818B1" w14:textId="101065A6" w:rsidR="00ED69F8" w:rsidRDefault="00F12712" w:rsidP="00FE6701">
      <w:pPr>
        <w:rPr>
          <w:rFonts w:ascii="Calibri" w:eastAsia="Calibri" w:hAnsi="Calibri" w:cs="Calibri"/>
          <w:b/>
          <w:color w:val="214293"/>
          <w:sz w:val="48"/>
          <w:szCs w:val="48"/>
        </w:rPr>
      </w:pPr>
      <w:r w:rsidRPr="0016188C">
        <w:br w:type="page"/>
      </w:r>
      <w:r w:rsidR="00ED69F8" w:rsidRPr="00ED69F8">
        <w:rPr>
          <w:rFonts w:ascii="Calibri" w:eastAsia="Calibri" w:hAnsi="Calibri" w:cs="Calibri"/>
          <w:b/>
          <w:color w:val="214293"/>
          <w:sz w:val="48"/>
          <w:szCs w:val="48"/>
        </w:rPr>
        <w:lastRenderedPageBreak/>
        <w:t>T</w:t>
      </w:r>
      <w:r w:rsidR="003233D3">
        <w:rPr>
          <w:rFonts w:ascii="Calibri" w:eastAsia="Calibri" w:hAnsi="Calibri" w:cs="Calibri"/>
          <w:b/>
          <w:color w:val="214293"/>
          <w:sz w:val="48"/>
          <w:szCs w:val="48"/>
        </w:rPr>
        <w:t>able of Contents</w:t>
      </w:r>
      <w:r w:rsidR="00ED69F8" w:rsidRPr="00ED69F8">
        <w:rPr>
          <w:rFonts w:ascii="Calibri" w:eastAsia="Calibri" w:hAnsi="Calibri" w:cs="Calibri"/>
          <w:b/>
          <w:color w:val="214293"/>
          <w:sz w:val="48"/>
          <w:szCs w:val="48"/>
        </w:rPr>
        <w:t xml:space="preserve"> </w:t>
      </w:r>
    </w:p>
    <w:p w14:paraId="6018551D" w14:textId="77777777" w:rsidR="00CA7D8B" w:rsidRDefault="00CA7D8B" w:rsidP="00FE6701">
      <w:pPr>
        <w:rPr>
          <w:rFonts w:ascii="Calibri" w:eastAsia="Calibri" w:hAnsi="Calibri" w:cs="Calibri"/>
          <w:b/>
          <w:color w:val="FF0000"/>
          <w:sz w:val="48"/>
          <w:szCs w:val="48"/>
        </w:rPr>
      </w:pPr>
    </w:p>
    <w:p w14:paraId="218BD17A" w14:textId="373D3416" w:rsidR="00B66684" w:rsidRDefault="00E32580">
      <w:pPr>
        <w:pStyle w:val="TOC1"/>
        <w:rPr>
          <w:rFonts w:asciiTheme="minorHAnsi" w:eastAsiaTheme="minorEastAsia" w:hAnsiTheme="minorHAnsi" w:cstheme="minorBidi"/>
          <w:noProof/>
          <w:kern w:val="2"/>
          <w:lang w:eastAsia="zh-CN"/>
          <w14:ligatures w14:val="standardContextual"/>
        </w:rPr>
      </w:pPr>
      <w:r>
        <w:rPr>
          <w:rFonts w:ascii="Calibri" w:eastAsia="Calibri" w:hAnsi="Calibri" w:cs="Calibri"/>
          <w:b/>
          <w:color w:val="FF0000"/>
          <w:sz w:val="48"/>
          <w:szCs w:val="48"/>
        </w:rPr>
        <w:fldChar w:fldCharType="begin"/>
      </w:r>
      <w:r>
        <w:rPr>
          <w:rFonts w:ascii="Calibri" w:eastAsia="Calibri" w:hAnsi="Calibri" w:cs="Calibri"/>
          <w:b/>
          <w:color w:val="FF0000"/>
          <w:sz w:val="48"/>
          <w:szCs w:val="48"/>
        </w:rPr>
        <w:instrText xml:space="preserve"> TOC \o "1-3" \h \z \u </w:instrText>
      </w:r>
      <w:r>
        <w:rPr>
          <w:rFonts w:ascii="Calibri" w:eastAsia="Calibri" w:hAnsi="Calibri" w:cs="Calibri"/>
          <w:b/>
          <w:color w:val="FF0000"/>
          <w:sz w:val="48"/>
          <w:szCs w:val="48"/>
        </w:rPr>
        <w:fldChar w:fldCharType="separate"/>
      </w:r>
      <w:hyperlink w:anchor="_Toc135054870" w:history="1">
        <w:r w:rsidR="00B66684" w:rsidRPr="00EF4724">
          <w:rPr>
            <w:rStyle w:val="Hyperlink"/>
            <w:rFonts w:ascii="Calibri" w:eastAsia="Calibri" w:hAnsi="Calibri" w:cs="Calibri"/>
            <w:noProof/>
          </w:rPr>
          <w:t>Executive Summary</w:t>
        </w:r>
        <w:r w:rsidR="00B66684">
          <w:rPr>
            <w:noProof/>
            <w:webHidden/>
          </w:rPr>
          <w:tab/>
        </w:r>
        <w:r w:rsidR="00B66684">
          <w:rPr>
            <w:noProof/>
            <w:webHidden/>
          </w:rPr>
          <w:fldChar w:fldCharType="begin"/>
        </w:r>
        <w:r w:rsidR="00B66684">
          <w:rPr>
            <w:noProof/>
            <w:webHidden/>
          </w:rPr>
          <w:instrText xml:space="preserve"> PAGEREF _Toc135054870 \h </w:instrText>
        </w:r>
        <w:r w:rsidR="00B66684">
          <w:rPr>
            <w:noProof/>
            <w:webHidden/>
          </w:rPr>
        </w:r>
        <w:r w:rsidR="00B66684">
          <w:rPr>
            <w:noProof/>
            <w:webHidden/>
          </w:rPr>
          <w:fldChar w:fldCharType="separate"/>
        </w:r>
        <w:r w:rsidR="00B66684">
          <w:rPr>
            <w:noProof/>
            <w:webHidden/>
          </w:rPr>
          <w:t>3</w:t>
        </w:r>
        <w:r w:rsidR="00B66684">
          <w:rPr>
            <w:noProof/>
            <w:webHidden/>
          </w:rPr>
          <w:fldChar w:fldCharType="end"/>
        </w:r>
      </w:hyperlink>
    </w:p>
    <w:p w14:paraId="0BEFF457" w14:textId="3782ADC2"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71" w:history="1">
        <w:r w:rsidR="00B66684" w:rsidRPr="00EF4724">
          <w:rPr>
            <w:rStyle w:val="Hyperlink"/>
            <w:rFonts w:ascii="Calibri" w:eastAsia="Calibri" w:hAnsi="Calibri" w:cs="Calibri"/>
            <w:noProof/>
          </w:rPr>
          <w:t>Albemarle-Pamlico National Estuarine System</w:t>
        </w:r>
        <w:r w:rsidR="00B66684">
          <w:rPr>
            <w:noProof/>
            <w:webHidden/>
          </w:rPr>
          <w:tab/>
        </w:r>
        <w:r w:rsidR="00B66684">
          <w:rPr>
            <w:noProof/>
            <w:webHidden/>
          </w:rPr>
          <w:fldChar w:fldCharType="begin"/>
        </w:r>
        <w:r w:rsidR="00B66684">
          <w:rPr>
            <w:noProof/>
            <w:webHidden/>
          </w:rPr>
          <w:instrText xml:space="preserve"> PAGEREF _Toc135054871 \h </w:instrText>
        </w:r>
        <w:r w:rsidR="00B66684">
          <w:rPr>
            <w:noProof/>
            <w:webHidden/>
          </w:rPr>
        </w:r>
        <w:r w:rsidR="00B66684">
          <w:rPr>
            <w:noProof/>
            <w:webHidden/>
          </w:rPr>
          <w:fldChar w:fldCharType="separate"/>
        </w:r>
        <w:r w:rsidR="00B66684">
          <w:rPr>
            <w:noProof/>
            <w:webHidden/>
          </w:rPr>
          <w:t>4</w:t>
        </w:r>
        <w:r w:rsidR="00B66684">
          <w:rPr>
            <w:noProof/>
            <w:webHidden/>
          </w:rPr>
          <w:fldChar w:fldCharType="end"/>
        </w:r>
      </w:hyperlink>
    </w:p>
    <w:p w14:paraId="0F7D57DE" w14:textId="03DE47B3"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72" w:history="1">
        <w:r w:rsidR="00B66684" w:rsidRPr="00EF4724">
          <w:rPr>
            <w:rStyle w:val="Hyperlink"/>
            <w:rFonts w:ascii="Calibri" w:eastAsia="Calibri" w:hAnsi="Calibri" w:cs="Calibri"/>
            <w:noProof/>
          </w:rPr>
          <w:t>Albemarle-Pamlico National Estuary Partnership</w:t>
        </w:r>
        <w:r w:rsidR="00B66684">
          <w:rPr>
            <w:noProof/>
            <w:webHidden/>
          </w:rPr>
          <w:tab/>
        </w:r>
        <w:r w:rsidR="00B66684">
          <w:rPr>
            <w:noProof/>
            <w:webHidden/>
          </w:rPr>
          <w:fldChar w:fldCharType="begin"/>
        </w:r>
        <w:r w:rsidR="00B66684">
          <w:rPr>
            <w:noProof/>
            <w:webHidden/>
          </w:rPr>
          <w:instrText xml:space="preserve"> PAGEREF _Toc135054872 \h </w:instrText>
        </w:r>
        <w:r w:rsidR="00B66684">
          <w:rPr>
            <w:noProof/>
            <w:webHidden/>
          </w:rPr>
        </w:r>
        <w:r w:rsidR="00B66684">
          <w:rPr>
            <w:noProof/>
            <w:webHidden/>
          </w:rPr>
          <w:fldChar w:fldCharType="separate"/>
        </w:r>
        <w:r w:rsidR="00B66684">
          <w:rPr>
            <w:noProof/>
            <w:webHidden/>
          </w:rPr>
          <w:t>4</w:t>
        </w:r>
        <w:r w:rsidR="00B66684">
          <w:rPr>
            <w:noProof/>
            <w:webHidden/>
          </w:rPr>
          <w:fldChar w:fldCharType="end"/>
        </w:r>
      </w:hyperlink>
    </w:p>
    <w:p w14:paraId="56A0A435" w14:textId="0AA1094B"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73" w:history="1">
        <w:r w:rsidR="00B66684" w:rsidRPr="00EF4724">
          <w:rPr>
            <w:rStyle w:val="Hyperlink"/>
            <w:rFonts w:ascii="Calibri" w:eastAsia="Calibri" w:hAnsi="Calibri" w:cs="Calibri"/>
            <w:noProof/>
          </w:rPr>
          <w:t>Infrastructure Investment and Jobs Act of 2021</w:t>
        </w:r>
        <w:r w:rsidR="00B66684">
          <w:rPr>
            <w:noProof/>
            <w:webHidden/>
          </w:rPr>
          <w:tab/>
        </w:r>
        <w:r w:rsidR="00B66684">
          <w:rPr>
            <w:noProof/>
            <w:webHidden/>
          </w:rPr>
          <w:fldChar w:fldCharType="begin"/>
        </w:r>
        <w:r w:rsidR="00B66684">
          <w:rPr>
            <w:noProof/>
            <w:webHidden/>
          </w:rPr>
          <w:instrText xml:space="preserve"> PAGEREF _Toc135054873 \h </w:instrText>
        </w:r>
        <w:r w:rsidR="00B66684">
          <w:rPr>
            <w:noProof/>
            <w:webHidden/>
          </w:rPr>
        </w:r>
        <w:r w:rsidR="00B66684">
          <w:rPr>
            <w:noProof/>
            <w:webHidden/>
          </w:rPr>
          <w:fldChar w:fldCharType="separate"/>
        </w:r>
        <w:r w:rsidR="00B66684">
          <w:rPr>
            <w:noProof/>
            <w:webHidden/>
          </w:rPr>
          <w:t>5</w:t>
        </w:r>
        <w:r w:rsidR="00B66684">
          <w:rPr>
            <w:noProof/>
            <w:webHidden/>
          </w:rPr>
          <w:fldChar w:fldCharType="end"/>
        </w:r>
      </w:hyperlink>
    </w:p>
    <w:p w14:paraId="6BC866CF" w14:textId="4CC2CDC2"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74" w:history="1">
        <w:r w:rsidR="00B66684" w:rsidRPr="00EF4724">
          <w:rPr>
            <w:rStyle w:val="Hyperlink"/>
            <w:rFonts w:asciiTheme="majorHAnsi" w:hAnsiTheme="majorHAnsi" w:cstheme="majorHAnsi"/>
            <w:noProof/>
          </w:rPr>
          <w:t xml:space="preserve">BIL </w:t>
        </w:r>
        <w:r w:rsidR="00B66684" w:rsidRPr="00EF4724">
          <w:rPr>
            <w:rStyle w:val="Hyperlink"/>
            <w:rFonts w:asciiTheme="majorHAnsi" w:hAnsiTheme="majorHAnsi" w:cstheme="majorHAnsi"/>
            <w:noProof/>
            <w:spacing w:val="-4"/>
          </w:rPr>
          <w:t>Funding Requirements</w:t>
        </w:r>
        <w:r w:rsidR="00B66684">
          <w:rPr>
            <w:noProof/>
            <w:webHidden/>
          </w:rPr>
          <w:tab/>
        </w:r>
        <w:r w:rsidR="00B66684">
          <w:rPr>
            <w:noProof/>
            <w:webHidden/>
          </w:rPr>
          <w:fldChar w:fldCharType="begin"/>
        </w:r>
        <w:r w:rsidR="00B66684">
          <w:rPr>
            <w:noProof/>
            <w:webHidden/>
          </w:rPr>
          <w:instrText xml:space="preserve"> PAGEREF _Toc135054874 \h </w:instrText>
        </w:r>
        <w:r w:rsidR="00B66684">
          <w:rPr>
            <w:noProof/>
            <w:webHidden/>
          </w:rPr>
        </w:r>
        <w:r w:rsidR="00B66684">
          <w:rPr>
            <w:noProof/>
            <w:webHidden/>
          </w:rPr>
          <w:fldChar w:fldCharType="separate"/>
        </w:r>
        <w:r w:rsidR="00B66684">
          <w:rPr>
            <w:noProof/>
            <w:webHidden/>
          </w:rPr>
          <w:t>8</w:t>
        </w:r>
        <w:r w:rsidR="00B66684">
          <w:rPr>
            <w:noProof/>
            <w:webHidden/>
          </w:rPr>
          <w:fldChar w:fldCharType="end"/>
        </w:r>
      </w:hyperlink>
    </w:p>
    <w:p w14:paraId="021D0013" w14:textId="1D77DF73"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75" w:history="1">
        <w:r w:rsidR="00B66684" w:rsidRPr="00EF4724">
          <w:rPr>
            <w:rStyle w:val="Hyperlink"/>
            <w:rFonts w:ascii="Calibri" w:eastAsia="Calibri" w:hAnsi="Calibri" w:cs="Calibri"/>
            <w:noProof/>
          </w:rPr>
          <w:t>Partnership Priorities</w:t>
        </w:r>
        <w:r w:rsidR="00B66684">
          <w:rPr>
            <w:noProof/>
            <w:webHidden/>
          </w:rPr>
          <w:tab/>
        </w:r>
        <w:r w:rsidR="00B66684">
          <w:rPr>
            <w:noProof/>
            <w:webHidden/>
          </w:rPr>
          <w:fldChar w:fldCharType="begin"/>
        </w:r>
        <w:r w:rsidR="00B66684">
          <w:rPr>
            <w:noProof/>
            <w:webHidden/>
          </w:rPr>
          <w:instrText xml:space="preserve"> PAGEREF _Toc135054875 \h </w:instrText>
        </w:r>
        <w:r w:rsidR="00B66684">
          <w:rPr>
            <w:noProof/>
            <w:webHidden/>
          </w:rPr>
        </w:r>
        <w:r w:rsidR="00B66684">
          <w:rPr>
            <w:noProof/>
            <w:webHidden/>
          </w:rPr>
          <w:fldChar w:fldCharType="separate"/>
        </w:r>
        <w:r w:rsidR="00B66684">
          <w:rPr>
            <w:noProof/>
            <w:webHidden/>
          </w:rPr>
          <w:t>10</w:t>
        </w:r>
        <w:r w:rsidR="00B66684">
          <w:rPr>
            <w:noProof/>
            <w:webHidden/>
          </w:rPr>
          <w:fldChar w:fldCharType="end"/>
        </w:r>
      </w:hyperlink>
    </w:p>
    <w:p w14:paraId="2D988988" w14:textId="78DCB6B6"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76" w:history="1">
        <w:r w:rsidR="00B66684" w:rsidRPr="00EF4724">
          <w:rPr>
            <w:rStyle w:val="Hyperlink"/>
            <w:rFonts w:ascii="Calibri" w:eastAsia="Calibri" w:hAnsi="Calibri" w:cs="Calibri"/>
            <w:noProof/>
          </w:rPr>
          <w:t>Overall Budget Proposal</w:t>
        </w:r>
        <w:r w:rsidR="00B66684">
          <w:rPr>
            <w:noProof/>
            <w:webHidden/>
          </w:rPr>
          <w:tab/>
        </w:r>
        <w:r w:rsidR="00B66684">
          <w:rPr>
            <w:noProof/>
            <w:webHidden/>
          </w:rPr>
          <w:fldChar w:fldCharType="begin"/>
        </w:r>
        <w:r w:rsidR="00B66684">
          <w:rPr>
            <w:noProof/>
            <w:webHidden/>
          </w:rPr>
          <w:instrText xml:space="preserve"> PAGEREF _Toc135054876 \h </w:instrText>
        </w:r>
        <w:r w:rsidR="00B66684">
          <w:rPr>
            <w:noProof/>
            <w:webHidden/>
          </w:rPr>
        </w:r>
        <w:r w:rsidR="00B66684">
          <w:rPr>
            <w:noProof/>
            <w:webHidden/>
          </w:rPr>
          <w:fldChar w:fldCharType="separate"/>
        </w:r>
        <w:r w:rsidR="00B66684">
          <w:rPr>
            <w:noProof/>
            <w:webHidden/>
          </w:rPr>
          <w:t>11</w:t>
        </w:r>
        <w:r w:rsidR="00B66684">
          <w:rPr>
            <w:noProof/>
            <w:webHidden/>
          </w:rPr>
          <w:fldChar w:fldCharType="end"/>
        </w:r>
      </w:hyperlink>
    </w:p>
    <w:p w14:paraId="4FE0FBD4" w14:textId="1CF2E510"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77" w:history="1">
        <w:r w:rsidR="00B66684" w:rsidRPr="00EF4724">
          <w:rPr>
            <w:rStyle w:val="Hyperlink"/>
            <w:rFonts w:ascii="Calibri" w:eastAsia="Calibri" w:hAnsi="Calibri" w:cs="Calibri"/>
            <w:noProof/>
          </w:rPr>
          <w:t>Proposed Activities &amp; Projects</w:t>
        </w:r>
        <w:r w:rsidR="00B66684">
          <w:rPr>
            <w:noProof/>
            <w:webHidden/>
          </w:rPr>
          <w:tab/>
        </w:r>
        <w:r w:rsidR="00B66684">
          <w:rPr>
            <w:noProof/>
            <w:webHidden/>
          </w:rPr>
          <w:fldChar w:fldCharType="begin"/>
        </w:r>
        <w:r w:rsidR="00B66684">
          <w:rPr>
            <w:noProof/>
            <w:webHidden/>
          </w:rPr>
          <w:instrText xml:space="preserve"> PAGEREF _Toc135054877 \h </w:instrText>
        </w:r>
        <w:r w:rsidR="00B66684">
          <w:rPr>
            <w:noProof/>
            <w:webHidden/>
          </w:rPr>
        </w:r>
        <w:r w:rsidR="00B66684">
          <w:rPr>
            <w:noProof/>
            <w:webHidden/>
          </w:rPr>
          <w:fldChar w:fldCharType="separate"/>
        </w:r>
        <w:r w:rsidR="00B66684">
          <w:rPr>
            <w:noProof/>
            <w:webHidden/>
          </w:rPr>
          <w:t>12</w:t>
        </w:r>
        <w:r w:rsidR="00B66684">
          <w:rPr>
            <w:noProof/>
            <w:webHidden/>
          </w:rPr>
          <w:fldChar w:fldCharType="end"/>
        </w:r>
      </w:hyperlink>
    </w:p>
    <w:p w14:paraId="0529C132" w14:textId="079107A3"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78" w:history="1">
        <w:r w:rsidR="00B66684" w:rsidRPr="00EF4724">
          <w:rPr>
            <w:rStyle w:val="Hyperlink"/>
            <w:rFonts w:ascii="Calibri" w:eastAsia="Calibri" w:hAnsi="Calibri" w:cs="Calibri"/>
            <w:noProof/>
          </w:rPr>
          <w:t>Administration and Program Implementation</w:t>
        </w:r>
        <w:r w:rsidR="00B66684">
          <w:rPr>
            <w:noProof/>
            <w:webHidden/>
          </w:rPr>
          <w:tab/>
        </w:r>
        <w:r w:rsidR="00B66684">
          <w:rPr>
            <w:noProof/>
            <w:webHidden/>
          </w:rPr>
          <w:fldChar w:fldCharType="begin"/>
        </w:r>
        <w:r w:rsidR="00B66684">
          <w:rPr>
            <w:noProof/>
            <w:webHidden/>
          </w:rPr>
          <w:instrText xml:space="preserve"> PAGEREF _Toc135054878 \h </w:instrText>
        </w:r>
        <w:r w:rsidR="00B66684">
          <w:rPr>
            <w:noProof/>
            <w:webHidden/>
          </w:rPr>
        </w:r>
        <w:r w:rsidR="00B66684">
          <w:rPr>
            <w:noProof/>
            <w:webHidden/>
          </w:rPr>
          <w:fldChar w:fldCharType="separate"/>
        </w:r>
        <w:r w:rsidR="00B66684">
          <w:rPr>
            <w:noProof/>
            <w:webHidden/>
          </w:rPr>
          <w:t>30</w:t>
        </w:r>
        <w:r w:rsidR="00B66684">
          <w:rPr>
            <w:noProof/>
            <w:webHidden/>
          </w:rPr>
          <w:fldChar w:fldCharType="end"/>
        </w:r>
      </w:hyperlink>
    </w:p>
    <w:p w14:paraId="2DE55217" w14:textId="6F978212"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79" w:history="1">
        <w:r w:rsidR="00B66684" w:rsidRPr="00EF4724">
          <w:rPr>
            <w:rStyle w:val="Hyperlink"/>
            <w:rFonts w:ascii="Calibri" w:eastAsia="Calibri" w:hAnsi="Calibri" w:cs="Calibri"/>
            <w:noProof/>
          </w:rPr>
          <w:t>Partnership Entities</w:t>
        </w:r>
        <w:r w:rsidR="00B66684">
          <w:rPr>
            <w:noProof/>
            <w:webHidden/>
          </w:rPr>
          <w:tab/>
        </w:r>
        <w:r w:rsidR="00B66684">
          <w:rPr>
            <w:noProof/>
            <w:webHidden/>
          </w:rPr>
          <w:fldChar w:fldCharType="begin"/>
        </w:r>
        <w:r w:rsidR="00B66684">
          <w:rPr>
            <w:noProof/>
            <w:webHidden/>
          </w:rPr>
          <w:instrText xml:space="preserve"> PAGEREF _Toc135054879 \h </w:instrText>
        </w:r>
        <w:r w:rsidR="00B66684">
          <w:rPr>
            <w:noProof/>
            <w:webHidden/>
          </w:rPr>
        </w:r>
        <w:r w:rsidR="00B66684">
          <w:rPr>
            <w:noProof/>
            <w:webHidden/>
          </w:rPr>
          <w:fldChar w:fldCharType="separate"/>
        </w:r>
        <w:r w:rsidR="00B66684">
          <w:rPr>
            <w:noProof/>
            <w:webHidden/>
          </w:rPr>
          <w:t>35</w:t>
        </w:r>
        <w:r w:rsidR="00B66684">
          <w:rPr>
            <w:noProof/>
            <w:webHidden/>
          </w:rPr>
          <w:fldChar w:fldCharType="end"/>
        </w:r>
      </w:hyperlink>
    </w:p>
    <w:p w14:paraId="518AF54D" w14:textId="50016A0C"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0" w:history="1">
        <w:r w:rsidR="00B66684" w:rsidRPr="00EF4724">
          <w:rPr>
            <w:rStyle w:val="Hyperlink"/>
            <w:rFonts w:asciiTheme="majorHAnsi" w:eastAsia="Cambria" w:hAnsiTheme="majorHAnsi" w:cstheme="majorHAnsi"/>
            <w:noProof/>
          </w:rPr>
          <w:t>Attachment 1: APNEP Equity Strategy</w:t>
        </w:r>
        <w:r w:rsidR="00B66684">
          <w:rPr>
            <w:noProof/>
            <w:webHidden/>
          </w:rPr>
          <w:tab/>
        </w:r>
        <w:r w:rsidR="00B66684">
          <w:rPr>
            <w:noProof/>
            <w:webHidden/>
          </w:rPr>
          <w:fldChar w:fldCharType="begin"/>
        </w:r>
        <w:r w:rsidR="00B66684">
          <w:rPr>
            <w:noProof/>
            <w:webHidden/>
          </w:rPr>
          <w:instrText xml:space="preserve"> PAGEREF _Toc135054880 \h </w:instrText>
        </w:r>
        <w:r w:rsidR="00B66684">
          <w:rPr>
            <w:noProof/>
            <w:webHidden/>
          </w:rPr>
        </w:r>
        <w:r w:rsidR="00B66684">
          <w:rPr>
            <w:noProof/>
            <w:webHidden/>
          </w:rPr>
          <w:fldChar w:fldCharType="separate"/>
        </w:r>
        <w:r w:rsidR="00B66684">
          <w:rPr>
            <w:noProof/>
            <w:webHidden/>
          </w:rPr>
          <w:t>1</w:t>
        </w:r>
        <w:r w:rsidR="00B66684">
          <w:rPr>
            <w:noProof/>
            <w:webHidden/>
          </w:rPr>
          <w:fldChar w:fldCharType="end"/>
        </w:r>
      </w:hyperlink>
    </w:p>
    <w:p w14:paraId="5AF1669C" w14:textId="66F9DD82"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1" w:history="1">
        <w:r w:rsidR="00B66684" w:rsidRPr="00EF4724">
          <w:rPr>
            <w:rStyle w:val="Hyperlink"/>
            <w:rFonts w:ascii="Calibri" w:eastAsia="Calibri" w:hAnsi="Calibri" w:cs="Calibri"/>
            <w:noProof/>
          </w:rPr>
          <w:t>1.  Governance Overview</w:t>
        </w:r>
        <w:r w:rsidR="00B66684">
          <w:rPr>
            <w:noProof/>
            <w:webHidden/>
          </w:rPr>
          <w:tab/>
        </w:r>
        <w:r w:rsidR="00B66684">
          <w:rPr>
            <w:noProof/>
            <w:webHidden/>
          </w:rPr>
          <w:fldChar w:fldCharType="begin"/>
        </w:r>
        <w:r w:rsidR="00B66684">
          <w:rPr>
            <w:noProof/>
            <w:webHidden/>
          </w:rPr>
          <w:instrText xml:space="preserve"> PAGEREF _Toc135054881 \h </w:instrText>
        </w:r>
        <w:r w:rsidR="00B66684">
          <w:rPr>
            <w:noProof/>
            <w:webHidden/>
          </w:rPr>
        </w:r>
        <w:r w:rsidR="00B66684">
          <w:rPr>
            <w:noProof/>
            <w:webHidden/>
          </w:rPr>
          <w:fldChar w:fldCharType="separate"/>
        </w:r>
        <w:r w:rsidR="00B66684">
          <w:rPr>
            <w:noProof/>
            <w:webHidden/>
          </w:rPr>
          <w:t>2</w:t>
        </w:r>
        <w:r w:rsidR="00B66684">
          <w:rPr>
            <w:noProof/>
            <w:webHidden/>
          </w:rPr>
          <w:fldChar w:fldCharType="end"/>
        </w:r>
      </w:hyperlink>
    </w:p>
    <w:p w14:paraId="79FA4E21" w14:textId="56B06029"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2" w:history="1">
        <w:r w:rsidR="00B66684" w:rsidRPr="00EF4724">
          <w:rPr>
            <w:rStyle w:val="Hyperlink"/>
            <w:rFonts w:ascii="Calibri" w:eastAsia="Calibri" w:hAnsi="Calibri" w:cs="Calibri"/>
            <w:noProof/>
          </w:rPr>
          <w:t>2.  Definition of Disadvantaged Communities</w:t>
        </w:r>
        <w:r w:rsidR="00B66684">
          <w:rPr>
            <w:noProof/>
            <w:webHidden/>
          </w:rPr>
          <w:tab/>
        </w:r>
        <w:r w:rsidR="00B66684">
          <w:rPr>
            <w:noProof/>
            <w:webHidden/>
          </w:rPr>
          <w:fldChar w:fldCharType="begin"/>
        </w:r>
        <w:r w:rsidR="00B66684">
          <w:rPr>
            <w:noProof/>
            <w:webHidden/>
          </w:rPr>
          <w:instrText xml:space="preserve"> PAGEREF _Toc135054882 \h </w:instrText>
        </w:r>
        <w:r w:rsidR="00B66684">
          <w:rPr>
            <w:noProof/>
            <w:webHidden/>
          </w:rPr>
        </w:r>
        <w:r w:rsidR="00B66684">
          <w:rPr>
            <w:noProof/>
            <w:webHidden/>
          </w:rPr>
          <w:fldChar w:fldCharType="separate"/>
        </w:r>
        <w:r w:rsidR="00B66684">
          <w:rPr>
            <w:noProof/>
            <w:webHidden/>
          </w:rPr>
          <w:t>7</w:t>
        </w:r>
        <w:r w:rsidR="00B66684">
          <w:rPr>
            <w:noProof/>
            <w:webHidden/>
          </w:rPr>
          <w:fldChar w:fldCharType="end"/>
        </w:r>
      </w:hyperlink>
    </w:p>
    <w:p w14:paraId="12943191" w14:textId="50D3D40D"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3" w:history="1">
        <w:r w:rsidR="00B66684" w:rsidRPr="00EF4724">
          <w:rPr>
            <w:rStyle w:val="Hyperlink"/>
            <w:rFonts w:ascii="Calibri" w:eastAsia="Calibri" w:hAnsi="Calibri" w:cs="Calibri"/>
            <w:noProof/>
          </w:rPr>
          <w:t>3.  Baseline Analysis of Disadvantaged Communities</w:t>
        </w:r>
        <w:r w:rsidR="00B66684">
          <w:rPr>
            <w:noProof/>
            <w:webHidden/>
          </w:rPr>
          <w:tab/>
        </w:r>
        <w:r w:rsidR="00B66684">
          <w:rPr>
            <w:noProof/>
            <w:webHidden/>
          </w:rPr>
          <w:fldChar w:fldCharType="begin"/>
        </w:r>
        <w:r w:rsidR="00B66684">
          <w:rPr>
            <w:noProof/>
            <w:webHidden/>
          </w:rPr>
          <w:instrText xml:space="preserve"> PAGEREF _Toc135054883 \h </w:instrText>
        </w:r>
        <w:r w:rsidR="00B66684">
          <w:rPr>
            <w:noProof/>
            <w:webHidden/>
          </w:rPr>
        </w:r>
        <w:r w:rsidR="00B66684">
          <w:rPr>
            <w:noProof/>
            <w:webHidden/>
          </w:rPr>
          <w:fldChar w:fldCharType="separate"/>
        </w:r>
        <w:r w:rsidR="00B66684">
          <w:rPr>
            <w:noProof/>
            <w:webHidden/>
          </w:rPr>
          <w:t>9</w:t>
        </w:r>
        <w:r w:rsidR="00B66684">
          <w:rPr>
            <w:noProof/>
            <w:webHidden/>
          </w:rPr>
          <w:fldChar w:fldCharType="end"/>
        </w:r>
      </w:hyperlink>
    </w:p>
    <w:p w14:paraId="5A3E389A" w14:textId="3ABFB8B4"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4" w:history="1">
        <w:r w:rsidR="00B66684" w:rsidRPr="00EF4724">
          <w:rPr>
            <w:rStyle w:val="Hyperlink"/>
            <w:rFonts w:ascii="Calibri" w:eastAsia="Calibri" w:hAnsi="Calibri" w:cs="Calibri"/>
            <w:noProof/>
          </w:rPr>
          <w:t>4.  Numeric Targets (Justice40)</w:t>
        </w:r>
        <w:r w:rsidR="00B66684">
          <w:rPr>
            <w:noProof/>
            <w:webHidden/>
          </w:rPr>
          <w:tab/>
        </w:r>
        <w:r w:rsidR="00B66684">
          <w:rPr>
            <w:noProof/>
            <w:webHidden/>
          </w:rPr>
          <w:fldChar w:fldCharType="begin"/>
        </w:r>
        <w:r w:rsidR="00B66684">
          <w:rPr>
            <w:noProof/>
            <w:webHidden/>
          </w:rPr>
          <w:instrText xml:space="preserve"> PAGEREF _Toc135054884 \h </w:instrText>
        </w:r>
        <w:r w:rsidR="00B66684">
          <w:rPr>
            <w:noProof/>
            <w:webHidden/>
          </w:rPr>
        </w:r>
        <w:r w:rsidR="00B66684">
          <w:rPr>
            <w:noProof/>
            <w:webHidden/>
          </w:rPr>
          <w:fldChar w:fldCharType="separate"/>
        </w:r>
        <w:r w:rsidR="00B66684">
          <w:rPr>
            <w:noProof/>
            <w:webHidden/>
          </w:rPr>
          <w:t>11</w:t>
        </w:r>
        <w:r w:rsidR="00B66684">
          <w:rPr>
            <w:noProof/>
            <w:webHidden/>
          </w:rPr>
          <w:fldChar w:fldCharType="end"/>
        </w:r>
      </w:hyperlink>
    </w:p>
    <w:p w14:paraId="200E5D3D" w14:textId="0C4CF5FA"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5" w:history="1">
        <w:r w:rsidR="00B66684" w:rsidRPr="00EF4724">
          <w:rPr>
            <w:rStyle w:val="Hyperlink"/>
            <w:rFonts w:ascii="Calibri" w:eastAsia="Calibri" w:hAnsi="Calibri" w:cs="Calibri"/>
            <w:noProof/>
          </w:rPr>
          <w:t>5.  Key Activities</w:t>
        </w:r>
        <w:r w:rsidR="00B66684">
          <w:rPr>
            <w:noProof/>
            <w:webHidden/>
          </w:rPr>
          <w:tab/>
        </w:r>
        <w:r w:rsidR="00B66684">
          <w:rPr>
            <w:noProof/>
            <w:webHidden/>
          </w:rPr>
          <w:fldChar w:fldCharType="begin"/>
        </w:r>
        <w:r w:rsidR="00B66684">
          <w:rPr>
            <w:noProof/>
            <w:webHidden/>
          </w:rPr>
          <w:instrText xml:space="preserve"> PAGEREF _Toc135054885 \h </w:instrText>
        </w:r>
        <w:r w:rsidR="00B66684">
          <w:rPr>
            <w:noProof/>
            <w:webHidden/>
          </w:rPr>
        </w:r>
        <w:r w:rsidR="00B66684">
          <w:rPr>
            <w:noProof/>
            <w:webHidden/>
          </w:rPr>
          <w:fldChar w:fldCharType="separate"/>
        </w:r>
        <w:r w:rsidR="00B66684">
          <w:rPr>
            <w:noProof/>
            <w:webHidden/>
          </w:rPr>
          <w:t>13</w:t>
        </w:r>
        <w:r w:rsidR="00B66684">
          <w:rPr>
            <w:noProof/>
            <w:webHidden/>
          </w:rPr>
          <w:fldChar w:fldCharType="end"/>
        </w:r>
      </w:hyperlink>
    </w:p>
    <w:p w14:paraId="621BB936" w14:textId="2BC7267A"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6" w:history="1">
        <w:r w:rsidR="00B66684" w:rsidRPr="00EF4724">
          <w:rPr>
            <w:rStyle w:val="Hyperlink"/>
            <w:rFonts w:ascii="Calibri" w:eastAsia="Calibri" w:hAnsi="Calibri" w:cs="Calibri"/>
            <w:noProof/>
          </w:rPr>
          <w:t>6.  Tracking Benefits</w:t>
        </w:r>
        <w:r w:rsidR="00B66684">
          <w:rPr>
            <w:noProof/>
            <w:webHidden/>
          </w:rPr>
          <w:tab/>
        </w:r>
        <w:r w:rsidR="00B66684">
          <w:rPr>
            <w:noProof/>
            <w:webHidden/>
          </w:rPr>
          <w:fldChar w:fldCharType="begin"/>
        </w:r>
        <w:r w:rsidR="00B66684">
          <w:rPr>
            <w:noProof/>
            <w:webHidden/>
          </w:rPr>
          <w:instrText xml:space="preserve"> PAGEREF _Toc135054886 \h </w:instrText>
        </w:r>
        <w:r w:rsidR="00B66684">
          <w:rPr>
            <w:noProof/>
            <w:webHidden/>
          </w:rPr>
        </w:r>
        <w:r w:rsidR="00B66684">
          <w:rPr>
            <w:noProof/>
            <w:webHidden/>
          </w:rPr>
          <w:fldChar w:fldCharType="separate"/>
        </w:r>
        <w:r w:rsidR="00B66684">
          <w:rPr>
            <w:noProof/>
            <w:webHidden/>
          </w:rPr>
          <w:t>15</w:t>
        </w:r>
        <w:r w:rsidR="00B66684">
          <w:rPr>
            <w:noProof/>
            <w:webHidden/>
          </w:rPr>
          <w:fldChar w:fldCharType="end"/>
        </w:r>
      </w:hyperlink>
    </w:p>
    <w:p w14:paraId="5C9D3477" w14:textId="0C09FF26"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7" w:history="1">
        <w:r w:rsidR="00B66684" w:rsidRPr="00EF4724">
          <w:rPr>
            <w:rStyle w:val="Hyperlink"/>
            <w:rFonts w:ascii="Calibri" w:eastAsia="Calibri" w:hAnsi="Calibri" w:cs="Calibri"/>
            <w:noProof/>
          </w:rPr>
          <w:t>7. Stakeholder Engagement Plan</w:t>
        </w:r>
        <w:r w:rsidR="00B66684">
          <w:rPr>
            <w:noProof/>
            <w:webHidden/>
          </w:rPr>
          <w:tab/>
        </w:r>
        <w:r w:rsidR="00B66684">
          <w:rPr>
            <w:noProof/>
            <w:webHidden/>
          </w:rPr>
          <w:fldChar w:fldCharType="begin"/>
        </w:r>
        <w:r w:rsidR="00B66684">
          <w:rPr>
            <w:noProof/>
            <w:webHidden/>
          </w:rPr>
          <w:instrText xml:space="preserve"> PAGEREF _Toc135054887 \h </w:instrText>
        </w:r>
        <w:r w:rsidR="00B66684">
          <w:rPr>
            <w:noProof/>
            <w:webHidden/>
          </w:rPr>
        </w:r>
        <w:r w:rsidR="00B66684">
          <w:rPr>
            <w:noProof/>
            <w:webHidden/>
          </w:rPr>
          <w:fldChar w:fldCharType="separate"/>
        </w:r>
        <w:r w:rsidR="00B66684">
          <w:rPr>
            <w:noProof/>
            <w:webHidden/>
          </w:rPr>
          <w:t>16</w:t>
        </w:r>
        <w:r w:rsidR="00B66684">
          <w:rPr>
            <w:noProof/>
            <w:webHidden/>
          </w:rPr>
          <w:fldChar w:fldCharType="end"/>
        </w:r>
      </w:hyperlink>
    </w:p>
    <w:p w14:paraId="15F2AFFF" w14:textId="046F29C1"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8" w:history="1">
        <w:r w:rsidR="00B66684" w:rsidRPr="00EF4724">
          <w:rPr>
            <w:rStyle w:val="Hyperlink"/>
            <w:rFonts w:ascii="Calibri" w:hAnsi="Calibri" w:cs="Calibri"/>
            <w:noProof/>
          </w:rPr>
          <w:t>Appendix A. APNEP’s Diversity, Equity, and Inclusion Statement</w:t>
        </w:r>
        <w:r w:rsidR="00B66684">
          <w:rPr>
            <w:noProof/>
            <w:webHidden/>
          </w:rPr>
          <w:tab/>
        </w:r>
        <w:r w:rsidR="00B66684">
          <w:rPr>
            <w:noProof/>
            <w:webHidden/>
          </w:rPr>
          <w:fldChar w:fldCharType="begin"/>
        </w:r>
        <w:r w:rsidR="00B66684">
          <w:rPr>
            <w:noProof/>
            <w:webHidden/>
          </w:rPr>
          <w:instrText xml:space="preserve"> PAGEREF _Toc135054888 \h </w:instrText>
        </w:r>
        <w:r w:rsidR="00B66684">
          <w:rPr>
            <w:noProof/>
            <w:webHidden/>
          </w:rPr>
        </w:r>
        <w:r w:rsidR="00B66684">
          <w:rPr>
            <w:noProof/>
            <w:webHidden/>
          </w:rPr>
          <w:fldChar w:fldCharType="separate"/>
        </w:r>
        <w:r w:rsidR="00B66684">
          <w:rPr>
            <w:noProof/>
            <w:webHidden/>
          </w:rPr>
          <w:t>20</w:t>
        </w:r>
        <w:r w:rsidR="00B66684">
          <w:rPr>
            <w:noProof/>
            <w:webHidden/>
          </w:rPr>
          <w:fldChar w:fldCharType="end"/>
        </w:r>
      </w:hyperlink>
    </w:p>
    <w:p w14:paraId="1A56794B" w14:textId="21D4CB1D" w:rsidR="00B66684" w:rsidRDefault="00000000">
      <w:pPr>
        <w:pStyle w:val="TOC1"/>
        <w:rPr>
          <w:rFonts w:asciiTheme="minorHAnsi" w:eastAsiaTheme="minorEastAsia" w:hAnsiTheme="minorHAnsi" w:cstheme="minorBidi"/>
          <w:noProof/>
          <w:kern w:val="2"/>
          <w:lang w:eastAsia="zh-CN"/>
          <w14:ligatures w14:val="standardContextual"/>
        </w:rPr>
      </w:pPr>
      <w:hyperlink w:anchor="_Toc135054889" w:history="1">
        <w:r w:rsidR="00B66684" w:rsidRPr="00EF4724">
          <w:rPr>
            <w:rStyle w:val="Hyperlink"/>
            <w:rFonts w:ascii="Calibri" w:hAnsi="Calibri" w:cs="Calibri"/>
            <w:noProof/>
          </w:rPr>
          <w:t>Appendix B: Preliminary Analysis of Tools for APNEP Approach to Defining Disadvantaged Communities to meet Justice40 Guidelines</w:t>
        </w:r>
        <w:r w:rsidR="00B66684">
          <w:rPr>
            <w:noProof/>
            <w:webHidden/>
          </w:rPr>
          <w:tab/>
        </w:r>
        <w:r w:rsidR="00B66684">
          <w:rPr>
            <w:noProof/>
            <w:webHidden/>
          </w:rPr>
          <w:fldChar w:fldCharType="begin"/>
        </w:r>
        <w:r w:rsidR="00B66684">
          <w:rPr>
            <w:noProof/>
            <w:webHidden/>
          </w:rPr>
          <w:instrText xml:space="preserve"> PAGEREF _Toc135054889 \h </w:instrText>
        </w:r>
        <w:r w:rsidR="00B66684">
          <w:rPr>
            <w:noProof/>
            <w:webHidden/>
          </w:rPr>
        </w:r>
        <w:r w:rsidR="00B66684">
          <w:rPr>
            <w:noProof/>
            <w:webHidden/>
          </w:rPr>
          <w:fldChar w:fldCharType="separate"/>
        </w:r>
        <w:r w:rsidR="00B66684">
          <w:rPr>
            <w:noProof/>
            <w:webHidden/>
          </w:rPr>
          <w:t>21</w:t>
        </w:r>
        <w:r w:rsidR="00B66684">
          <w:rPr>
            <w:noProof/>
            <w:webHidden/>
          </w:rPr>
          <w:fldChar w:fldCharType="end"/>
        </w:r>
      </w:hyperlink>
    </w:p>
    <w:p w14:paraId="33F66958" w14:textId="2C696172" w:rsidR="00B97FBE" w:rsidRDefault="00E32580" w:rsidP="00B97FBE">
      <w:pPr>
        <w:rPr>
          <w:rFonts w:ascii="Calibri" w:eastAsia="Calibri" w:hAnsi="Calibri" w:cs="Calibri"/>
          <w:b/>
          <w:color w:val="FF0000"/>
          <w:sz w:val="48"/>
          <w:szCs w:val="48"/>
        </w:rPr>
      </w:pPr>
      <w:r>
        <w:rPr>
          <w:rFonts w:ascii="Calibri" w:eastAsia="Calibri" w:hAnsi="Calibri" w:cs="Calibri"/>
          <w:b/>
          <w:color w:val="FF0000"/>
          <w:sz w:val="48"/>
          <w:szCs w:val="48"/>
        </w:rPr>
        <w:fldChar w:fldCharType="end"/>
      </w:r>
    </w:p>
    <w:p w14:paraId="3682F783" w14:textId="595E21D3" w:rsidR="00B97FBE" w:rsidRDefault="00B97FBE" w:rsidP="00B97FBE">
      <w:pPr>
        <w:rPr>
          <w:rFonts w:ascii="Calibri" w:eastAsia="Calibri" w:hAnsi="Calibri" w:cs="Calibri"/>
          <w:b/>
          <w:color w:val="FF0000"/>
          <w:sz w:val="48"/>
          <w:szCs w:val="48"/>
        </w:rPr>
      </w:pPr>
    </w:p>
    <w:p w14:paraId="0B446F33" w14:textId="5B6ABF4F" w:rsidR="00B97FBE" w:rsidRDefault="00B97FBE" w:rsidP="00B97FBE">
      <w:pPr>
        <w:rPr>
          <w:rFonts w:ascii="Calibri" w:eastAsia="Calibri" w:hAnsi="Calibri" w:cs="Calibri"/>
          <w:b/>
          <w:color w:val="FF0000"/>
          <w:sz w:val="48"/>
          <w:szCs w:val="48"/>
        </w:rPr>
      </w:pPr>
    </w:p>
    <w:p w14:paraId="293A13FD" w14:textId="341DA608" w:rsidR="00B97FBE" w:rsidRDefault="00B97FBE" w:rsidP="00B97FBE">
      <w:pPr>
        <w:rPr>
          <w:rFonts w:ascii="Calibri" w:eastAsia="Calibri" w:hAnsi="Calibri" w:cs="Calibri"/>
          <w:b/>
          <w:color w:val="FF0000"/>
          <w:sz w:val="48"/>
          <w:szCs w:val="48"/>
        </w:rPr>
      </w:pPr>
    </w:p>
    <w:p w14:paraId="70774191" w14:textId="77777777" w:rsidR="00B97FBE" w:rsidRDefault="00B97FBE" w:rsidP="00B97FBE">
      <w:pPr>
        <w:rPr>
          <w:rFonts w:ascii="Calibri" w:eastAsia="Calibri" w:hAnsi="Calibri" w:cs="Calibri"/>
          <w:color w:val="214293"/>
          <w:sz w:val="48"/>
          <w:szCs w:val="48"/>
        </w:rPr>
      </w:pPr>
    </w:p>
    <w:p w14:paraId="4B72CDA1" w14:textId="77777777" w:rsidR="0045187B" w:rsidRDefault="0045187B">
      <w:pPr>
        <w:rPr>
          <w:rFonts w:ascii="Calibri" w:eastAsia="Calibri" w:hAnsi="Calibri" w:cs="Calibri"/>
          <w:b/>
          <w:color w:val="214293"/>
          <w:sz w:val="48"/>
          <w:szCs w:val="48"/>
        </w:rPr>
      </w:pPr>
      <w:bookmarkStart w:id="0" w:name="_Toc132883027"/>
      <w:r>
        <w:rPr>
          <w:rFonts w:ascii="Calibri" w:eastAsia="Calibri" w:hAnsi="Calibri" w:cs="Calibri"/>
          <w:color w:val="214293"/>
          <w:sz w:val="48"/>
          <w:szCs w:val="48"/>
        </w:rPr>
        <w:br w:type="page"/>
      </w:r>
    </w:p>
    <w:p w14:paraId="58D8B794" w14:textId="5537743B" w:rsidR="00416BEA" w:rsidRPr="0016188C" w:rsidRDefault="00F12712">
      <w:pPr>
        <w:pStyle w:val="Heading1"/>
        <w:rPr>
          <w:rFonts w:ascii="Calibri" w:eastAsia="Calibri" w:hAnsi="Calibri" w:cs="Calibri"/>
          <w:color w:val="214293"/>
          <w:sz w:val="48"/>
          <w:szCs w:val="48"/>
        </w:rPr>
      </w:pPr>
      <w:bookmarkStart w:id="1" w:name="_Toc135054870"/>
      <w:r w:rsidRPr="0016188C">
        <w:rPr>
          <w:rFonts w:ascii="Calibri" w:eastAsia="Calibri" w:hAnsi="Calibri" w:cs="Calibri"/>
          <w:color w:val="214293"/>
          <w:sz w:val="48"/>
          <w:szCs w:val="48"/>
        </w:rPr>
        <w:lastRenderedPageBreak/>
        <w:t>E</w:t>
      </w:r>
      <w:r w:rsidR="003233D3">
        <w:rPr>
          <w:rFonts w:ascii="Calibri" w:eastAsia="Calibri" w:hAnsi="Calibri" w:cs="Calibri"/>
          <w:color w:val="214293"/>
          <w:sz w:val="48"/>
          <w:szCs w:val="48"/>
        </w:rPr>
        <w:t>xecutive Summary</w:t>
      </w:r>
      <w:bookmarkEnd w:id="0"/>
      <w:bookmarkEnd w:id="1"/>
    </w:p>
    <w:p w14:paraId="49E59481" w14:textId="77777777" w:rsidR="003A06F2" w:rsidRPr="003A06F2" w:rsidRDefault="003A06F2">
      <w:pPr>
        <w:rPr>
          <w:rFonts w:asciiTheme="majorHAnsi" w:eastAsia="Cambria" w:hAnsiTheme="majorHAnsi" w:cstheme="majorHAnsi"/>
          <w:b/>
          <w:color w:val="12B8A4"/>
          <w:sz w:val="6"/>
          <w:szCs w:val="6"/>
        </w:rPr>
      </w:pPr>
    </w:p>
    <w:p w14:paraId="7427661B" w14:textId="0B294916" w:rsidR="00416BEA" w:rsidRDefault="00F12712">
      <w:pPr>
        <w:rPr>
          <w:rFonts w:asciiTheme="majorHAnsi" w:eastAsia="Cambria" w:hAnsiTheme="majorHAnsi" w:cstheme="majorHAnsi"/>
          <w:b/>
          <w:color w:val="12B8A4"/>
          <w:sz w:val="40"/>
          <w:szCs w:val="40"/>
        </w:rPr>
      </w:pPr>
      <w:r w:rsidRPr="003A06F2">
        <w:rPr>
          <w:rFonts w:asciiTheme="majorHAnsi" w:eastAsia="Cambria" w:hAnsiTheme="majorHAnsi" w:cstheme="majorHAnsi"/>
          <w:b/>
          <w:color w:val="12B8A4"/>
          <w:sz w:val="40"/>
          <w:szCs w:val="40"/>
        </w:rPr>
        <w:t>Purpose</w:t>
      </w:r>
    </w:p>
    <w:p w14:paraId="4A657A21" w14:textId="77777777" w:rsidR="003A06F2" w:rsidRPr="003A06F2" w:rsidRDefault="003A06F2">
      <w:pPr>
        <w:rPr>
          <w:rFonts w:asciiTheme="majorHAnsi" w:eastAsia="Cambria" w:hAnsiTheme="majorHAnsi" w:cstheme="majorHAnsi"/>
          <w:b/>
          <w:color w:val="12B8A4"/>
          <w:sz w:val="6"/>
          <w:szCs w:val="6"/>
        </w:rPr>
      </w:pPr>
    </w:p>
    <w:p w14:paraId="6FADC107" w14:textId="0F35D16D" w:rsidR="00E86FD0" w:rsidRDefault="00ED3318" w:rsidP="00E86FD0">
      <w:pPr>
        <w:jc w:val="both"/>
        <w:rPr>
          <w:rFonts w:ascii="Cambria" w:eastAsia="Cambria" w:hAnsi="Cambria" w:cs="Cambria"/>
        </w:rPr>
      </w:pPr>
      <w:r w:rsidRPr="00C45D6A">
        <w:rPr>
          <w:rFonts w:ascii="Cambria" w:eastAsia="Cambria" w:hAnsi="Cambria" w:cs="Cambria"/>
          <w:color w:val="000000" w:themeColor="text1"/>
        </w:rPr>
        <w:t xml:space="preserve">This document </w:t>
      </w:r>
      <w:r w:rsidR="002433AE">
        <w:rPr>
          <w:rFonts w:ascii="Cambria" w:eastAsia="Cambria" w:hAnsi="Cambria" w:cs="Cambria"/>
          <w:color w:val="000000" w:themeColor="text1"/>
        </w:rPr>
        <w:t xml:space="preserve">provides </w:t>
      </w:r>
      <w:r w:rsidR="00FF7440">
        <w:rPr>
          <w:rFonts w:ascii="Cambria" w:eastAsia="Cambria" w:hAnsi="Cambria" w:cs="Cambria"/>
          <w:color w:val="000000" w:themeColor="text1"/>
        </w:rPr>
        <w:t xml:space="preserve">a </w:t>
      </w:r>
      <w:r w:rsidR="00E86FD0">
        <w:rPr>
          <w:rFonts w:ascii="Cambria" w:eastAsia="Cambria" w:hAnsi="Cambria" w:cs="Cambria"/>
          <w:color w:val="000000" w:themeColor="text1"/>
        </w:rPr>
        <w:t xml:space="preserve">Long-term Strategy </w:t>
      </w:r>
      <w:r w:rsidR="002433AE" w:rsidRPr="008C6A0D">
        <w:rPr>
          <w:rFonts w:ascii="Cambria" w:eastAsia="Cambria" w:hAnsi="Cambria" w:cs="Cambria"/>
          <w:color w:val="000000" w:themeColor="text1"/>
        </w:rPr>
        <w:t>for</w:t>
      </w:r>
      <w:r w:rsidR="00EB011F">
        <w:rPr>
          <w:rFonts w:ascii="Cambria" w:eastAsia="Cambria" w:hAnsi="Cambria" w:cs="Cambria"/>
          <w:color w:val="000000" w:themeColor="text1"/>
        </w:rPr>
        <w:t xml:space="preserve"> </w:t>
      </w:r>
      <w:r w:rsidR="002B522D" w:rsidRPr="000F5DB5">
        <w:rPr>
          <w:rFonts w:ascii="Cambria" w:eastAsia="Cambria" w:hAnsi="Cambria" w:cs="Cambria"/>
          <w:i/>
          <w:iCs/>
          <w:color w:val="000000" w:themeColor="text1"/>
        </w:rPr>
        <w:t>2021</w:t>
      </w:r>
      <w:r w:rsidR="002B522D">
        <w:rPr>
          <w:rFonts w:ascii="Cambria" w:eastAsia="Cambria" w:hAnsi="Cambria" w:cs="Cambria"/>
          <w:color w:val="000000" w:themeColor="text1"/>
        </w:rPr>
        <w:t xml:space="preserve"> </w:t>
      </w:r>
      <w:r w:rsidR="00480C0D" w:rsidRPr="00EB011F">
        <w:rPr>
          <w:rFonts w:ascii="Cambria" w:eastAsia="Cambria" w:hAnsi="Cambria" w:cs="Cambria"/>
          <w:i/>
          <w:iCs/>
        </w:rPr>
        <w:t>Infrastructure Investment and Jobs Act</w:t>
      </w:r>
      <w:r w:rsidR="002B522D">
        <w:rPr>
          <w:rFonts w:ascii="Cambria" w:eastAsia="Cambria" w:hAnsi="Cambria" w:cs="Cambria"/>
        </w:rPr>
        <w:t xml:space="preserve"> </w:t>
      </w:r>
      <w:r w:rsidR="002B522D" w:rsidRPr="00D331AB">
        <w:rPr>
          <w:rFonts w:ascii="Cambria" w:eastAsia="Cambria" w:hAnsi="Cambria" w:cs="Cambria"/>
          <w:color w:val="000000"/>
        </w:rPr>
        <w:t>(P.L. 117-58</w:t>
      </w:r>
      <w:r w:rsidR="002B522D">
        <w:rPr>
          <w:rFonts w:ascii="Cambria" w:eastAsia="Cambria" w:hAnsi="Cambria" w:cs="Cambria"/>
          <w:color w:val="000000"/>
        </w:rPr>
        <w:t>)</w:t>
      </w:r>
      <w:r w:rsidR="00EB011F">
        <w:rPr>
          <w:rFonts w:ascii="Cambria" w:eastAsia="Cambria" w:hAnsi="Cambria" w:cs="Cambria"/>
        </w:rPr>
        <w:t>/</w:t>
      </w:r>
      <w:r w:rsidR="00480C0D" w:rsidRPr="00063614">
        <w:rPr>
          <w:rFonts w:ascii="Cambria" w:eastAsia="Cambria" w:hAnsi="Cambria" w:cs="Cambria"/>
        </w:rPr>
        <w:t xml:space="preserve"> Bipartisan Infrastructure Law </w:t>
      </w:r>
      <w:r w:rsidR="00480C0D">
        <w:rPr>
          <w:rFonts w:ascii="Cambria" w:eastAsia="Cambria" w:hAnsi="Cambria" w:cs="Cambria"/>
        </w:rPr>
        <w:t>(</w:t>
      </w:r>
      <w:r w:rsidR="008F01B0" w:rsidRPr="00063614">
        <w:rPr>
          <w:rFonts w:ascii="Cambria" w:eastAsia="Cambria" w:hAnsi="Cambria" w:cs="Cambria"/>
        </w:rPr>
        <w:t>BIL)</w:t>
      </w:r>
      <w:r w:rsidR="008F01B0">
        <w:rPr>
          <w:rFonts w:ascii="Cambria" w:eastAsia="Cambria" w:hAnsi="Cambria" w:cs="Cambria"/>
        </w:rPr>
        <w:t xml:space="preserve"> </w:t>
      </w:r>
      <w:r w:rsidR="008F01B0" w:rsidRPr="008C6A0D">
        <w:rPr>
          <w:rFonts w:ascii="Cambria" w:eastAsia="Cambria" w:hAnsi="Cambria" w:cs="Cambria"/>
          <w:color w:val="000000" w:themeColor="text1"/>
        </w:rPr>
        <w:t>grant</w:t>
      </w:r>
      <w:r w:rsidR="00480C0D">
        <w:rPr>
          <w:rFonts w:ascii="Cambria" w:eastAsia="Cambria" w:hAnsi="Cambria" w:cs="Cambria"/>
          <w:color w:val="000000" w:themeColor="text1"/>
        </w:rPr>
        <w:t xml:space="preserve"> </w:t>
      </w:r>
      <w:r w:rsidR="002433AE" w:rsidRPr="008C6A0D">
        <w:rPr>
          <w:rFonts w:ascii="Cambria" w:eastAsia="Cambria" w:hAnsi="Cambria" w:cs="Cambria"/>
          <w:color w:val="000000" w:themeColor="text1"/>
        </w:rPr>
        <w:t>funds from the U</w:t>
      </w:r>
      <w:r w:rsidR="002A0327">
        <w:rPr>
          <w:rFonts w:ascii="Cambria" w:eastAsia="Cambria" w:hAnsi="Cambria" w:cs="Cambria"/>
          <w:color w:val="000000" w:themeColor="text1"/>
        </w:rPr>
        <w:t>.</w:t>
      </w:r>
      <w:r w:rsidR="002433AE" w:rsidRPr="008C6A0D">
        <w:rPr>
          <w:rFonts w:ascii="Cambria" w:eastAsia="Cambria" w:hAnsi="Cambria" w:cs="Cambria"/>
          <w:color w:val="000000" w:themeColor="text1"/>
        </w:rPr>
        <w:t>S</w:t>
      </w:r>
      <w:r w:rsidR="002A0327">
        <w:rPr>
          <w:rFonts w:ascii="Cambria" w:eastAsia="Cambria" w:hAnsi="Cambria" w:cs="Cambria"/>
          <w:color w:val="000000" w:themeColor="text1"/>
        </w:rPr>
        <w:t>.</w:t>
      </w:r>
      <w:r w:rsidR="002433AE" w:rsidRPr="008C6A0D">
        <w:rPr>
          <w:rFonts w:ascii="Cambria" w:eastAsia="Cambria" w:hAnsi="Cambria" w:cs="Cambria"/>
          <w:color w:val="000000" w:themeColor="text1"/>
        </w:rPr>
        <w:t xml:space="preserve"> </w:t>
      </w:r>
      <w:r w:rsidR="002A0327">
        <w:rPr>
          <w:rFonts w:ascii="Cambria" w:eastAsia="Cambria" w:hAnsi="Cambria" w:cs="Cambria"/>
          <w:color w:val="000000" w:themeColor="text1"/>
        </w:rPr>
        <w:t>Environmental Protection Agency (</w:t>
      </w:r>
      <w:r w:rsidR="002433AE" w:rsidRPr="008C6A0D">
        <w:rPr>
          <w:rFonts w:ascii="Cambria" w:eastAsia="Cambria" w:hAnsi="Cambria" w:cs="Cambria"/>
          <w:color w:val="000000" w:themeColor="text1"/>
        </w:rPr>
        <w:t>EPA</w:t>
      </w:r>
      <w:r w:rsidR="002A0327">
        <w:rPr>
          <w:rFonts w:ascii="Cambria" w:eastAsia="Cambria" w:hAnsi="Cambria" w:cs="Cambria"/>
          <w:color w:val="000000" w:themeColor="text1"/>
        </w:rPr>
        <w:t>)</w:t>
      </w:r>
      <w:r w:rsidR="002433AE" w:rsidRPr="008C6A0D">
        <w:rPr>
          <w:rFonts w:ascii="Cambria" w:eastAsia="Cambria" w:hAnsi="Cambria" w:cs="Cambria"/>
          <w:color w:val="000000" w:themeColor="text1"/>
        </w:rPr>
        <w:t xml:space="preserve"> to support implementation of the C</w:t>
      </w:r>
      <w:r w:rsidR="00480C0D">
        <w:rPr>
          <w:rFonts w:ascii="Cambria" w:eastAsia="Cambria" w:hAnsi="Cambria" w:cs="Cambria"/>
          <w:color w:val="000000" w:themeColor="text1"/>
        </w:rPr>
        <w:t>omprehensive Conservation and Management Plan</w:t>
      </w:r>
      <w:r w:rsidR="00EB011F">
        <w:rPr>
          <w:rFonts w:ascii="Cambria" w:eastAsia="Cambria" w:hAnsi="Cambria" w:cs="Cambria"/>
          <w:color w:val="000000" w:themeColor="text1"/>
        </w:rPr>
        <w:t xml:space="preserve"> (CCMP)</w:t>
      </w:r>
      <w:r w:rsidR="00480C0D">
        <w:rPr>
          <w:rFonts w:ascii="Cambria" w:eastAsia="Cambria" w:hAnsi="Cambria" w:cs="Cambria"/>
          <w:color w:val="000000" w:themeColor="text1"/>
        </w:rPr>
        <w:t xml:space="preserve"> for the Albemarle-Pamlico National Estuary Partnership</w:t>
      </w:r>
      <w:r w:rsidR="000F5DB5">
        <w:rPr>
          <w:rFonts w:ascii="Cambria" w:eastAsia="Cambria" w:hAnsi="Cambria" w:cs="Cambria"/>
          <w:color w:val="000000" w:themeColor="text1"/>
        </w:rPr>
        <w:t xml:space="preserve"> </w:t>
      </w:r>
      <w:r w:rsidR="00EB011F">
        <w:rPr>
          <w:rFonts w:ascii="Cambria" w:eastAsia="Cambria" w:hAnsi="Cambria" w:cs="Cambria"/>
          <w:color w:val="000000" w:themeColor="text1"/>
        </w:rPr>
        <w:t>(APNEP)</w:t>
      </w:r>
      <w:r w:rsidR="00E86FD0">
        <w:rPr>
          <w:rFonts w:ascii="Cambria" w:eastAsia="Cambria" w:hAnsi="Cambria" w:cs="Cambria"/>
          <w:color w:val="000000" w:themeColor="text1"/>
        </w:rPr>
        <w:t xml:space="preserve"> for 2022-2027</w:t>
      </w:r>
      <w:r w:rsidR="007648E5">
        <w:rPr>
          <w:rFonts w:ascii="Cambria" w:eastAsia="Cambria" w:hAnsi="Cambria" w:cs="Cambria"/>
          <w:color w:val="000000" w:themeColor="text1"/>
        </w:rPr>
        <w:t>.</w:t>
      </w:r>
      <w:r w:rsidR="00E86FD0">
        <w:rPr>
          <w:rFonts w:ascii="Cambria" w:eastAsia="Cambria" w:hAnsi="Cambria" w:cs="Cambria"/>
          <w:color w:val="000000" w:themeColor="text1"/>
        </w:rPr>
        <w:t xml:space="preserve">  The document incorporates the</w:t>
      </w:r>
      <w:r w:rsidR="000245F4">
        <w:rPr>
          <w:rFonts w:ascii="Cambria" w:eastAsia="Cambria" w:hAnsi="Cambria" w:cs="Cambria"/>
          <w:color w:val="000000" w:themeColor="text1"/>
        </w:rPr>
        <w:t xml:space="preserve"> </w:t>
      </w:r>
      <w:r w:rsidR="00E86FD0">
        <w:rPr>
          <w:rFonts w:ascii="Cambria" w:eastAsia="Cambria" w:hAnsi="Cambria" w:cs="Cambria"/>
          <w:color w:val="000000" w:themeColor="text1"/>
        </w:rPr>
        <w:t>approved 2</w:t>
      </w:r>
      <w:r w:rsidR="003248CB" w:rsidRPr="00FE1689">
        <w:rPr>
          <w:rFonts w:ascii="Cambria" w:eastAsia="Cambria" w:hAnsi="Cambria" w:cs="Cambria"/>
        </w:rPr>
        <w:t>022-2024 Work Plan</w:t>
      </w:r>
      <w:r w:rsidR="007648E5">
        <w:rPr>
          <w:rFonts w:ascii="Cambria" w:eastAsia="Cambria" w:hAnsi="Cambria" w:cs="Cambria"/>
        </w:rPr>
        <w:t xml:space="preserve"> </w:t>
      </w:r>
      <w:r w:rsidR="00E32580">
        <w:rPr>
          <w:rFonts w:ascii="Cambria" w:eastAsia="Cambria" w:hAnsi="Cambria" w:cs="Cambria"/>
        </w:rPr>
        <w:t>(10/6/2023)</w:t>
      </w:r>
      <w:r w:rsidR="007648E5">
        <w:rPr>
          <w:rFonts w:ascii="Cambria" w:eastAsia="Cambria" w:hAnsi="Cambria" w:cs="Cambria"/>
        </w:rPr>
        <w:t xml:space="preserve"> </w:t>
      </w:r>
      <w:r w:rsidR="008F01B0">
        <w:rPr>
          <w:rFonts w:ascii="Cambria" w:eastAsia="Cambria" w:hAnsi="Cambria" w:cs="Cambria"/>
        </w:rPr>
        <w:t xml:space="preserve">for </w:t>
      </w:r>
      <w:r w:rsidR="008F01B0" w:rsidRPr="00FE1689">
        <w:rPr>
          <w:rFonts w:ascii="Cambria" w:eastAsia="Cambria" w:hAnsi="Cambria" w:cs="Cambria"/>
        </w:rPr>
        <w:t>the</w:t>
      </w:r>
      <w:r w:rsidR="003248CB" w:rsidRPr="00FE1689">
        <w:rPr>
          <w:rFonts w:ascii="Cambria" w:eastAsia="Cambria" w:hAnsi="Cambria" w:cs="Cambria"/>
        </w:rPr>
        <w:t xml:space="preserve"> timeframe </w:t>
      </w:r>
      <w:r w:rsidR="007648E5">
        <w:rPr>
          <w:rFonts w:ascii="Cambria" w:eastAsia="Cambria" w:hAnsi="Cambria" w:cs="Cambria"/>
        </w:rPr>
        <w:t>of</w:t>
      </w:r>
      <w:r w:rsidR="003248CB" w:rsidRPr="00FE1689">
        <w:rPr>
          <w:rFonts w:ascii="Cambria" w:eastAsia="Cambria" w:hAnsi="Cambria" w:cs="Cambria"/>
        </w:rPr>
        <w:t xml:space="preserve"> October 1, 2022</w:t>
      </w:r>
      <w:r w:rsidR="005220DD" w:rsidRPr="00FE1689">
        <w:rPr>
          <w:rFonts w:ascii="Cambria" w:eastAsia="Cambria" w:hAnsi="Cambria" w:cs="Cambria"/>
        </w:rPr>
        <w:t>,</w:t>
      </w:r>
      <w:r w:rsidR="003248CB" w:rsidRPr="00FE1689">
        <w:rPr>
          <w:rFonts w:ascii="Cambria" w:eastAsia="Cambria" w:hAnsi="Cambria" w:cs="Cambria"/>
        </w:rPr>
        <w:t xml:space="preserve"> through September 30, 2024</w:t>
      </w:r>
      <w:r w:rsidR="00E86FD0">
        <w:rPr>
          <w:rFonts w:ascii="Cambria" w:eastAsia="Cambria" w:hAnsi="Cambria" w:cs="Cambria"/>
        </w:rPr>
        <w:t xml:space="preserve">, though funds were not awarded until February 2023. </w:t>
      </w:r>
    </w:p>
    <w:p w14:paraId="7A379EAA" w14:textId="77777777" w:rsidR="00E86FD0" w:rsidRDefault="00E86FD0" w:rsidP="00E86FD0">
      <w:pPr>
        <w:jc w:val="both"/>
        <w:rPr>
          <w:rFonts w:ascii="Cambria" w:eastAsia="Cambria" w:hAnsi="Cambria" w:cs="Cambria"/>
        </w:rPr>
      </w:pPr>
    </w:p>
    <w:p w14:paraId="6784083D" w14:textId="15EDF88B" w:rsidR="00FE1689" w:rsidRPr="00D6577C" w:rsidRDefault="2EB201C2" w:rsidP="53F2D0AD">
      <w:pPr>
        <w:jc w:val="both"/>
        <w:rPr>
          <w:rFonts w:asciiTheme="minorHAnsi" w:eastAsia="Cambria" w:hAnsiTheme="minorHAnsi" w:cs="Cambria"/>
          <w:b/>
          <w:bCs/>
        </w:rPr>
      </w:pPr>
      <w:r w:rsidRPr="00D6577C">
        <w:rPr>
          <w:rFonts w:asciiTheme="minorHAnsi" w:eastAsia="Cambria" w:hAnsiTheme="minorHAnsi" w:cs="Cambria"/>
        </w:rPr>
        <w:t>This</w:t>
      </w:r>
      <w:r w:rsidR="64F07094" w:rsidRPr="00D6577C">
        <w:rPr>
          <w:rFonts w:asciiTheme="minorHAnsi" w:eastAsia="Cambria" w:hAnsiTheme="minorHAnsi" w:cs="Cambria"/>
          <w:color w:val="000000" w:themeColor="text1"/>
        </w:rPr>
        <w:t xml:space="preserve"> Strategy </w:t>
      </w:r>
      <w:r w:rsidR="0920BE9B" w:rsidRPr="00D6577C">
        <w:rPr>
          <w:rFonts w:asciiTheme="minorHAnsi" w:eastAsia="Cambria" w:hAnsiTheme="minorHAnsi" w:cs="Cambria"/>
        </w:rPr>
        <w:t xml:space="preserve">serves as </w:t>
      </w:r>
      <w:r w:rsidRPr="00D6577C">
        <w:rPr>
          <w:rFonts w:asciiTheme="minorHAnsi" w:eastAsia="Cambria" w:hAnsiTheme="minorHAnsi" w:cs="Cambria"/>
        </w:rPr>
        <w:t xml:space="preserve">the </w:t>
      </w:r>
      <w:r w:rsidR="2F23F4B5" w:rsidRPr="00D6577C">
        <w:rPr>
          <w:rFonts w:asciiTheme="minorHAnsi" w:eastAsia="Cambria" w:hAnsiTheme="minorHAnsi" w:cs="Cambria"/>
        </w:rPr>
        <w:t xml:space="preserve">initial overall </w:t>
      </w:r>
      <w:r w:rsidR="0AF6D65A" w:rsidRPr="00D6577C">
        <w:rPr>
          <w:rFonts w:asciiTheme="minorHAnsi" w:eastAsia="Cambria" w:hAnsiTheme="minorHAnsi" w:cs="Cambria"/>
        </w:rPr>
        <w:t xml:space="preserve">narrative for the </w:t>
      </w:r>
      <w:r w:rsidRPr="00D6577C">
        <w:rPr>
          <w:rFonts w:asciiTheme="minorHAnsi" w:eastAsia="Cambria" w:hAnsiTheme="minorHAnsi" w:cs="Cambria"/>
        </w:rPr>
        <w:t xml:space="preserve">associated </w:t>
      </w:r>
      <w:r w:rsidR="6CB50C24" w:rsidRPr="00D6577C">
        <w:rPr>
          <w:rFonts w:asciiTheme="minorHAnsi" w:eastAsia="Cambria" w:hAnsiTheme="minorHAnsi" w:cs="Cambria"/>
        </w:rPr>
        <w:t xml:space="preserve">cooperative agreement </w:t>
      </w:r>
      <w:r w:rsidRPr="00D6577C">
        <w:rPr>
          <w:rFonts w:asciiTheme="minorHAnsi" w:eastAsia="Cambria" w:hAnsiTheme="minorHAnsi" w:cs="Cambria"/>
        </w:rPr>
        <w:t xml:space="preserve">for the funding cycle. </w:t>
      </w:r>
      <w:r w:rsidR="00D4270E" w:rsidRPr="00D6577C">
        <w:rPr>
          <w:rFonts w:asciiTheme="minorHAnsi" w:eastAsia="Cambria" w:hAnsiTheme="minorHAnsi" w:cs="Cambria"/>
        </w:rPr>
        <w:t xml:space="preserve"> </w:t>
      </w:r>
      <w:r w:rsidRPr="00D6577C">
        <w:rPr>
          <w:rFonts w:asciiTheme="minorHAnsi" w:eastAsia="Cambria" w:hAnsiTheme="minorHAnsi" w:cs="Cambria"/>
        </w:rPr>
        <w:t xml:space="preserve">APNEP </w:t>
      </w:r>
      <w:r w:rsidR="083A8BEB" w:rsidRPr="00D6577C">
        <w:rPr>
          <w:rFonts w:asciiTheme="minorHAnsi" w:eastAsia="Cambria" w:hAnsiTheme="minorHAnsi" w:cs="Cambria"/>
        </w:rPr>
        <w:t xml:space="preserve">anticipates </w:t>
      </w:r>
      <w:r w:rsidRPr="00D6577C">
        <w:rPr>
          <w:rFonts w:asciiTheme="minorHAnsi" w:eastAsia="Cambria" w:hAnsiTheme="minorHAnsi" w:cs="Cambria"/>
        </w:rPr>
        <w:t xml:space="preserve">requesting </w:t>
      </w:r>
      <w:r w:rsidR="2F23F4B5" w:rsidRPr="00D6577C">
        <w:rPr>
          <w:rFonts w:asciiTheme="minorHAnsi" w:eastAsia="Cambria" w:hAnsiTheme="minorHAnsi" w:cs="Cambria"/>
        </w:rPr>
        <w:t>grant</w:t>
      </w:r>
      <w:r w:rsidRPr="00D6577C">
        <w:rPr>
          <w:rFonts w:asciiTheme="minorHAnsi" w:eastAsia="Cambria" w:hAnsiTheme="minorHAnsi" w:cs="Cambria"/>
        </w:rPr>
        <w:t xml:space="preserve"> funds under BIL in June</w:t>
      </w:r>
      <w:r w:rsidR="2F23F4B5" w:rsidRPr="00D6577C">
        <w:rPr>
          <w:rFonts w:asciiTheme="minorHAnsi" w:eastAsia="Cambria" w:hAnsiTheme="minorHAnsi" w:cs="Cambria"/>
        </w:rPr>
        <w:t xml:space="preserve"> each year</w:t>
      </w:r>
      <w:r w:rsidRPr="00D6577C">
        <w:rPr>
          <w:rFonts w:asciiTheme="minorHAnsi" w:eastAsia="Cambria" w:hAnsiTheme="minorHAnsi" w:cs="Cambria"/>
        </w:rPr>
        <w:t xml:space="preserve"> </w:t>
      </w:r>
      <w:r w:rsidR="083A8BEB" w:rsidRPr="00D6577C">
        <w:rPr>
          <w:rFonts w:asciiTheme="minorHAnsi" w:eastAsia="Cambria" w:hAnsiTheme="minorHAnsi" w:cs="Cambria"/>
        </w:rPr>
        <w:t>per</w:t>
      </w:r>
      <w:r w:rsidRPr="00D6577C">
        <w:rPr>
          <w:rFonts w:asciiTheme="minorHAnsi" w:eastAsia="Cambria" w:hAnsiTheme="minorHAnsi" w:cs="Cambria"/>
        </w:rPr>
        <w:t xml:space="preserve"> guidance from the EPA </w:t>
      </w:r>
      <w:r w:rsidR="083A8BEB" w:rsidRPr="00D6577C">
        <w:rPr>
          <w:rFonts w:asciiTheme="minorHAnsi" w:eastAsia="Cambria" w:hAnsiTheme="minorHAnsi" w:cs="Cambria"/>
        </w:rPr>
        <w:t>as detailed</w:t>
      </w:r>
      <w:r w:rsidRPr="00D6577C">
        <w:rPr>
          <w:rFonts w:asciiTheme="minorHAnsi" w:eastAsia="Cambria" w:hAnsiTheme="minorHAnsi" w:cs="Cambria"/>
        </w:rPr>
        <w:t xml:space="preserve"> </w:t>
      </w:r>
      <w:r w:rsidR="4B3CF653" w:rsidRPr="00D6577C">
        <w:rPr>
          <w:rFonts w:asciiTheme="minorHAnsi" w:eastAsia="Cambria" w:hAnsiTheme="minorHAnsi" w:cs="Cambria"/>
        </w:rPr>
        <w:t xml:space="preserve">by </w:t>
      </w:r>
      <w:r w:rsidRPr="00D6577C">
        <w:rPr>
          <w:rFonts w:asciiTheme="minorHAnsi" w:eastAsia="Cambria" w:hAnsiTheme="minorHAnsi" w:cs="Cambria"/>
        </w:rPr>
        <w:t>a July 26, 2022</w:t>
      </w:r>
      <w:r w:rsidR="2B5B9D36" w:rsidRPr="00D6577C">
        <w:rPr>
          <w:rFonts w:asciiTheme="minorHAnsi" w:eastAsia="Cambria" w:hAnsiTheme="minorHAnsi" w:cs="Cambria"/>
        </w:rPr>
        <w:t>,</w:t>
      </w:r>
      <w:r w:rsidRPr="00D6577C">
        <w:rPr>
          <w:rFonts w:asciiTheme="minorHAnsi" w:eastAsia="Cambria" w:hAnsiTheme="minorHAnsi" w:cs="Cambria"/>
        </w:rPr>
        <w:t xml:space="preserve"> </w:t>
      </w:r>
      <w:hyperlink r:id="rId13" w:history="1">
        <w:r w:rsidRPr="53F2D0AD">
          <w:rPr>
            <w:rStyle w:val="Hyperlink"/>
            <w:rFonts w:asciiTheme="minorHAnsi" w:hAnsiTheme="minorHAnsi"/>
          </w:rPr>
          <w:t>NEP BIL Funding Implementation Memorandum</w:t>
        </w:r>
      </w:hyperlink>
      <w:r w:rsidRPr="00D6577C">
        <w:rPr>
          <w:rFonts w:asciiTheme="minorHAnsi" w:hAnsiTheme="minorHAnsi"/>
        </w:rPr>
        <w:t xml:space="preserve"> </w:t>
      </w:r>
      <w:r w:rsidRPr="00D6577C">
        <w:rPr>
          <w:rFonts w:asciiTheme="minorHAnsi" w:eastAsia="Cambria" w:hAnsiTheme="minorHAnsi" w:cs="Cambria"/>
        </w:rPr>
        <w:t>from</w:t>
      </w:r>
      <w:r w:rsidRPr="00D6577C">
        <w:rPr>
          <w:rFonts w:asciiTheme="minorHAnsi" w:hAnsiTheme="minorHAnsi"/>
        </w:rPr>
        <w:t xml:space="preserve"> </w:t>
      </w:r>
      <w:r w:rsidRPr="00D6577C">
        <w:rPr>
          <w:rFonts w:asciiTheme="minorHAnsi" w:eastAsia="Cambria" w:hAnsiTheme="minorHAnsi" w:cs="Cambria"/>
        </w:rPr>
        <w:t>EPA Assistant Administrator, Radhika Fox.</w:t>
      </w:r>
      <w:r w:rsidR="64F07094" w:rsidRPr="00D6577C">
        <w:rPr>
          <w:rFonts w:asciiTheme="minorHAnsi" w:eastAsia="Cambria" w:hAnsiTheme="minorHAnsi" w:cs="Cambria"/>
        </w:rPr>
        <w:t xml:space="preserve"> </w:t>
      </w:r>
      <w:r w:rsidR="00D4270E" w:rsidRPr="00033FB9">
        <w:rPr>
          <w:rFonts w:asciiTheme="minorHAnsi" w:hAnsiTheme="minorHAnsi"/>
        </w:rPr>
        <w:t xml:space="preserve">EPA </w:t>
      </w:r>
      <w:r w:rsidR="00281D93" w:rsidRPr="00033FB9">
        <w:rPr>
          <w:rFonts w:asciiTheme="minorHAnsi" w:hAnsiTheme="minorHAnsi"/>
        </w:rPr>
        <w:t>guidance</w:t>
      </w:r>
      <w:r w:rsidR="00D4270E" w:rsidRPr="00033FB9">
        <w:rPr>
          <w:rFonts w:asciiTheme="minorHAnsi" w:hAnsiTheme="minorHAnsi"/>
        </w:rPr>
        <w:t xml:space="preserve"> states that the BIL long-term strategy may have less detail than the annual workplans, and may be amended, modified, or revised at any time.</w:t>
      </w:r>
    </w:p>
    <w:p w14:paraId="13B2B244" w14:textId="1E531FB6" w:rsidR="009C1A2C" w:rsidRDefault="00FE1689" w:rsidP="003248CB">
      <w:pPr>
        <w:ind w:left="720"/>
        <w:jc w:val="both"/>
        <w:rPr>
          <w:rFonts w:ascii="Cambria" w:eastAsia="Cambria" w:hAnsi="Cambria" w:cs="Cambria"/>
        </w:rPr>
      </w:pPr>
      <w:r>
        <w:rPr>
          <w:rFonts w:ascii="Cambria" w:eastAsia="Cambria" w:hAnsi="Cambria" w:cs="Cambria"/>
          <w:color w:val="FF0000"/>
        </w:rPr>
        <w:t xml:space="preserve"> </w:t>
      </w:r>
    </w:p>
    <w:p w14:paraId="6964C8F2" w14:textId="3D025A8D" w:rsidR="00ED3318" w:rsidRDefault="00ED3318" w:rsidP="00E32580">
      <w:pPr>
        <w:rPr>
          <w:rFonts w:asciiTheme="majorHAnsi" w:eastAsia="Cambria" w:hAnsiTheme="majorHAnsi" w:cstheme="majorHAnsi"/>
          <w:b/>
          <w:color w:val="12B8A4"/>
          <w:sz w:val="40"/>
          <w:szCs w:val="40"/>
        </w:rPr>
      </w:pPr>
      <w:r w:rsidRPr="003A06F2">
        <w:rPr>
          <w:rFonts w:asciiTheme="majorHAnsi" w:eastAsia="Cambria" w:hAnsiTheme="majorHAnsi" w:cstheme="majorHAnsi"/>
          <w:b/>
          <w:color w:val="12B8A4"/>
          <w:sz w:val="40"/>
          <w:szCs w:val="40"/>
        </w:rPr>
        <w:t>Cooperative Agreement</w:t>
      </w:r>
      <w:r w:rsidR="001463CB">
        <w:rPr>
          <w:rFonts w:asciiTheme="majorHAnsi" w:eastAsia="Cambria" w:hAnsiTheme="majorHAnsi" w:cstheme="majorHAnsi"/>
          <w:b/>
          <w:color w:val="12B8A4"/>
          <w:sz w:val="40"/>
          <w:szCs w:val="40"/>
        </w:rPr>
        <w:t xml:space="preserve"> </w:t>
      </w:r>
      <w:r w:rsidR="001463CB" w:rsidRPr="008353AE">
        <w:rPr>
          <w:rFonts w:asciiTheme="majorHAnsi" w:eastAsia="Cambria" w:hAnsiTheme="majorHAnsi" w:cstheme="majorHAnsi"/>
          <w:bCs/>
          <w:color w:val="12B8A4"/>
          <w:sz w:val="40"/>
          <w:szCs w:val="40"/>
        </w:rPr>
        <w:t>(</w:t>
      </w:r>
      <w:r w:rsidR="00E32580" w:rsidRPr="00E32580">
        <w:rPr>
          <w:rFonts w:asciiTheme="majorHAnsi" w:eastAsia="Cambria" w:hAnsiTheme="majorHAnsi" w:cstheme="majorHAnsi"/>
          <w:b/>
          <w:bCs/>
          <w:color w:val="12B8A4"/>
          <w:sz w:val="40"/>
          <w:szCs w:val="40"/>
        </w:rPr>
        <w:t>4T-02D41823</w:t>
      </w:r>
      <w:r w:rsidR="001463CB" w:rsidRPr="008353AE">
        <w:rPr>
          <w:rFonts w:asciiTheme="majorHAnsi" w:eastAsia="Cambria" w:hAnsiTheme="majorHAnsi" w:cstheme="majorHAnsi"/>
          <w:bCs/>
          <w:color w:val="12B8A4"/>
          <w:sz w:val="40"/>
          <w:szCs w:val="40"/>
        </w:rPr>
        <w:t>)</w:t>
      </w:r>
    </w:p>
    <w:p w14:paraId="717E08EC" w14:textId="77777777" w:rsidR="003A06F2" w:rsidRPr="003A06F2" w:rsidRDefault="003A06F2" w:rsidP="00ED3318">
      <w:pPr>
        <w:rPr>
          <w:rFonts w:asciiTheme="majorHAnsi" w:eastAsia="Cambria" w:hAnsiTheme="majorHAnsi" w:cstheme="majorHAnsi"/>
          <w:b/>
          <w:color w:val="12B8A4"/>
          <w:sz w:val="6"/>
          <w:szCs w:val="6"/>
        </w:rPr>
      </w:pPr>
    </w:p>
    <w:p w14:paraId="7DC004D2" w14:textId="39EB752C" w:rsidR="003A3A7F" w:rsidRPr="003A3A7F" w:rsidRDefault="007941BD" w:rsidP="00E32580">
      <w:pPr>
        <w:jc w:val="both"/>
        <w:rPr>
          <w:rFonts w:ascii="Cambria" w:eastAsia="Cambria" w:hAnsi="Cambria" w:cs="Cambria"/>
        </w:rPr>
      </w:pPr>
      <w:r>
        <w:rPr>
          <w:rFonts w:ascii="Cambria" w:eastAsia="Cambria" w:hAnsi="Cambria" w:cs="Cambria"/>
        </w:rPr>
        <w:t>A</w:t>
      </w:r>
      <w:r w:rsidR="003A3A7F" w:rsidRPr="41E1DDFD">
        <w:rPr>
          <w:rFonts w:ascii="Cambria" w:eastAsia="Cambria" w:hAnsi="Cambria" w:cs="Cambria"/>
        </w:rPr>
        <w:t>ctions</w:t>
      </w:r>
      <w:r w:rsidR="0086172E">
        <w:rPr>
          <w:rFonts w:ascii="Cambria" w:eastAsia="Cambria" w:hAnsi="Cambria" w:cs="Cambria"/>
        </w:rPr>
        <w:t xml:space="preserve"> described within this </w:t>
      </w:r>
      <w:r w:rsidR="00E32580">
        <w:rPr>
          <w:rFonts w:ascii="Cambria" w:eastAsia="Cambria" w:hAnsi="Cambria" w:cs="Cambria"/>
          <w:color w:val="000000" w:themeColor="text1"/>
        </w:rPr>
        <w:t xml:space="preserve">Long-term Strategy </w:t>
      </w:r>
      <w:r w:rsidR="0086172E">
        <w:rPr>
          <w:rFonts w:ascii="Cambria" w:eastAsia="Cambria" w:hAnsi="Cambria" w:cs="Cambria"/>
        </w:rPr>
        <w:t>will occur</w:t>
      </w:r>
      <w:r w:rsidR="003A3A7F" w:rsidRPr="41E1DDFD">
        <w:rPr>
          <w:rFonts w:ascii="Cambria" w:eastAsia="Cambria" w:hAnsi="Cambria" w:cs="Cambria"/>
        </w:rPr>
        <w:t xml:space="preserve"> </w:t>
      </w:r>
      <w:r w:rsidR="0086172E">
        <w:rPr>
          <w:rFonts w:ascii="Cambria" w:eastAsia="Cambria" w:hAnsi="Cambria" w:cs="Cambria"/>
        </w:rPr>
        <w:t xml:space="preserve">under </w:t>
      </w:r>
      <w:r w:rsidR="00E32580">
        <w:rPr>
          <w:rFonts w:ascii="Cambria" w:eastAsia="Cambria" w:hAnsi="Cambria" w:cs="Cambria"/>
        </w:rPr>
        <w:t>E</w:t>
      </w:r>
      <w:r w:rsidR="00ED3318" w:rsidRPr="41E1DDFD">
        <w:rPr>
          <w:rFonts w:ascii="Cambria" w:eastAsia="Cambria" w:hAnsi="Cambria" w:cs="Cambria"/>
        </w:rPr>
        <w:t>PA</w:t>
      </w:r>
      <w:r w:rsidR="00D0290D" w:rsidRPr="41E1DDFD">
        <w:rPr>
          <w:rFonts w:ascii="Cambria" w:eastAsia="Cambria" w:hAnsi="Cambria" w:cs="Cambria"/>
        </w:rPr>
        <w:t>/</w:t>
      </w:r>
      <w:r w:rsidR="00623308" w:rsidRPr="41E1DDFD">
        <w:rPr>
          <w:rFonts w:ascii="Cambria" w:eastAsia="Cambria" w:hAnsi="Cambria" w:cs="Cambria"/>
        </w:rPr>
        <w:t>N</w:t>
      </w:r>
      <w:r w:rsidR="00424890">
        <w:rPr>
          <w:rFonts w:ascii="Cambria" w:eastAsia="Cambria" w:hAnsi="Cambria" w:cs="Cambria"/>
        </w:rPr>
        <w:t xml:space="preserve">orth </w:t>
      </w:r>
      <w:r w:rsidR="40F77724" w:rsidRPr="41E1DDFD">
        <w:rPr>
          <w:rFonts w:ascii="Cambria" w:eastAsia="Cambria" w:hAnsi="Cambria" w:cs="Cambria"/>
        </w:rPr>
        <w:t>C</w:t>
      </w:r>
      <w:r w:rsidR="00424890">
        <w:rPr>
          <w:rFonts w:ascii="Cambria" w:eastAsia="Cambria" w:hAnsi="Cambria" w:cs="Cambria"/>
        </w:rPr>
        <w:t>arolina</w:t>
      </w:r>
      <w:r w:rsidR="40F77724" w:rsidRPr="41E1DDFD">
        <w:rPr>
          <w:rFonts w:ascii="Cambria" w:eastAsia="Cambria" w:hAnsi="Cambria" w:cs="Cambria"/>
        </w:rPr>
        <w:t>-</w:t>
      </w:r>
      <w:r w:rsidR="00424890" w:rsidRPr="41E1DDFD">
        <w:rPr>
          <w:rFonts w:ascii="Cambria" w:eastAsia="Cambria" w:hAnsi="Cambria" w:cs="Cambria"/>
        </w:rPr>
        <w:t>D</w:t>
      </w:r>
      <w:r w:rsidR="00424890">
        <w:rPr>
          <w:rFonts w:ascii="Cambria" w:eastAsia="Cambria" w:hAnsi="Cambria" w:cs="Cambria"/>
        </w:rPr>
        <w:t>epartment of Environmental Quality (NC-D</w:t>
      </w:r>
      <w:r w:rsidR="00ED3318" w:rsidRPr="41E1DDFD">
        <w:rPr>
          <w:rFonts w:ascii="Cambria" w:eastAsia="Cambria" w:hAnsi="Cambria" w:cs="Cambria"/>
        </w:rPr>
        <w:t>EQ</w:t>
      </w:r>
      <w:r w:rsidR="00424890">
        <w:rPr>
          <w:rFonts w:ascii="Cambria" w:eastAsia="Cambria" w:hAnsi="Cambria" w:cs="Cambria"/>
        </w:rPr>
        <w:t>)</w:t>
      </w:r>
      <w:r w:rsidR="00ED3318" w:rsidRPr="41E1DDFD">
        <w:rPr>
          <w:rFonts w:ascii="Cambria" w:eastAsia="Cambria" w:hAnsi="Cambria" w:cs="Cambria"/>
        </w:rPr>
        <w:t xml:space="preserve"> Cooperative Agreement</w:t>
      </w:r>
      <w:r w:rsidR="00E32580">
        <w:rPr>
          <w:rFonts w:ascii="Cambria" w:eastAsia="Cambria" w:hAnsi="Cambria" w:cs="Cambria"/>
        </w:rPr>
        <w:t xml:space="preserve"> </w:t>
      </w:r>
      <w:r w:rsidR="00E32580" w:rsidRPr="00E32580">
        <w:rPr>
          <w:rFonts w:ascii="Cambria" w:eastAsia="Cambria" w:hAnsi="Cambria" w:cs="Cambria"/>
          <w:bCs/>
        </w:rPr>
        <w:t>4T-02D41823</w:t>
      </w:r>
      <w:r w:rsidR="00E26734">
        <w:rPr>
          <w:rFonts w:ascii="Cambria" w:eastAsia="Cambria" w:hAnsi="Cambria" w:cs="Cambria"/>
        </w:rPr>
        <w:t xml:space="preserve"> </w:t>
      </w:r>
      <w:r w:rsidR="004C7966">
        <w:rPr>
          <w:rFonts w:ascii="Cambria" w:eastAsia="Cambria" w:hAnsi="Cambria" w:cs="Cambria"/>
        </w:rPr>
        <w:t>t</w:t>
      </w:r>
      <w:r w:rsidR="00B5445D" w:rsidRPr="41E1DDFD">
        <w:rPr>
          <w:rFonts w:ascii="Cambria" w:eastAsia="Cambria" w:hAnsi="Cambria" w:cs="Cambria"/>
        </w:rPr>
        <w:t>o support implementation of the management strategies recommended in APNEP’s</w:t>
      </w:r>
      <w:r w:rsidR="00424890">
        <w:rPr>
          <w:rFonts w:ascii="Cambria" w:eastAsia="Cambria" w:hAnsi="Cambria" w:cs="Cambria"/>
        </w:rPr>
        <w:t xml:space="preserve"> CCMP</w:t>
      </w:r>
      <w:r w:rsidR="00B5445D" w:rsidRPr="41E1DDFD">
        <w:rPr>
          <w:rFonts w:ascii="Cambria" w:eastAsia="Cambria" w:hAnsi="Cambria" w:cs="Cambria"/>
        </w:rPr>
        <w:t xml:space="preserve"> under the direction of the Leadership Council, as well as to support APNEP’s mission of identifying, protecting, and restoring the significant resources</w:t>
      </w:r>
      <w:r w:rsidR="002A0327">
        <w:rPr>
          <w:rFonts w:ascii="Cambria" w:eastAsia="Cambria" w:hAnsi="Cambria" w:cs="Cambria"/>
        </w:rPr>
        <w:t xml:space="preserve"> of the Albemarle-Pamlico estuarine system</w:t>
      </w:r>
      <w:r w:rsidR="00B5445D" w:rsidRPr="41E1DDFD">
        <w:rPr>
          <w:rFonts w:ascii="Cambria" w:eastAsia="Cambria" w:hAnsi="Cambria" w:cs="Cambria"/>
        </w:rPr>
        <w:t>.</w:t>
      </w:r>
      <w:r w:rsidR="00D0290D" w:rsidRPr="41E1DDFD">
        <w:rPr>
          <w:rFonts w:ascii="Cambria" w:eastAsia="Cambria" w:hAnsi="Cambria" w:cs="Cambria"/>
        </w:rPr>
        <w:t xml:space="preserve"> </w:t>
      </w:r>
      <w:r w:rsidR="00F878F7" w:rsidRPr="41E1DDFD">
        <w:rPr>
          <w:rFonts w:ascii="Cambria" w:eastAsia="Cambria" w:hAnsi="Cambria" w:cs="Cambria"/>
        </w:rPr>
        <w:t>The period of performance under this</w:t>
      </w:r>
      <w:r w:rsidR="003A3A7F" w:rsidRPr="41E1DDFD">
        <w:rPr>
          <w:rFonts w:ascii="Cambria" w:eastAsia="Cambria" w:hAnsi="Cambria" w:cs="Cambria"/>
        </w:rPr>
        <w:t xml:space="preserve"> </w:t>
      </w:r>
      <w:r w:rsidR="00F878F7" w:rsidRPr="41E1DDFD">
        <w:rPr>
          <w:rFonts w:ascii="Cambria" w:eastAsia="Cambria" w:hAnsi="Cambria" w:cs="Cambria"/>
        </w:rPr>
        <w:t>Cooperative Agreement</w:t>
      </w:r>
      <w:r w:rsidR="00F878F7" w:rsidRPr="41E1DDFD">
        <w:rPr>
          <w:rFonts w:ascii="Cambria" w:eastAsia="Cambria" w:hAnsi="Cambria" w:cs="Cambria"/>
          <w:b/>
          <w:bCs/>
          <w:i/>
          <w:iCs/>
        </w:rPr>
        <w:t xml:space="preserve"> </w:t>
      </w:r>
      <w:r w:rsidR="00F878F7" w:rsidRPr="41E1DDFD">
        <w:rPr>
          <w:rFonts w:ascii="Cambria" w:eastAsia="Cambria" w:hAnsi="Cambria" w:cs="Cambria"/>
        </w:rPr>
        <w:t xml:space="preserve">is </w:t>
      </w:r>
      <w:r>
        <w:rPr>
          <w:rFonts w:ascii="Cambria" w:eastAsia="Cambria" w:hAnsi="Cambria" w:cs="Cambria"/>
        </w:rPr>
        <w:t>expected to run f</w:t>
      </w:r>
      <w:r w:rsidR="00F878F7" w:rsidRPr="41E1DDFD">
        <w:rPr>
          <w:rFonts w:ascii="Cambria" w:eastAsia="Cambria" w:hAnsi="Cambria" w:cs="Cambria"/>
        </w:rPr>
        <w:t xml:space="preserve">rom October 1, </w:t>
      </w:r>
      <w:r w:rsidR="00864373" w:rsidRPr="41E1DDFD">
        <w:rPr>
          <w:rFonts w:ascii="Cambria" w:eastAsia="Cambria" w:hAnsi="Cambria" w:cs="Cambria"/>
        </w:rPr>
        <w:t>20</w:t>
      </w:r>
      <w:r>
        <w:rPr>
          <w:rFonts w:ascii="Cambria" w:eastAsia="Cambria" w:hAnsi="Cambria" w:cs="Cambria"/>
        </w:rPr>
        <w:t>22</w:t>
      </w:r>
      <w:r w:rsidR="00E42FBC">
        <w:rPr>
          <w:rFonts w:ascii="Cambria" w:eastAsia="Cambria" w:hAnsi="Cambria" w:cs="Cambria"/>
        </w:rPr>
        <w:t>,</w:t>
      </w:r>
      <w:r w:rsidR="00864373">
        <w:rPr>
          <w:rFonts w:ascii="Cambria" w:eastAsia="Cambria" w:hAnsi="Cambria" w:cs="Cambria"/>
        </w:rPr>
        <w:t xml:space="preserve"> </w:t>
      </w:r>
      <w:r w:rsidR="00F878F7" w:rsidRPr="41E1DDFD">
        <w:rPr>
          <w:rFonts w:ascii="Cambria" w:eastAsia="Cambria" w:hAnsi="Cambria" w:cs="Cambria"/>
        </w:rPr>
        <w:t xml:space="preserve">through September 30, </w:t>
      </w:r>
      <w:r w:rsidR="00C677A0" w:rsidRPr="41E1DDFD">
        <w:rPr>
          <w:rFonts w:ascii="Cambria" w:eastAsia="Cambria" w:hAnsi="Cambria" w:cs="Cambria"/>
        </w:rPr>
        <w:t>202</w:t>
      </w:r>
      <w:r>
        <w:rPr>
          <w:rFonts w:ascii="Cambria" w:eastAsia="Cambria" w:hAnsi="Cambria" w:cs="Cambria"/>
        </w:rPr>
        <w:t>7</w:t>
      </w:r>
      <w:r w:rsidR="003A3A7F" w:rsidRPr="41E1DDFD">
        <w:rPr>
          <w:rFonts w:ascii="Cambria" w:eastAsia="Cambria" w:hAnsi="Cambria" w:cs="Cambria"/>
        </w:rPr>
        <w:t xml:space="preserve">.  </w:t>
      </w:r>
      <w:r w:rsidR="00AC7B26">
        <w:rPr>
          <w:rFonts w:ascii="Cambria" w:eastAsia="Cambria" w:hAnsi="Cambria" w:cs="Cambria"/>
        </w:rPr>
        <w:t xml:space="preserve"> </w:t>
      </w:r>
    </w:p>
    <w:p w14:paraId="4E0E1E5B" w14:textId="77777777" w:rsidR="00FD6CA8" w:rsidRPr="00F878F7" w:rsidRDefault="00FD6CA8" w:rsidP="00ED3318">
      <w:pPr>
        <w:ind w:left="720"/>
        <w:jc w:val="both"/>
        <w:rPr>
          <w:rFonts w:ascii="Cambria" w:eastAsia="Cambria" w:hAnsi="Cambria" w:cs="Cambria"/>
        </w:rPr>
      </w:pPr>
    </w:p>
    <w:p w14:paraId="73B3C438" w14:textId="709D3F15" w:rsidR="003A06F2" w:rsidRDefault="00ED3318" w:rsidP="009C1A2C">
      <w:pPr>
        <w:rPr>
          <w:rFonts w:asciiTheme="majorHAnsi" w:eastAsia="Cambria" w:hAnsiTheme="majorHAnsi" w:cstheme="majorBidi"/>
          <w:b/>
          <w:color w:val="12B8A4"/>
          <w:sz w:val="40"/>
          <w:szCs w:val="40"/>
        </w:rPr>
      </w:pPr>
      <w:r w:rsidRPr="027BF976">
        <w:rPr>
          <w:rFonts w:asciiTheme="majorHAnsi" w:eastAsia="Cambria" w:hAnsiTheme="majorHAnsi" w:cstheme="majorBidi"/>
          <w:b/>
          <w:color w:val="12B8A4"/>
          <w:sz w:val="40"/>
          <w:szCs w:val="40"/>
        </w:rPr>
        <w:t>Principal Contacts</w:t>
      </w:r>
    </w:p>
    <w:p w14:paraId="5B89F799" w14:textId="77777777" w:rsidR="003A06F2" w:rsidRPr="003A06F2" w:rsidRDefault="003A06F2" w:rsidP="009C1A2C">
      <w:pPr>
        <w:rPr>
          <w:rFonts w:asciiTheme="majorHAnsi" w:eastAsia="Cambria" w:hAnsiTheme="majorHAnsi" w:cstheme="majorHAnsi"/>
          <w:b/>
          <w:color w:val="12B8A4"/>
          <w:sz w:val="6"/>
          <w:szCs w:val="6"/>
        </w:rPr>
      </w:pPr>
    </w:p>
    <w:p w14:paraId="2DE7114A" w14:textId="213DFA21" w:rsidR="00E32580" w:rsidRPr="006F3B47" w:rsidRDefault="00E32580" w:rsidP="00E32580">
      <w:pPr>
        <w:rPr>
          <w:rFonts w:eastAsiaTheme="minorEastAsia"/>
          <w:b/>
          <w:bCs/>
          <w:i/>
          <w:iCs/>
        </w:rPr>
      </w:pPr>
      <w:r>
        <w:rPr>
          <w:rFonts w:ascii="Cambria" w:eastAsia="Cambria" w:hAnsi="Cambria" w:cs="Cambria"/>
          <w:b/>
          <w:bCs/>
          <w:u w:val="single"/>
        </w:rPr>
        <w:t>BIL Project Management</w:t>
      </w:r>
      <w:r>
        <w:rPr>
          <w:rFonts w:eastAsiaTheme="minorEastAsia"/>
          <w:b/>
          <w:bCs/>
          <w:i/>
          <w:iCs/>
        </w:rPr>
        <w:tab/>
        <w:t xml:space="preserve"> </w:t>
      </w:r>
    </w:p>
    <w:p w14:paraId="148F1389" w14:textId="77777777" w:rsidR="00E32580" w:rsidRPr="00E32580" w:rsidRDefault="00E32580" w:rsidP="00E32580">
      <w:pPr>
        <w:rPr>
          <w:rFonts w:eastAsiaTheme="minorEastAsia"/>
          <w:b/>
          <w:bCs/>
        </w:rPr>
      </w:pPr>
      <w:r w:rsidRPr="00E32580">
        <w:rPr>
          <w:rFonts w:eastAsiaTheme="minorEastAsia"/>
          <w:b/>
          <w:bCs/>
        </w:rPr>
        <w:t>Ms. Stacey Feken</w:t>
      </w:r>
      <w:r w:rsidRPr="00E32580">
        <w:rPr>
          <w:rFonts w:eastAsiaTheme="minorEastAsia"/>
          <w:b/>
          <w:bCs/>
        </w:rPr>
        <w:tab/>
      </w:r>
      <w:r w:rsidRPr="00E32580">
        <w:rPr>
          <w:rFonts w:eastAsiaTheme="minorEastAsia"/>
          <w:b/>
          <w:bCs/>
        </w:rPr>
        <w:tab/>
        <w:t xml:space="preserve"> </w:t>
      </w:r>
    </w:p>
    <w:p w14:paraId="4FED2577" w14:textId="77777777" w:rsidR="00E32580" w:rsidRPr="006F3B47" w:rsidRDefault="00E32580" w:rsidP="00E32580">
      <w:pPr>
        <w:rPr>
          <w:rFonts w:eastAsiaTheme="minorEastAsia"/>
        </w:rPr>
      </w:pPr>
      <w:r w:rsidRPr="006F3B47">
        <w:rPr>
          <w:rFonts w:eastAsiaTheme="minorEastAsia"/>
        </w:rPr>
        <w:t xml:space="preserve">Albemarle-Pamlico NEP </w:t>
      </w:r>
      <w:r w:rsidRPr="006F3B47">
        <w:tab/>
      </w:r>
      <w:r>
        <w:rPr>
          <w:rFonts w:eastAsiaTheme="minorEastAsia"/>
        </w:rPr>
        <w:t xml:space="preserve"> </w:t>
      </w:r>
      <w:r w:rsidRPr="006F3B47">
        <w:tab/>
      </w:r>
    </w:p>
    <w:p w14:paraId="57C336FF" w14:textId="77777777" w:rsidR="00E32580" w:rsidRPr="006F3B47" w:rsidRDefault="00E32580" w:rsidP="00E32580">
      <w:pPr>
        <w:rPr>
          <w:rFonts w:eastAsiaTheme="minorEastAsia"/>
        </w:rPr>
      </w:pPr>
      <w:r w:rsidRPr="006F3B47">
        <w:rPr>
          <w:rFonts w:eastAsiaTheme="minorEastAsia"/>
        </w:rPr>
        <w:t xml:space="preserve">1601 Mail Service Center </w:t>
      </w:r>
      <w:r>
        <w:rPr>
          <w:rFonts w:eastAsiaTheme="minorEastAsia"/>
        </w:rPr>
        <w:tab/>
        <w:t xml:space="preserve"> </w:t>
      </w:r>
      <w:r w:rsidRPr="006F3B47">
        <w:tab/>
      </w:r>
      <w:r w:rsidRPr="006F3B47">
        <w:tab/>
      </w:r>
      <w:r w:rsidRPr="006F3B47">
        <w:tab/>
      </w:r>
    </w:p>
    <w:p w14:paraId="7721BCA2" w14:textId="77777777" w:rsidR="00E32580" w:rsidRPr="006F3B47" w:rsidRDefault="00E32580" w:rsidP="00E32580">
      <w:pPr>
        <w:rPr>
          <w:rFonts w:eastAsiaTheme="minorEastAsia"/>
        </w:rPr>
      </w:pPr>
      <w:r w:rsidRPr="006F3B47">
        <w:rPr>
          <w:rFonts w:eastAsiaTheme="minorEastAsia"/>
        </w:rPr>
        <w:t xml:space="preserve">Raleigh, NC 27699-1601    </w:t>
      </w:r>
      <w:r>
        <w:rPr>
          <w:rFonts w:eastAsiaTheme="minorEastAsia"/>
        </w:rPr>
        <w:tab/>
        <w:t xml:space="preserve"> </w:t>
      </w:r>
      <w:r w:rsidRPr="006F3B47">
        <w:rPr>
          <w:rFonts w:eastAsiaTheme="minorEastAsia"/>
        </w:rPr>
        <w:t xml:space="preserve">                                      </w:t>
      </w:r>
    </w:p>
    <w:p w14:paraId="75612CF6" w14:textId="644E978C" w:rsidR="00E32580" w:rsidRDefault="00E32580" w:rsidP="00E32580">
      <w:pPr>
        <w:rPr>
          <w:rFonts w:ascii="Cambria" w:eastAsia="Cambria" w:hAnsi="Cambria" w:cs="Cambria"/>
          <w:b/>
          <w:bCs/>
          <w:u w:val="single"/>
        </w:rPr>
      </w:pPr>
      <w:r w:rsidRPr="006F3B47">
        <w:rPr>
          <w:rFonts w:eastAsiaTheme="minorEastAsia"/>
        </w:rPr>
        <w:t>(919) 707-8633</w:t>
      </w:r>
    </w:p>
    <w:p w14:paraId="1D798BED" w14:textId="77777777" w:rsidR="00E32580" w:rsidRDefault="00E32580" w:rsidP="007498B8">
      <w:pPr>
        <w:rPr>
          <w:rFonts w:ascii="Cambria" w:eastAsia="Cambria" w:hAnsi="Cambria" w:cs="Cambria"/>
          <w:b/>
          <w:bCs/>
          <w:u w:val="single"/>
        </w:rPr>
      </w:pPr>
    </w:p>
    <w:p w14:paraId="3F0706A5" w14:textId="5AF9CDE0" w:rsidR="009C1A2C" w:rsidRPr="00CB44FA" w:rsidRDefault="009C1A2C" w:rsidP="007498B8">
      <w:pPr>
        <w:rPr>
          <w:rFonts w:ascii="Cambria" w:eastAsia="Cambria" w:hAnsi="Cambria" w:cs="Cambria"/>
          <w:b/>
          <w:bCs/>
          <w:u w:val="single"/>
        </w:rPr>
      </w:pPr>
      <w:r w:rsidRPr="007498B8">
        <w:rPr>
          <w:rFonts w:ascii="Cambria" w:eastAsia="Cambria" w:hAnsi="Cambria" w:cs="Cambria"/>
          <w:b/>
          <w:bCs/>
          <w:u w:val="single"/>
        </w:rPr>
        <w:t>Leadership Council Chair</w:t>
      </w:r>
      <w:r w:rsidRPr="007498B8">
        <w:rPr>
          <w:rFonts w:ascii="Cambria" w:eastAsia="Cambria" w:hAnsi="Cambria" w:cs="Cambria"/>
          <w:b/>
          <w:bCs/>
        </w:rPr>
        <w:t xml:space="preserve"> </w:t>
      </w:r>
      <w:r>
        <w:tab/>
      </w:r>
      <w:r>
        <w:tab/>
      </w:r>
      <w:r w:rsidRPr="007498B8">
        <w:rPr>
          <w:rFonts w:ascii="Cambria" w:eastAsia="Cambria" w:hAnsi="Cambria" w:cs="Cambria"/>
          <w:b/>
          <w:bCs/>
          <w:u w:val="single"/>
        </w:rPr>
        <w:t xml:space="preserve">APNEP </w:t>
      </w:r>
      <w:r w:rsidR="00D9479D" w:rsidRPr="007498B8">
        <w:rPr>
          <w:rFonts w:ascii="Cambria" w:eastAsia="Cambria" w:hAnsi="Cambria" w:cs="Cambria"/>
          <w:b/>
          <w:bCs/>
          <w:u w:val="single"/>
        </w:rPr>
        <w:t>Director</w:t>
      </w:r>
      <w:r w:rsidR="00D9479D" w:rsidRPr="00D9479D">
        <w:rPr>
          <w:rFonts w:ascii="Cambria" w:eastAsia="Cambria" w:hAnsi="Cambria" w:cs="Cambria"/>
          <w:b/>
          <w:bCs/>
        </w:rPr>
        <w:t xml:space="preserve"> </w:t>
      </w:r>
      <w:r w:rsidR="00D9479D" w:rsidRPr="00D9479D">
        <w:rPr>
          <w:rFonts w:ascii="Cambria" w:eastAsia="Cambria" w:hAnsi="Cambria" w:cs="Cambria"/>
          <w:b/>
          <w:bCs/>
        </w:rPr>
        <w:tab/>
      </w:r>
      <w:r>
        <w:tab/>
      </w:r>
      <w:r>
        <w:tab/>
      </w:r>
      <w:r w:rsidR="003B4ABC">
        <w:rPr>
          <w:rFonts w:ascii="Cambria" w:eastAsia="Cambria" w:hAnsi="Cambria" w:cs="Cambria"/>
          <w:b/>
          <w:bCs/>
          <w:u w:val="single"/>
        </w:rPr>
        <w:t>APNEP Pr</w:t>
      </w:r>
      <w:r w:rsidR="00060499">
        <w:rPr>
          <w:rFonts w:ascii="Cambria" w:eastAsia="Cambria" w:hAnsi="Cambria" w:cs="Cambria"/>
          <w:b/>
          <w:bCs/>
          <w:u w:val="single"/>
        </w:rPr>
        <w:t>ogram</w:t>
      </w:r>
      <w:r w:rsidR="003B4ABC">
        <w:rPr>
          <w:rFonts w:ascii="Cambria" w:eastAsia="Cambria" w:hAnsi="Cambria" w:cs="Cambria"/>
          <w:b/>
          <w:bCs/>
          <w:u w:val="single"/>
        </w:rPr>
        <w:t xml:space="preserve"> Manager</w:t>
      </w:r>
      <w:r>
        <w:tab/>
      </w:r>
    </w:p>
    <w:p w14:paraId="1B6FF3AF" w14:textId="5B1171DB" w:rsidR="009C1A2C" w:rsidRPr="00B50B71" w:rsidRDefault="009C1A2C" w:rsidP="009C1A2C">
      <w:pPr>
        <w:rPr>
          <w:rFonts w:ascii="Cambria" w:eastAsia="Cambria" w:hAnsi="Cambria" w:cs="Cambria"/>
          <w:b/>
        </w:rPr>
      </w:pPr>
      <w:r w:rsidRPr="00B50B71">
        <w:rPr>
          <w:rFonts w:ascii="Cambria" w:eastAsia="Cambria" w:hAnsi="Cambria" w:cs="Cambria"/>
          <w:b/>
        </w:rPr>
        <w:t>Dr. Kirk Havens</w:t>
      </w:r>
      <w:r w:rsidRPr="009C1A2C">
        <w:rPr>
          <w:rFonts w:ascii="Cambria" w:eastAsia="Cambria" w:hAnsi="Cambria" w:cs="Cambria"/>
          <w:b/>
        </w:rPr>
        <w:t xml:space="preserve"> </w:t>
      </w:r>
      <w:r>
        <w:rPr>
          <w:rFonts w:ascii="Cambria" w:eastAsia="Cambria" w:hAnsi="Cambria" w:cs="Cambria"/>
          <w:b/>
        </w:rPr>
        <w:tab/>
      </w:r>
      <w:r>
        <w:rPr>
          <w:rFonts w:ascii="Cambria" w:eastAsia="Cambria" w:hAnsi="Cambria" w:cs="Cambria"/>
          <w:b/>
        </w:rPr>
        <w:tab/>
      </w:r>
      <w:r w:rsidR="003D1DDB">
        <w:rPr>
          <w:rFonts w:ascii="Cambria" w:eastAsia="Cambria" w:hAnsi="Cambria" w:cs="Cambria"/>
          <w:b/>
        </w:rPr>
        <w:tab/>
      </w:r>
      <w:r w:rsidRPr="00B50B71">
        <w:rPr>
          <w:rFonts w:ascii="Cambria" w:eastAsia="Cambria" w:hAnsi="Cambria" w:cs="Cambria"/>
          <w:b/>
        </w:rPr>
        <w:t>Dr. William L. Crowell, Jr.</w:t>
      </w:r>
      <w:r>
        <w:rPr>
          <w:rFonts w:ascii="Cambria" w:eastAsia="Cambria" w:hAnsi="Cambria" w:cs="Cambria"/>
          <w:b/>
        </w:rPr>
        <w:tab/>
      </w:r>
      <w:r>
        <w:rPr>
          <w:rFonts w:ascii="Cambria" w:eastAsia="Cambria" w:hAnsi="Cambria" w:cs="Cambria"/>
          <w:b/>
        </w:rPr>
        <w:tab/>
      </w:r>
      <w:r w:rsidRPr="00B50B71">
        <w:rPr>
          <w:rFonts w:ascii="Cambria" w:eastAsia="Cambria" w:hAnsi="Cambria" w:cs="Cambria"/>
          <w:b/>
        </w:rPr>
        <w:t xml:space="preserve">Ms. </w:t>
      </w:r>
      <w:r w:rsidR="003B4ABC">
        <w:rPr>
          <w:rFonts w:ascii="Cambria" w:eastAsia="Cambria" w:hAnsi="Cambria" w:cs="Cambria"/>
          <w:b/>
        </w:rPr>
        <w:t>Heather Jennings</w:t>
      </w:r>
      <w:r w:rsidRPr="00B50B71">
        <w:rPr>
          <w:rFonts w:ascii="Cambria" w:eastAsia="Cambria" w:hAnsi="Cambria" w:cs="Cambria"/>
          <w:b/>
        </w:rPr>
        <w:tab/>
      </w:r>
    </w:p>
    <w:p w14:paraId="3198D388" w14:textId="6476A975" w:rsidR="009C1A2C" w:rsidRPr="00B50B71" w:rsidRDefault="00623308" w:rsidP="027BF976">
      <w:pPr>
        <w:spacing w:line="259" w:lineRule="auto"/>
        <w:rPr>
          <w:rFonts w:ascii="Cambria" w:eastAsia="Cambria" w:hAnsi="Cambria" w:cs="Cambria"/>
        </w:rPr>
      </w:pPr>
      <w:r>
        <w:rPr>
          <w:rFonts w:ascii="Cambria" w:eastAsia="Cambria" w:hAnsi="Cambria" w:cs="Cambria"/>
        </w:rPr>
        <w:t>V.A.</w:t>
      </w:r>
      <w:r w:rsidR="009C1A2C" w:rsidRPr="00B50B71">
        <w:rPr>
          <w:rFonts w:ascii="Cambria" w:eastAsia="Cambria" w:hAnsi="Cambria" w:cs="Cambria"/>
        </w:rPr>
        <w:t xml:space="preserve"> Institute of Marine Sci. </w:t>
      </w:r>
      <w:r w:rsidR="009C1A2C">
        <w:rPr>
          <w:rFonts w:eastAsia="Cambria"/>
        </w:rPr>
        <w:tab/>
      </w:r>
      <w:r w:rsidR="009C1A2C">
        <w:rPr>
          <w:rFonts w:eastAsia="Cambria"/>
        </w:rPr>
        <w:tab/>
      </w:r>
      <w:r w:rsidR="009C1A2C" w:rsidRPr="00B50B71">
        <w:rPr>
          <w:rFonts w:ascii="Cambria" w:eastAsia="Cambria" w:hAnsi="Cambria" w:cs="Cambria"/>
        </w:rPr>
        <w:t xml:space="preserve">Albemarle-Pamlico NEP </w:t>
      </w:r>
      <w:r w:rsidR="009C1A2C">
        <w:rPr>
          <w:rFonts w:eastAsia="Cambria"/>
        </w:rPr>
        <w:tab/>
      </w:r>
      <w:r w:rsidR="009C1A2C">
        <w:rPr>
          <w:rFonts w:eastAsia="Cambria"/>
        </w:rPr>
        <w:tab/>
      </w:r>
      <w:r w:rsidR="003B4ABC" w:rsidRPr="00B50B71">
        <w:rPr>
          <w:rFonts w:ascii="Cambria" w:eastAsia="Cambria" w:hAnsi="Cambria" w:cs="Cambria"/>
        </w:rPr>
        <w:t>Albemarle-Pamlico NEP</w:t>
      </w:r>
      <w:r w:rsidR="009C1A2C">
        <w:rPr>
          <w:rFonts w:eastAsia="Cambria"/>
        </w:rPr>
        <w:tab/>
      </w:r>
      <w:r w:rsidR="009C1A2C">
        <w:rPr>
          <w:rFonts w:eastAsia="Cambria"/>
        </w:rPr>
        <w:br/>
      </w:r>
      <w:r w:rsidR="009C1A2C" w:rsidRPr="00B50B71">
        <w:rPr>
          <w:rFonts w:ascii="Cambria" w:eastAsia="Cambria" w:hAnsi="Cambria" w:cs="Cambria"/>
        </w:rPr>
        <w:t>P.O. Box 1346</w:t>
      </w:r>
      <w:r w:rsidR="009C1A2C">
        <w:rPr>
          <w:rFonts w:eastAsia="Cambria"/>
        </w:rPr>
        <w:tab/>
      </w:r>
      <w:r w:rsidR="009C1A2C">
        <w:rPr>
          <w:rFonts w:eastAsia="Cambria"/>
        </w:rPr>
        <w:tab/>
      </w:r>
      <w:r w:rsidR="009C1A2C">
        <w:rPr>
          <w:rFonts w:eastAsia="Cambria"/>
        </w:rPr>
        <w:tab/>
      </w:r>
      <w:r w:rsidR="009C1A2C">
        <w:rPr>
          <w:rFonts w:eastAsia="Cambria"/>
        </w:rPr>
        <w:tab/>
        <w:t>1</w:t>
      </w:r>
      <w:r w:rsidR="009C1A2C" w:rsidRPr="00B50B71">
        <w:rPr>
          <w:rFonts w:ascii="Cambria" w:eastAsia="Cambria" w:hAnsi="Cambria" w:cs="Cambria"/>
        </w:rPr>
        <w:t xml:space="preserve">601 Mail Service Center </w:t>
      </w:r>
      <w:r w:rsidR="009C1A2C">
        <w:rPr>
          <w:rFonts w:eastAsia="Cambria"/>
        </w:rPr>
        <w:tab/>
      </w:r>
      <w:r w:rsidR="009C1A2C">
        <w:rPr>
          <w:rFonts w:eastAsia="Cambria"/>
        </w:rPr>
        <w:tab/>
      </w:r>
      <w:r w:rsidR="003B4ABC" w:rsidRPr="00B50B71">
        <w:rPr>
          <w:rFonts w:ascii="Cambria" w:eastAsia="Cambria" w:hAnsi="Cambria" w:cs="Cambria"/>
        </w:rPr>
        <w:t>1601 Mail Service Center</w:t>
      </w:r>
      <w:r w:rsidR="009C1A2C">
        <w:rPr>
          <w:rFonts w:eastAsia="Cambria"/>
        </w:rPr>
        <w:tab/>
      </w:r>
    </w:p>
    <w:p w14:paraId="3C1BD38B" w14:textId="3A4195D3" w:rsidR="009C1A2C" w:rsidRPr="00B50B71" w:rsidRDefault="009C1A2C" w:rsidP="003B4ABC">
      <w:pPr>
        <w:rPr>
          <w:rFonts w:ascii="Cambria" w:eastAsia="Cambria" w:hAnsi="Cambria" w:cs="Cambria"/>
        </w:rPr>
      </w:pPr>
      <w:r w:rsidRPr="007498B8">
        <w:rPr>
          <w:rFonts w:ascii="Cambria" w:eastAsia="Cambria" w:hAnsi="Cambria" w:cs="Cambria"/>
        </w:rPr>
        <w:t xml:space="preserve">Gloucester Pt, </w:t>
      </w:r>
      <w:r w:rsidR="00623308" w:rsidRPr="007498B8">
        <w:rPr>
          <w:rFonts w:ascii="Cambria" w:eastAsia="Cambria" w:hAnsi="Cambria" w:cs="Cambria"/>
        </w:rPr>
        <w:t>VA</w:t>
      </w:r>
      <w:r w:rsidRPr="007498B8">
        <w:rPr>
          <w:rFonts w:ascii="Cambria" w:eastAsia="Cambria" w:hAnsi="Cambria" w:cs="Cambria"/>
        </w:rPr>
        <w:t xml:space="preserve"> 23062 </w:t>
      </w:r>
      <w:r>
        <w:tab/>
      </w:r>
      <w:r>
        <w:tab/>
      </w:r>
      <w:r w:rsidRPr="007498B8">
        <w:rPr>
          <w:rFonts w:ascii="Cambria" w:eastAsia="Cambria" w:hAnsi="Cambria" w:cs="Cambria"/>
        </w:rPr>
        <w:t xml:space="preserve">Raleigh, </w:t>
      </w:r>
      <w:r w:rsidR="00623308" w:rsidRPr="007498B8">
        <w:rPr>
          <w:rFonts w:ascii="Cambria" w:eastAsia="Cambria" w:hAnsi="Cambria" w:cs="Cambria"/>
        </w:rPr>
        <w:t>NC</w:t>
      </w:r>
      <w:r w:rsidRPr="007498B8">
        <w:rPr>
          <w:rFonts w:ascii="Cambria" w:eastAsia="Cambria" w:hAnsi="Cambria" w:cs="Cambria"/>
        </w:rPr>
        <w:t xml:space="preserve"> 27699-1601                   </w:t>
      </w:r>
      <w:r w:rsidR="007B2425">
        <w:rPr>
          <w:rFonts w:ascii="Cambria" w:eastAsia="Cambria" w:hAnsi="Cambria" w:cs="Cambria"/>
        </w:rPr>
        <w:t xml:space="preserve"> </w:t>
      </w:r>
      <w:r w:rsidR="006839C1">
        <w:rPr>
          <w:rFonts w:ascii="Cambria" w:eastAsia="Cambria" w:hAnsi="Cambria" w:cs="Cambria"/>
        </w:rPr>
        <w:t xml:space="preserve"> </w:t>
      </w:r>
      <w:r w:rsidR="003B4ABC" w:rsidRPr="007498B8">
        <w:rPr>
          <w:rFonts w:ascii="Cambria" w:eastAsia="Cambria" w:hAnsi="Cambria" w:cs="Cambria"/>
        </w:rPr>
        <w:t>Raleigh, NC 27699-1601</w:t>
      </w:r>
      <w:r w:rsidR="00C10C81" w:rsidRPr="007498B8">
        <w:rPr>
          <w:rFonts w:ascii="Cambria" w:eastAsia="Cambria" w:hAnsi="Cambria" w:cs="Cambria"/>
        </w:rPr>
        <w:t xml:space="preserve"> (</w:t>
      </w:r>
      <w:r w:rsidRPr="00B50B71">
        <w:rPr>
          <w:rFonts w:ascii="Cambria" w:eastAsia="Cambria" w:hAnsi="Cambria" w:cs="Cambria"/>
        </w:rPr>
        <w:t xml:space="preserve">804) 684-7380 </w:t>
      </w:r>
      <w:r>
        <w:rPr>
          <w:rFonts w:ascii="Cambria" w:eastAsia="Cambria" w:hAnsi="Cambria" w:cs="Cambria"/>
        </w:rPr>
        <w:tab/>
      </w:r>
      <w:r>
        <w:rPr>
          <w:rFonts w:ascii="Cambria" w:eastAsia="Cambria" w:hAnsi="Cambria" w:cs="Cambria"/>
        </w:rPr>
        <w:tab/>
      </w:r>
      <w:r>
        <w:rPr>
          <w:rFonts w:ascii="Cambria" w:eastAsia="Cambria" w:hAnsi="Cambria" w:cs="Cambria"/>
        </w:rPr>
        <w:tab/>
      </w:r>
      <w:r w:rsidRPr="00B50B71">
        <w:rPr>
          <w:rFonts w:ascii="Cambria" w:eastAsia="Cambria" w:hAnsi="Cambria" w:cs="Cambria"/>
        </w:rPr>
        <w:t>(919) 707-8633</w:t>
      </w:r>
      <w:r w:rsidRPr="00B50B71">
        <w:rPr>
          <w:rFonts w:ascii="Cambria" w:eastAsia="Cambria" w:hAnsi="Cambria" w:cs="Cambria"/>
        </w:rPr>
        <w:tab/>
        <w:t xml:space="preserve"> </w:t>
      </w:r>
      <w:r>
        <w:rPr>
          <w:rFonts w:ascii="Cambria" w:eastAsia="Cambria" w:hAnsi="Cambria" w:cs="Cambria"/>
        </w:rPr>
        <w:tab/>
      </w:r>
      <w:r>
        <w:rPr>
          <w:rFonts w:ascii="Cambria" w:eastAsia="Cambria" w:hAnsi="Cambria" w:cs="Cambria"/>
        </w:rPr>
        <w:tab/>
      </w:r>
      <w:r w:rsidR="003B4ABC" w:rsidRPr="00B50B71">
        <w:rPr>
          <w:rFonts w:ascii="Cambria" w:eastAsia="Cambria" w:hAnsi="Cambria" w:cs="Cambria"/>
        </w:rPr>
        <w:t>(919) 707-863</w:t>
      </w:r>
      <w:r w:rsidR="003B4ABC">
        <w:rPr>
          <w:rFonts w:ascii="Cambria" w:eastAsia="Cambria" w:hAnsi="Cambria" w:cs="Cambria"/>
        </w:rPr>
        <w:t>2</w:t>
      </w:r>
      <w:r w:rsidRPr="00B50B71">
        <w:rPr>
          <w:rFonts w:ascii="Cambria" w:eastAsia="Cambria" w:hAnsi="Cambria" w:cs="Cambria"/>
        </w:rPr>
        <w:tab/>
      </w:r>
      <w:r w:rsidRPr="00B50B71">
        <w:rPr>
          <w:rFonts w:ascii="Cambria" w:eastAsia="Cambria" w:hAnsi="Cambria" w:cs="Cambria"/>
        </w:rPr>
        <w:tab/>
        <w:t xml:space="preserve"> </w:t>
      </w:r>
    </w:p>
    <w:p w14:paraId="14C3D2AD" w14:textId="24E5F97C" w:rsidR="009C1A2C" w:rsidRDefault="009C1A2C" w:rsidP="009C1A2C">
      <w:pPr>
        <w:rPr>
          <w:rFonts w:ascii="Cambria" w:eastAsia="Cambria" w:hAnsi="Cambria" w:cs="Cambria"/>
        </w:rPr>
      </w:pPr>
    </w:p>
    <w:p w14:paraId="27A6D4E6" w14:textId="735B81EE" w:rsidR="003B4ABC" w:rsidRPr="00B30DAB" w:rsidRDefault="003B4ABC" w:rsidP="003B4ABC">
      <w:pPr>
        <w:rPr>
          <w:rFonts w:ascii="Cambria" w:eastAsia="Cambria" w:hAnsi="Cambria" w:cs="Cambria"/>
          <w:b/>
          <w:bCs/>
        </w:rPr>
      </w:pPr>
      <w:r>
        <w:rPr>
          <w:rFonts w:ascii="Cambria" w:eastAsia="Cambria" w:hAnsi="Cambria" w:cs="Cambria"/>
          <w:b/>
          <w:bCs/>
          <w:u w:val="single"/>
        </w:rPr>
        <w:t>E</w:t>
      </w:r>
      <w:r w:rsidRPr="007498B8">
        <w:rPr>
          <w:rFonts w:ascii="Cambria" w:eastAsia="Cambria" w:hAnsi="Cambria" w:cs="Cambria"/>
          <w:b/>
          <w:bCs/>
          <w:u w:val="single"/>
        </w:rPr>
        <w:t>PA Project Officer</w:t>
      </w:r>
      <w:r>
        <w:tab/>
      </w:r>
      <w:r w:rsidR="002E21DB">
        <w:tab/>
      </w:r>
      <w:r w:rsidR="002E21DB">
        <w:tab/>
      </w:r>
      <w:r w:rsidR="002E21DB" w:rsidRPr="002B258A">
        <w:rPr>
          <w:b/>
          <w:bCs/>
          <w:u w:val="single"/>
        </w:rPr>
        <w:t>EPA Region I</w:t>
      </w:r>
      <w:r w:rsidR="002B258A">
        <w:rPr>
          <w:b/>
          <w:bCs/>
          <w:u w:val="single"/>
        </w:rPr>
        <w:t>I</w:t>
      </w:r>
      <w:r w:rsidR="002E21DB" w:rsidRPr="002B258A">
        <w:rPr>
          <w:b/>
          <w:bCs/>
          <w:u w:val="single"/>
        </w:rPr>
        <w:t>I Liaison</w:t>
      </w:r>
      <w:r w:rsidR="002E21DB">
        <w:tab/>
      </w:r>
      <w:r w:rsidR="002E21DB">
        <w:tab/>
      </w:r>
      <w:r w:rsidR="002E21DB" w:rsidRPr="002B258A">
        <w:rPr>
          <w:b/>
          <w:bCs/>
          <w:u w:val="single"/>
        </w:rPr>
        <w:t xml:space="preserve">EPA HQ </w:t>
      </w:r>
      <w:r w:rsidR="002B258A" w:rsidRPr="002B258A">
        <w:rPr>
          <w:b/>
          <w:bCs/>
          <w:u w:val="single"/>
        </w:rPr>
        <w:t>Lead</w:t>
      </w:r>
      <w:r>
        <w:tab/>
      </w:r>
      <w:r w:rsidRPr="007498B8">
        <w:rPr>
          <w:rFonts w:ascii="Cambria" w:eastAsia="Cambria" w:hAnsi="Cambria" w:cs="Cambria"/>
          <w:b/>
          <w:bCs/>
          <w:u w:val="single"/>
        </w:rPr>
        <w:t xml:space="preserve"> </w:t>
      </w:r>
    </w:p>
    <w:p w14:paraId="46423FAA" w14:textId="7A9C9FC9" w:rsidR="003B4ABC" w:rsidRPr="00B50B71" w:rsidRDefault="003B4ABC" w:rsidP="003B4ABC">
      <w:pPr>
        <w:rPr>
          <w:rFonts w:ascii="Cambria" w:eastAsia="Cambria" w:hAnsi="Cambria" w:cs="Cambria"/>
          <w:b/>
        </w:rPr>
      </w:pPr>
      <w:r w:rsidRPr="00B50B71">
        <w:rPr>
          <w:rFonts w:ascii="Cambria" w:eastAsia="Cambria" w:hAnsi="Cambria" w:cs="Cambria"/>
          <w:b/>
        </w:rPr>
        <w:t>Ms. Rachel Hart</w:t>
      </w:r>
      <w:r w:rsidRPr="00B50B71">
        <w:rPr>
          <w:rFonts w:ascii="Cambria" w:eastAsia="Cambria" w:hAnsi="Cambria" w:cs="Cambria"/>
          <w:b/>
        </w:rPr>
        <w:tab/>
      </w:r>
      <w:r w:rsidRPr="00B50B71">
        <w:rPr>
          <w:rFonts w:ascii="Cambria" w:eastAsia="Cambria" w:hAnsi="Cambria" w:cs="Cambria"/>
          <w:b/>
        </w:rPr>
        <w:tab/>
      </w:r>
      <w:r w:rsidR="002B258A">
        <w:rPr>
          <w:rFonts w:ascii="Cambria" w:eastAsia="Cambria" w:hAnsi="Cambria" w:cs="Cambria"/>
          <w:b/>
        </w:rPr>
        <w:tab/>
      </w:r>
      <w:r w:rsidR="00B74754" w:rsidRPr="000E012B">
        <w:rPr>
          <w:rFonts w:ascii="Cambria" w:eastAsia="Cambria" w:hAnsi="Cambria" w:cs="Cambria"/>
          <w:b/>
        </w:rPr>
        <w:t>Ms. Angela Padeletti</w:t>
      </w:r>
      <w:r w:rsidR="002B258A">
        <w:rPr>
          <w:rFonts w:ascii="Cambria" w:eastAsia="Cambria" w:hAnsi="Cambria" w:cs="Cambria"/>
          <w:b/>
        </w:rPr>
        <w:tab/>
      </w:r>
      <w:r w:rsidR="002B258A">
        <w:rPr>
          <w:rFonts w:ascii="Cambria" w:eastAsia="Cambria" w:hAnsi="Cambria" w:cs="Cambria"/>
          <w:b/>
        </w:rPr>
        <w:tab/>
        <w:t>Mr. Vince Bacalan</w:t>
      </w:r>
    </w:p>
    <w:p w14:paraId="76913ADD" w14:textId="403003A1" w:rsidR="003B4ABC" w:rsidRPr="00B50B71" w:rsidRDefault="003B4ABC" w:rsidP="002B258A">
      <w:pPr>
        <w:rPr>
          <w:rFonts w:ascii="Cambria" w:eastAsia="Cambria" w:hAnsi="Cambria" w:cs="Cambria"/>
        </w:rPr>
      </w:pPr>
      <w:r w:rsidRPr="00B50B71">
        <w:rPr>
          <w:rFonts w:ascii="Cambria" w:eastAsia="Cambria" w:hAnsi="Cambria" w:cs="Cambria"/>
        </w:rPr>
        <w:lastRenderedPageBreak/>
        <w:t>US EPA, Region IV</w:t>
      </w:r>
      <w:r>
        <w:rPr>
          <w:rFonts w:eastAsia="Cambria"/>
        </w:rPr>
        <w:tab/>
      </w:r>
      <w:r>
        <w:rPr>
          <w:rFonts w:eastAsia="Cambria"/>
        </w:rPr>
        <w:tab/>
      </w:r>
      <w:r w:rsidR="002B258A">
        <w:rPr>
          <w:rFonts w:eastAsia="Cambria"/>
        </w:rPr>
        <w:tab/>
      </w:r>
      <w:r w:rsidR="002B258A" w:rsidRPr="00B50B71">
        <w:rPr>
          <w:rFonts w:ascii="Cambria" w:eastAsia="Cambria" w:hAnsi="Cambria" w:cs="Cambria"/>
        </w:rPr>
        <w:t>US EPA, Region I</w:t>
      </w:r>
      <w:r w:rsidR="002B258A">
        <w:rPr>
          <w:rFonts w:ascii="Cambria" w:eastAsia="Cambria" w:hAnsi="Cambria" w:cs="Cambria"/>
        </w:rPr>
        <w:t>II</w:t>
      </w:r>
      <w:r w:rsidR="002B258A" w:rsidRPr="00B50B71">
        <w:rPr>
          <w:rFonts w:ascii="Cambria" w:eastAsia="Cambria" w:hAnsi="Cambria" w:cs="Cambria"/>
        </w:rPr>
        <w:t xml:space="preserve"> </w:t>
      </w:r>
      <w:r w:rsidR="002B258A">
        <w:rPr>
          <w:rFonts w:eastAsia="Cambria"/>
        </w:rPr>
        <w:tab/>
      </w:r>
      <w:r w:rsidR="002B258A">
        <w:rPr>
          <w:rFonts w:eastAsia="Cambria"/>
        </w:rPr>
        <w:tab/>
      </w:r>
      <w:r w:rsidR="002B258A">
        <w:rPr>
          <w:rFonts w:eastAsia="Cambria"/>
        </w:rPr>
        <w:tab/>
      </w:r>
      <w:r w:rsidR="002B258A" w:rsidRPr="00B50B71">
        <w:rPr>
          <w:rFonts w:ascii="Cambria" w:eastAsia="Cambria" w:hAnsi="Cambria" w:cs="Cambria"/>
        </w:rPr>
        <w:t xml:space="preserve">US EPA, </w:t>
      </w:r>
      <w:r w:rsidR="002B258A">
        <w:rPr>
          <w:rFonts w:ascii="Cambria" w:eastAsia="Cambria" w:hAnsi="Cambria" w:cs="Cambria"/>
        </w:rPr>
        <w:t>HQ</w:t>
      </w:r>
      <w:r>
        <w:rPr>
          <w:rFonts w:eastAsia="Cambria"/>
        </w:rPr>
        <w:br/>
      </w:r>
      <w:r w:rsidRPr="00B50B71">
        <w:rPr>
          <w:rFonts w:ascii="Cambria" w:eastAsia="Cambria" w:hAnsi="Cambria" w:cs="Cambria"/>
        </w:rPr>
        <w:t>61 Forsyth Street</w:t>
      </w:r>
      <w:r>
        <w:rPr>
          <w:rFonts w:eastAsia="Cambria"/>
        </w:rPr>
        <w:tab/>
      </w:r>
      <w:r>
        <w:rPr>
          <w:rFonts w:eastAsia="Cambria"/>
        </w:rPr>
        <w:tab/>
      </w:r>
      <w:r w:rsidR="002B258A">
        <w:rPr>
          <w:rFonts w:eastAsia="Cambria"/>
        </w:rPr>
        <w:t xml:space="preserve"> </w:t>
      </w:r>
      <w:r w:rsidR="5D691FD1">
        <w:t xml:space="preserve">     </w:t>
      </w:r>
      <w:r w:rsidR="002B258A">
        <w:rPr>
          <w:rFonts w:eastAsia="Cambria"/>
        </w:rPr>
        <w:tab/>
      </w:r>
      <w:r w:rsidR="002B258A">
        <w:t>1650 Arch Street</w:t>
      </w:r>
      <w:r w:rsidR="002B258A">
        <w:tab/>
      </w:r>
      <w:r w:rsidR="002B258A">
        <w:tab/>
      </w:r>
      <w:r w:rsidR="002B258A">
        <w:tab/>
        <w:t>1301 Constitution Ave NW</w:t>
      </w:r>
    </w:p>
    <w:p w14:paraId="3C8C35E2" w14:textId="376E96B0" w:rsidR="003B4ABC" w:rsidRPr="00B50B71" w:rsidRDefault="003B4ABC" w:rsidP="002B258A">
      <w:pPr>
        <w:rPr>
          <w:rFonts w:ascii="Cambria" w:eastAsia="Cambria" w:hAnsi="Cambria" w:cs="Cambria"/>
        </w:rPr>
      </w:pPr>
      <w:r w:rsidRPr="007498B8">
        <w:rPr>
          <w:rFonts w:ascii="Cambria" w:eastAsia="Cambria" w:hAnsi="Cambria" w:cs="Cambria"/>
        </w:rPr>
        <w:t xml:space="preserve">Atlanta, GA 30303                 </w:t>
      </w:r>
      <w:r>
        <w:tab/>
      </w:r>
      <w:r w:rsidR="002B258A">
        <w:tab/>
        <w:t>Philadelphia, PA 19103</w:t>
      </w:r>
      <w:r w:rsidR="002B258A">
        <w:tab/>
      </w:r>
      <w:r w:rsidR="002B258A">
        <w:tab/>
        <w:t>Washington, DC 20460</w:t>
      </w:r>
    </w:p>
    <w:p w14:paraId="25A0DF64" w14:textId="10D9341C" w:rsidR="003B4ABC" w:rsidRDefault="003B4ABC" w:rsidP="002B258A">
      <w:r>
        <w:rPr>
          <w:rFonts w:ascii="Cambria" w:eastAsia="Cambria" w:hAnsi="Cambria" w:cs="Cambria"/>
        </w:rPr>
        <w:t>(</w:t>
      </w:r>
      <w:r w:rsidRPr="00B50B71">
        <w:rPr>
          <w:rFonts w:ascii="Cambria" w:eastAsia="Cambria" w:hAnsi="Cambria" w:cs="Cambria"/>
        </w:rPr>
        <w:t>404) 562-9279</w:t>
      </w:r>
      <w:r w:rsidR="002B258A" w:rsidRPr="002B258A">
        <w:t xml:space="preserve"> </w:t>
      </w:r>
      <w:r w:rsidR="002B258A">
        <w:tab/>
      </w:r>
      <w:r w:rsidR="002B258A">
        <w:tab/>
      </w:r>
      <w:r w:rsidR="002B258A">
        <w:tab/>
      </w:r>
      <w:r w:rsidR="00B74754">
        <w:t>(215) 814-2314</w:t>
      </w:r>
      <w:r w:rsidR="002B258A">
        <w:tab/>
      </w:r>
      <w:r w:rsidR="002B258A">
        <w:tab/>
      </w:r>
      <w:r w:rsidR="002B258A">
        <w:tab/>
        <w:t>(202)566-0930</w:t>
      </w:r>
    </w:p>
    <w:p w14:paraId="32420524" w14:textId="32F9B96D" w:rsidR="7BFC1694" w:rsidRDefault="7BFC1694" w:rsidP="7BFC1694">
      <w:pPr>
        <w:pStyle w:val="Heading1"/>
        <w:rPr>
          <w:rFonts w:ascii="Calibri" w:eastAsia="Calibri" w:hAnsi="Calibri" w:cs="Calibri"/>
          <w:color w:val="214293"/>
          <w:sz w:val="48"/>
          <w:szCs w:val="48"/>
        </w:rPr>
      </w:pPr>
    </w:p>
    <w:p w14:paraId="2DD86475" w14:textId="6D09EC58" w:rsidR="000245F4" w:rsidRPr="0016188C" w:rsidRDefault="000245F4" w:rsidP="000245F4">
      <w:pPr>
        <w:pStyle w:val="Heading1"/>
        <w:rPr>
          <w:rFonts w:ascii="Calibri" w:eastAsia="Calibri" w:hAnsi="Calibri" w:cs="Calibri"/>
          <w:color w:val="214293"/>
          <w:sz w:val="48"/>
          <w:szCs w:val="48"/>
        </w:rPr>
      </w:pPr>
      <w:bookmarkStart w:id="2" w:name="_Toc135054871"/>
      <w:r w:rsidRPr="00D727FF">
        <w:rPr>
          <w:rFonts w:ascii="Calibri" w:eastAsia="Calibri" w:hAnsi="Calibri" w:cs="Calibri"/>
          <w:color w:val="214293"/>
          <w:sz w:val="48"/>
          <w:szCs w:val="48"/>
        </w:rPr>
        <w:t>Albemarle-Pamlico National Estuar</w:t>
      </w:r>
      <w:r>
        <w:rPr>
          <w:rFonts w:ascii="Calibri" w:eastAsia="Calibri" w:hAnsi="Calibri" w:cs="Calibri"/>
          <w:color w:val="214293"/>
          <w:sz w:val="48"/>
          <w:szCs w:val="48"/>
        </w:rPr>
        <w:t>ine System</w:t>
      </w:r>
      <w:bookmarkEnd w:id="2"/>
    </w:p>
    <w:p w14:paraId="35287B39" w14:textId="77777777" w:rsidR="00F31007" w:rsidRPr="0016188C" w:rsidRDefault="00F31007" w:rsidP="00F31007">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The Albemarle and Pamlico Sounds comprise the nation’s largest semi-lagoonal estuarine system.  The system is composed of eight sounds and five major river basins draining over 30,000 square miles of watershed in North Carolina</w:t>
      </w:r>
      <w:r>
        <w:rPr>
          <w:rFonts w:ascii="Cambria" w:eastAsia="Cambria" w:hAnsi="Cambria" w:cs="Cambria"/>
          <w:color w:val="000000"/>
        </w:rPr>
        <w:t xml:space="preserve"> </w:t>
      </w:r>
      <w:r w:rsidRPr="0016188C">
        <w:rPr>
          <w:rFonts w:ascii="Cambria" w:eastAsia="Cambria" w:hAnsi="Cambria" w:cs="Cambria"/>
          <w:color w:val="000000"/>
        </w:rPr>
        <w:t>and Virginia. The sounds, rivers, creeks, wetlands</w:t>
      </w:r>
      <w:r>
        <w:rPr>
          <w:rFonts w:ascii="Cambria" w:eastAsia="Cambria" w:hAnsi="Cambria" w:cs="Cambria"/>
          <w:color w:val="000000"/>
        </w:rPr>
        <w:t>,</w:t>
      </w:r>
      <w:r w:rsidRPr="0016188C">
        <w:rPr>
          <w:rFonts w:ascii="Cambria" w:eastAsia="Cambria" w:hAnsi="Cambria" w:cs="Cambria"/>
          <w:color w:val="000000"/>
        </w:rPr>
        <w:t xml:space="preserve"> and terrestrial areas provide habitat for an abundance of animal and plant species.  People depend on the system for residential and resort development, food, recreation, mining, forestry, agriculture, business, and industry.</w:t>
      </w:r>
    </w:p>
    <w:p w14:paraId="6D0C08C1" w14:textId="77777777" w:rsidR="00F31007" w:rsidRPr="0016188C" w:rsidRDefault="00F31007" w:rsidP="00F31007">
      <w:pPr>
        <w:pBdr>
          <w:top w:val="nil"/>
          <w:left w:val="nil"/>
          <w:bottom w:val="nil"/>
          <w:right w:val="nil"/>
          <w:between w:val="nil"/>
        </w:pBdr>
        <w:tabs>
          <w:tab w:val="left" w:pos="360"/>
        </w:tabs>
        <w:jc w:val="center"/>
        <w:rPr>
          <w:rFonts w:ascii="Cambria" w:eastAsia="Cambria" w:hAnsi="Cambria" w:cs="Cambria"/>
          <w:color w:val="000000"/>
        </w:rPr>
      </w:pPr>
      <w:r>
        <w:rPr>
          <w:rFonts w:ascii="Cambria" w:eastAsia="Cambria" w:hAnsi="Cambria" w:cs="Cambria"/>
          <w:color w:val="000000"/>
        </w:rPr>
        <w:t xml:space="preserve">  </w:t>
      </w:r>
      <w:r w:rsidRPr="0016188C">
        <w:rPr>
          <w:rFonts w:ascii="Cambria" w:eastAsia="Cambria" w:hAnsi="Cambria" w:cs="Cambria"/>
          <w:b/>
          <w:noProof/>
          <w:color w:val="000000"/>
        </w:rPr>
        <w:drawing>
          <wp:inline distT="0" distB="0" distL="0" distR="0" wp14:anchorId="02275A5D" wp14:editId="3AC254E3">
            <wp:extent cx="5071403" cy="3802251"/>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091040" cy="3816974"/>
                    </a:xfrm>
                    <a:prstGeom prst="rect">
                      <a:avLst/>
                    </a:prstGeom>
                    <a:ln/>
                  </pic:spPr>
                </pic:pic>
              </a:graphicData>
            </a:graphic>
          </wp:inline>
        </w:drawing>
      </w:r>
    </w:p>
    <w:p w14:paraId="77709734" w14:textId="77777777" w:rsidR="000245F4" w:rsidRPr="0016188C" w:rsidRDefault="000245F4" w:rsidP="000245F4">
      <w:pPr>
        <w:pStyle w:val="Heading1"/>
        <w:rPr>
          <w:rFonts w:ascii="Calibri" w:eastAsia="Calibri" w:hAnsi="Calibri" w:cs="Calibri"/>
          <w:color w:val="214293"/>
          <w:sz w:val="48"/>
          <w:szCs w:val="48"/>
        </w:rPr>
      </w:pPr>
      <w:bookmarkStart w:id="3" w:name="_Toc135054872"/>
      <w:r w:rsidRPr="00D727FF">
        <w:rPr>
          <w:rFonts w:ascii="Calibri" w:eastAsia="Calibri" w:hAnsi="Calibri" w:cs="Calibri"/>
          <w:color w:val="214293"/>
          <w:sz w:val="48"/>
          <w:szCs w:val="48"/>
        </w:rPr>
        <w:t>Albemarle-Pamlico National Estuary Partnership</w:t>
      </w:r>
      <w:bookmarkEnd w:id="3"/>
    </w:p>
    <w:p w14:paraId="356593A9" w14:textId="77777777" w:rsidR="000245F4" w:rsidRPr="003A06F2" w:rsidRDefault="000245F4" w:rsidP="000245F4">
      <w:pPr>
        <w:rPr>
          <w:rFonts w:asciiTheme="majorHAnsi" w:eastAsia="Cambria" w:hAnsiTheme="majorHAnsi" w:cstheme="majorHAnsi"/>
          <w:b/>
          <w:color w:val="12B8A4"/>
          <w:sz w:val="6"/>
          <w:szCs w:val="6"/>
        </w:rPr>
      </w:pPr>
    </w:p>
    <w:p w14:paraId="14DE9848" w14:textId="77777777" w:rsidR="000245F4" w:rsidRPr="0016188C" w:rsidRDefault="000245F4" w:rsidP="000245F4">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 xml:space="preserve">The Albemarle-Pamlico National Estuary Partnership (APNEP) is a component of the U.S. Environmental Protection Agency’s (EPA) National Estuary Program. It was one of the first programs established under amendments to the Clean Water Act in 1987. APNEP’s mission is to identify, protect, and restore the significant resources of the Albemarle-Pamlico </w:t>
      </w:r>
      <w:r>
        <w:rPr>
          <w:rFonts w:ascii="Cambria" w:eastAsia="Cambria" w:hAnsi="Cambria" w:cs="Cambria"/>
          <w:color w:val="000000"/>
        </w:rPr>
        <w:t>estuarine system</w:t>
      </w:r>
      <w:r w:rsidRPr="0016188C">
        <w:rPr>
          <w:rFonts w:ascii="Cambria" w:eastAsia="Cambria" w:hAnsi="Cambria" w:cs="Cambria"/>
          <w:color w:val="000000"/>
        </w:rPr>
        <w:t>.</w:t>
      </w:r>
      <w:r w:rsidRPr="0016188C">
        <w:rPr>
          <w:rFonts w:ascii="Cambria" w:eastAsia="Cambria" w:hAnsi="Cambria" w:cs="Cambria"/>
          <w:b/>
          <w:color w:val="000000"/>
          <w:highlight w:val="white"/>
        </w:rPr>
        <w:t xml:space="preserve"> </w:t>
      </w:r>
      <w:r w:rsidRPr="0016188C">
        <w:rPr>
          <w:rFonts w:ascii="Cambria" w:eastAsia="Cambria" w:hAnsi="Cambria" w:cs="Cambria"/>
          <w:color w:val="000000"/>
        </w:rPr>
        <w:t>The Partnership is a cooperative effort currently hosted by the </w:t>
      </w:r>
      <w:r>
        <w:rPr>
          <w:rFonts w:ascii="Cambria" w:eastAsia="Cambria" w:hAnsi="Cambria" w:cs="Cambria"/>
          <w:color w:val="000000"/>
        </w:rPr>
        <w:t>North Carolina</w:t>
      </w:r>
      <w:r w:rsidRPr="0016188C">
        <w:rPr>
          <w:rFonts w:ascii="Cambria" w:eastAsia="Cambria" w:hAnsi="Cambria" w:cs="Cambria"/>
          <w:color w:val="000000"/>
        </w:rPr>
        <w:t xml:space="preserve"> Department of Environmental Quality </w:t>
      </w:r>
      <w:r>
        <w:rPr>
          <w:rFonts w:ascii="Cambria" w:eastAsia="Cambria" w:hAnsi="Cambria" w:cs="Cambria"/>
          <w:color w:val="000000"/>
        </w:rPr>
        <w:t xml:space="preserve">(NC-DEQ) </w:t>
      </w:r>
      <w:r w:rsidRPr="0016188C">
        <w:rPr>
          <w:rFonts w:ascii="Cambria" w:eastAsia="Cambria" w:hAnsi="Cambria" w:cs="Cambria"/>
          <w:color w:val="000000"/>
        </w:rPr>
        <w:t xml:space="preserve">under a cooperative agreement with the EPA and works closely with the Commonwealth of Virginia. The Partnership also works closely with both </w:t>
      </w:r>
      <w:r>
        <w:rPr>
          <w:rFonts w:ascii="Cambria" w:eastAsia="Cambria" w:hAnsi="Cambria" w:cs="Cambria"/>
          <w:color w:val="000000"/>
        </w:rPr>
        <w:t xml:space="preserve">EPA </w:t>
      </w:r>
      <w:r w:rsidRPr="0016188C">
        <w:rPr>
          <w:rFonts w:ascii="Cambria" w:eastAsia="Cambria" w:hAnsi="Cambria" w:cs="Cambria"/>
          <w:color w:val="000000"/>
        </w:rPr>
        <w:t>Region</w:t>
      </w:r>
      <w:r>
        <w:rPr>
          <w:rFonts w:ascii="Cambria" w:eastAsia="Cambria" w:hAnsi="Cambria" w:cs="Cambria"/>
          <w:color w:val="000000"/>
        </w:rPr>
        <w:t>s</w:t>
      </w:r>
      <w:r w:rsidRPr="0016188C">
        <w:rPr>
          <w:rFonts w:ascii="Cambria" w:eastAsia="Cambria" w:hAnsi="Cambria" w:cs="Cambria"/>
          <w:color w:val="000000"/>
        </w:rPr>
        <w:t xml:space="preserve"> III and IV</w:t>
      </w:r>
      <w:r>
        <w:rPr>
          <w:rFonts w:ascii="Cambria" w:eastAsia="Cambria" w:hAnsi="Cambria" w:cs="Cambria"/>
          <w:color w:val="000000"/>
        </w:rPr>
        <w:t>.</w:t>
      </w:r>
    </w:p>
    <w:p w14:paraId="3A84CC7C" w14:textId="77777777" w:rsidR="000245F4" w:rsidRPr="0016188C" w:rsidRDefault="000245F4" w:rsidP="000245F4">
      <w:pPr>
        <w:pBdr>
          <w:top w:val="nil"/>
          <w:left w:val="nil"/>
          <w:bottom w:val="nil"/>
          <w:right w:val="nil"/>
          <w:between w:val="nil"/>
        </w:pBdr>
        <w:tabs>
          <w:tab w:val="left" w:pos="360"/>
        </w:tabs>
        <w:jc w:val="both"/>
        <w:rPr>
          <w:rFonts w:ascii="Cambria" w:eastAsia="Cambria" w:hAnsi="Cambria" w:cs="Cambria"/>
          <w:color w:val="000000"/>
        </w:rPr>
      </w:pPr>
    </w:p>
    <w:p w14:paraId="7AF08022" w14:textId="2D942197" w:rsidR="000245F4" w:rsidRPr="000245F4" w:rsidRDefault="000245F4" w:rsidP="00D40071">
      <w:pPr>
        <w:pBdr>
          <w:top w:val="nil"/>
          <w:left w:val="nil"/>
          <w:bottom w:val="nil"/>
          <w:right w:val="nil"/>
          <w:between w:val="nil"/>
        </w:pBdr>
        <w:tabs>
          <w:tab w:val="left" w:pos="360"/>
        </w:tabs>
        <w:jc w:val="both"/>
        <w:rPr>
          <w:rFonts w:ascii="Calibri" w:eastAsia="Calibri" w:hAnsi="Calibri" w:cs="Calibri"/>
          <w:color w:val="214293"/>
        </w:rPr>
      </w:pPr>
      <w:r w:rsidRPr="0016188C">
        <w:rPr>
          <w:rFonts w:ascii="Cambria" w:eastAsia="Cambria" w:hAnsi="Cambria" w:cs="Cambria"/>
        </w:rPr>
        <w:t>APNEP’s</w:t>
      </w:r>
      <w:r w:rsidRPr="0016188C">
        <w:rPr>
          <w:rFonts w:ascii="Cambria" w:eastAsia="Cambria" w:hAnsi="Cambria" w:cs="Cambria"/>
          <w:color w:val="000000"/>
        </w:rPr>
        <w:t xml:space="preserve"> initial Comprehensive Conservation and Management Plan (CCMP) was ratified by the Governor of North Carolina and approved by the EPA in November 1994.  </w:t>
      </w:r>
      <w:r>
        <w:rPr>
          <w:rFonts w:ascii="Cambria" w:eastAsia="Cambria" w:hAnsi="Cambria" w:cs="Cambria"/>
          <w:color w:val="000000"/>
        </w:rPr>
        <w:t xml:space="preserve">A </w:t>
      </w:r>
      <w:r w:rsidRPr="0016188C">
        <w:rPr>
          <w:rFonts w:ascii="Cambria" w:eastAsia="Cambria" w:hAnsi="Cambria" w:cs="Cambria"/>
          <w:color w:val="000000"/>
        </w:rPr>
        <w:t>revised</w:t>
      </w:r>
      <w:r>
        <w:rPr>
          <w:rFonts w:ascii="Cambria" w:eastAsia="Cambria" w:hAnsi="Cambria" w:cs="Cambria"/>
          <w:color w:val="000000"/>
        </w:rPr>
        <w:t xml:space="preserve"> </w:t>
      </w:r>
      <w:hyperlink r:id="rId15">
        <w:r w:rsidRPr="0016188C">
          <w:rPr>
            <w:rFonts w:ascii="Cambria" w:eastAsia="Cambria" w:hAnsi="Cambria" w:cs="Cambria"/>
            <w:color w:val="1155CC"/>
            <w:u w:val="single"/>
          </w:rPr>
          <w:t>CCMP</w:t>
        </w:r>
      </w:hyperlink>
      <w:r w:rsidRPr="0016188C">
        <w:rPr>
          <w:rFonts w:ascii="Cambria" w:eastAsia="Cambria" w:hAnsi="Cambria" w:cs="Cambria"/>
          <w:color w:val="000000"/>
        </w:rPr>
        <w:t xml:space="preserve"> was created in </w:t>
      </w:r>
      <w:r>
        <w:rPr>
          <w:rFonts w:ascii="Cambria" w:eastAsia="Cambria" w:hAnsi="Cambria" w:cs="Cambria"/>
          <w:color w:val="000000"/>
        </w:rPr>
        <w:t xml:space="preserve">2012 through </w:t>
      </w:r>
      <w:r w:rsidRPr="0016188C">
        <w:rPr>
          <w:rFonts w:ascii="Cambria" w:eastAsia="Cambria" w:hAnsi="Cambria" w:cs="Cambria"/>
          <w:color w:val="000000"/>
        </w:rPr>
        <w:t>a stakeholder-driven process with an ecosystem-based management approach</w:t>
      </w:r>
      <w:r>
        <w:rPr>
          <w:rFonts w:ascii="Cambria" w:eastAsia="Cambria" w:hAnsi="Cambria" w:cs="Cambria"/>
          <w:color w:val="000000"/>
        </w:rPr>
        <w:t>.  An updated CCMP is currently being developed by the Management Conference and is expected to be completed by January 2024. The Partnership Office is</w:t>
      </w:r>
      <w:r w:rsidRPr="0016188C">
        <w:rPr>
          <w:rFonts w:ascii="Cambria" w:eastAsia="Cambria" w:hAnsi="Cambria" w:cs="Cambria"/>
          <w:color w:val="000000"/>
        </w:rPr>
        <w:t xml:space="preserve"> advised by a Management Conference </w:t>
      </w:r>
      <w:r>
        <w:rPr>
          <w:rFonts w:ascii="Cambria" w:eastAsia="Cambria" w:hAnsi="Cambria" w:cs="Cambria"/>
          <w:color w:val="000000"/>
        </w:rPr>
        <w:t>a</w:t>
      </w:r>
      <w:r w:rsidRPr="0016188C">
        <w:rPr>
          <w:rFonts w:ascii="Cambria" w:eastAsia="Cambria" w:hAnsi="Cambria" w:cs="Cambria"/>
          <w:color w:val="000000"/>
        </w:rPr>
        <w:t xml:space="preserve">s </w:t>
      </w:r>
      <w:r>
        <w:rPr>
          <w:rFonts w:ascii="Cambria" w:eastAsia="Cambria" w:hAnsi="Cambria" w:cs="Cambria"/>
          <w:color w:val="000000"/>
        </w:rPr>
        <w:t xml:space="preserve">currently </w:t>
      </w:r>
      <w:r w:rsidRPr="0016188C">
        <w:rPr>
          <w:rFonts w:ascii="Cambria" w:eastAsia="Cambria" w:hAnsi="Cambria" w:cs="Cambria"/>
          <w:color w:val="000000"/>
        </w:rPr>
        <w:t xml:space="preserve">authorized </w:t>
      </w:r>
      <w:r>
        <w:rPr>
          <w:rFonts w:ascii="Cambria" w:eastAsia="Cambria" w:hAnsi="Cambria" w:cs="Cambria"/>
          <w:color w:val="000000"/>
        </w:rPr>
        <w:t>under</w:t>
      </w:r>
      <w:r w:rsidRPr="0016188C">
        <w:rPr>
          <w:rFonts w:ascii="Cambria" w:eastAsia="Cambria" w:hAnsi="Cambria" w:cs="Cambria"/>
          <w:color w:val="000000"/>
        </w:rPr>
        <w:t> </w:t>
      </w:r>
      <w:hyperlink r:id="rId16" w:history="1">
        <w:r w:rsidRPr="003B4ABC">
          <w:rPr>
            <w:rStyle w:val="Hyperlink"/>
            <w:rFonts w:ascii="Cambria" w:eastAsia="Cambria" w:hAnsi="Cambria" w:cs="Cambria"/>
          </w:rPr>
          <w:t>N</w:t>
        </w:r>
        <w:r>
          <w:rPr>
            <w:rStyle w:val="Hyperlink"/>
            <w:rFonts w:ascii="Cambria" w:eastAsia="Cambria" w:hAnsi="Cambria" w:cs="Cambria"/>
          </w:rPr>
          <w:t>orth Carolina</w:t>
        </w:r>
        <w:r w:rsidRPr="003B4ABC">
          <w:rPr>
            <w:rStyle w:val="Hyperlink"/>
            <w:rFonts w:ascii="Cambria" w:eastAsia="Cambria" w:hAnsi="Cambria" w:cs="Cambria"/>
          </w:rPr>
          <w:t xml:space="preserve"> Governor's Executive Order #</w:t>
        </w:r>
        <w:r>
          <w:rPr>
            <w:rStyle w:val="Hyperlink"/>
            <w:rFonts w:ascii="Cambria" w:eastAsia="Cambria" w:hAnsi="Cambria" w:cs="Cambria"/>
          </w:rPr>
          <w:t>2</w:t>
        </w:r>
        <w:r w:rsidRPr="003B4ABC">
          <w:rPr>
            <w:rStyle w:val="Hyperlink"/>
            <w:rFonts w:ascii="Cambria" w:eastAsia="Cambria" w:hAnsi="Cambria" w:cs="Cambria"/>
          </w:rPr>
          <w:t>50 (2022)</w:t>
        </w:r>
      </w:hyperlink>
      <w:r>
        <w:rPr>
          <w:rFonts w:ascii="Cambria" w:eastAsia="Cambria" w:hAnsi="Cambria" w:cs="Cambria"/>
          <w:color w:val="1155CC"/>
          <w:u w:val="single"/>
        </w:rPr>
        <w:t xml:space="preserve">. </w:t>
      </w:r>
    </w:p>
    <w:p w14:paraId="7B1895CF" w14:textId="77777777" w:rsidR="000245F4" w:rsidRDefault="000245F4" w:rsidP="001F531C">
      <w:pPr>
        <w:widowControl w:val="0"/>
        <w:autoSpaceDE w:val="0"/>
        <w:autoSpaceDN w:val="0"/>
        <w:jc w:val="both"/>
        <w:rPr>
          <w:rFonts w:ascii="Cambria" w:eastAsia="Cambria" w:hAnsi="Cambria" w:cs="Cambria"/>
        </w:rPr>
      </w:pPr>
    </w:p>
    <w:p w14:paraId="4A70948C" w14:textId="77777777" w:rsidR="00DF0223" w:rsidRDefault="00DF0223" w:rsidP="00DF0223">
      <w:pPr>
        <w:pStyle w:val="Heading1"/>
        <w:rPr>
          <w:rFonts w:ascii="Calibri" w:eastAsia="Calibri" w:hAnsi="Calibri" w:cs="Calibri"/>
          <w:color w:val="214293"/>
          <w:sz w:val="48"/>
          <w:szCs w:val="48"/>
        </w:rPr>
      </w:pPr>
      <w:bookmarkStart w:id="4" w:name="_Toc135054873"/>
      <w:r w:rsidRPr="00B83424">
        <w:rPr>
          <w:rFonts w:ascii="Calibri" w:eastAsia="Calibri" w:hAnsi="Calibri" w:cs="Calibri"/>
          <w:color w:val="214293"/>
          <w:sz w:val="48"/>
          <w:szCs w:val="48"/>
        </w:rPr>
        <w:t>Infrastructure Investment and Jobs Act of 2021</w:t>
      </w:r>
      <w:bookmarkEnd w:id="4"/>
      <w:r w:rsidRPr="00B83424">
        <w:rPr>
          <w:rFonts w:ascii="Calibri" w:eastAsia="Calibri" w:hAnsi="Calibri" w:cs="Calibri"/>
          <w:color w:val="214293"/>
          <w:sz w:val="48"/>
          <w:szCs w:val="48"/>
        </w:rPr>
        <w:t xml:space="preserve"> </w:t>
      </w:r>
    </w:p>
    <w:p w14:paraId="76166DC4" w14:textId="77777777" w:rsidR="00DF0223" w:rsidRDefault="00DF0223" w:rsidP="00DF0223">
      <w:pPr>
        <w:rPr>
          <w:rFonts w:eastAsia="Cambria"/>
        </w:rPr>
      </w:pPr>
    </w:p>
    <w:p w14:paraId="7F7F0BBF" w14:textId="165AF69E" w:rsidR="00CF6E38" w:rsidRDefault="00066A56" w:rsidP="00550422">
      <w:pPr>
        <w:pBdr>
          <w:top w:val="nil"/>
          <w:left w:val="nil"/>
          <w:bottom w:val="nil"/>
          <w:right w:val="nil"/>
          <w:between w:val="nil"/>
        </w:pBdr>
        <w:jc w:val="both"/>
        <w:rPr>
          <w:rFonts w:ascii="Cambria" w:eastAsia="Cambria" w:hAnsi="Cambria" w:cs="Cambria"/>
        </w:rPr>
      </w:pPr>
      <w:r>
        <w:rPr>
          <w:rFonts w:ascii="Cambria" w:eastAsia="Cambria" w:hAnsi="Cambria" w:cs="Cambria"/>
        </w:rPr>
        <w:t xml:space="preserve">Funds supporting this </w:t>
      </w:r>
      <w:r w:rsidR="000245F4">
        <w:rPr>
          <w:rFonts w:ascii="Cambria" w:eastAsia="Cambria" w:hAnsi="Cambria" w:cs="Cambria"/>
        </w:rPr>
        <w:t xml:space="preserve">Strategy </w:t>
      </w:r>
      <w:r>
        <w:rPr>
          <w:rFonts w:ascii="Cambria" w:eastAsia="Cambria" w:hAnsi="Cambria" w:cs="Cambria"/>
        </w:rPr>
        <w:t xml:space="preserve">are </w:t>
      </w:r>
      <w:r w:rsidR="000245F4">
        <w:rPr>
          <w:rFonts w:ascii="Cambria" w:eastAsia="Cambria" w:hAnsi="Cambria" w:cs="Cambria"/>
        </w:rPr>
        <w:t xml:space="preserve"> </w:t>
      </w:r>
      <w:r w:rsidR="00796B4D">
        <w:rPr>
          <w:rFonts w:ascii="Cambria" w:eastAsia="Cambria" w:hAnsi="Cambria" w:cs="Cambria"/>
        </w:rPr>
        <w:t xml:space="preserve"> provided under a cooperative agreement </w:t>
      </w:r>
      <w:r w:rsidR="000245F4">
        <w:rPr>
          <w:rFonts w:ascii="Cambria" w:eastAsia="Cambria" w:hAnsi="Cambria" w:cs="Cambria"/>
        </w:rPr>
        <w:t xml:space="preserve">and </w:t>
      </w:r>
      <w:r w:rsidR="00550422">
        <w:rPr>
          <w:rFonts w:ascii="Cambria" w:eastAsia="Cambria" w:hAnsi="Cambria" w:cs="Cambria"/>
        </w:rPr>
        <w:t>grant</w:t>
      </w:r>
      <w:r w:rsidR="000245F4">
        <w:rPr>
          <w:rFonts w:ascii="Cambria" w:eastAsia="Cambria" w:hAnsi="Cambria" w:cs="Cambria"/>
        </w:rPr>
        <w:t>s</w:t>
      </w:r>
      <w:r w:rsidR="00550422">
        <w:rPr>
          <w:rFonts w:ascii="Cambria" w:eastAsia="Cambria" w:hAnsi="Cambria" w:cs="Cambria"/>
        </w:rPr>
        <w:t xml:space="preserve"> </w:t>
      </w:r>
      <w:r w:rsidR="00CF6E38">
        <w:rPr>
          <w:rFonts w:ascii="Cambria" w:eastAsia="Cambria" w:hAnsi="Cambria" w:cs="Cambria"/>
        </w:rPr>
        <w:t xml:space="preserve">from </w:t>
      </w:r>
      <w:r w:rsidR="00550422">
        <w:rPr>
          <w:rFonts w:ascii="Cambria" w:eastAsia="Cambria" w:hAnsi="Cambria" w:cs="Cambria"/>
        </w:rPr>
        <w:t xml:space="preserve">the </w:t>
      </w:r>
      <w:r w:rsidR="00CF6E38">
        <w:rPr>
          <w:rFonts w:ascii="Cambria" w:eastAsia="Cambria" w:hAnsi="Cambria" w:cs="Cambria"/>
        </w:rPr>
        <w:t xml:space="preserve">EPA under the </w:t>
      </w:r>
      <w:r w:rsidR="00CF6E38" w:rsidRPr="00063614">
        <w:rPr>
          <w:rFonts w:ascii="Cambria" w:eastAsia="Cambria" w:hAnsi="Cambria" w:cs="Cambria"/>
        </w:rPr>
        <w:t xml:space="preserve">Infrastructure Investment and Jobs </w:t>
      </w:r>
      <w:r w:rsidR="00AA3C18" w:rsidRPr="00063614">
        <w:rPr>
          <w:rFonts w:ascii="Cambria" w:eastAsia="Cambria" w:hAnsi="Cambria" w:cs="Cambria"/>
        </w:rPr>
        <w:t>Act,</w:t>
      </w:r>
      <w:r w:rsidR="00CF6E38">
        <w:rPr>
          <w:rFonts w:ascii="Cambria" w:eastAsia="Cambria" w:hAnsi="Cambria" w:cs="Cambria"/>
        </w:rPr>
        <w:t xml:space="preserve"> which was passed by Congress </w:t>
      </w:r>
      <w:r w:rsidR="009B6697">
        <w:rPr>
          <w:rFonts w:ascii="Cambria" w:eastAsia="Cambria" w:hAnsi="Cambria" w:cs="Cambria"/>
        </w:rPr>
        <w:t>in</w:t>
      </w:r>
      <w:r w:rsidR="00CF6E38">
        <w:rPr>
          <w:rFonts w:ascii="Cambria" w:eastAsia="Cambria" w:hAnsi="Cambria" w:cs="Cambria"/>
        </w:rPr>
        <w:t xml:space="preserve"> </w:t>
      </w:r>
      <w:r w:rsidR="00CF6E38" w:rsidRPr="00063614">
        <w:rPr>
          <w:rFonts w:ascii="Cambria" w:eastAsia="Cambria" w:hAnsi="Cambria" w:cs="Cambria"/>
        </w:rPr>
        <w:t xml:space="preserve">November </w:t>
      </w:r>
      <w:r w:rsidR="0056753C" w:rsidRPr="00063614">
        <w:rPr>
          <w:rFonts w:ascii="Cambria" w:eastAsia="Cambria" w:hAnsi="Cambria" w:cs="Cambria"/>
        </w:rPr>
        <w:t>2021</w:t>
      </w:r>
      <w:r w:rsidR="00CF6E38">
        <w:rPr>
          <w:rFonts w:ascii="Cambria" w:eastAsia="Cambria" w:hAnsi="Cambria" w:cs="Cambria"/>
        </w:rPr>
        <w:t>.  This Act</w:t>
      </w:r>
      <w:r w:rsidR="002D342E">
        <w:rPr>
          <w:rFonts w:ascii="Cambria" w:eastAsia="Cambria" w:hAnsi="Cambria" w:cs="Cambria"/>
        </w:rPr>
        <w:t>, also</w:t>
      </w:r>
      <w:r w:rsidR="00CF6E38">
        <w:rPr>
          <w:rFonts w:ascii="Cambria" w:eastAsia="Cambria" w:hAnsi="Cambria" w:cs="Cambria"/>
        </w:rPr>
        <w:t xml:space="preserve"> </w:t>
      </w:r>
      <w:r w:rsidR="00CF6E38" w:rsidRPr="00063614">
        <w:rPr>
          <w:rFonts w:ascii="Cambria" w:eastAsia="Cambria" w:hAnsi="Cambria" w:cs="Cambria"/>
        </w:rPr>
        <w:t xml:space="preserve">known as the Bipartisan Infrastructure Law </w:t>
      </w:r>
      <w:r w:rsidR="00CF6E38">
        <w:rPr>
          <w:rFonts w:ascii="Cambria" w:eastAsia="Cambria" w:hAnsi="Cambria" w:cs="Cambria"/>
        </w:rPr>
        <w:t>(</w:t>
      </w:r>
      <w:r w:rsidR="00CF6E38" w:rsidRPr="00063614">
        <w:rPr>
          <w:rFonts w:ascii="Cambria" w:eastAsia="Cambria" w:hAnsi="Cambria" w:cs="Cambria"/>
        </w:rPr>
        <w:t>BIL)</w:t>
      </w:r>
      <w:r w:rsidR="002D342E">
        <w:rPr>
          <w:rFonts w:ascii="Cambria" w:eastAsia="Cambria" w:hAnsi="Cambria" w:cs="Cambria"/>
        </w:rPr>
        <w:t>,</w:t>
      </w:r>
      <w:r w:rsidR="00CF6E38">
        <w:rPr>
          <w:rFonts w:ascii="Cambria" w:eastAsia="Cambria" w:hAnsi="Cambria" w:cs="Cambria"/>
        </w:rPr>
        <w:t xml:space="preserve"> is designed to be</w:t>
      </w:r>
      <w:r w:rsidR="00CF6E38" w:rsidRPr="00063614">
        <w:rPr>
          <w:rFonts w:ascii="Cambria" w:eastAsia="Cambria" w:hAnsi="Cambria" w:cs="Cambria"/>
        </w:rPr>
        <w:t xml:space="preserve"> a significant investment in the nation’s infrastructure and resilience. </w:t>
      </w:r>
    </w:p>
    <w:p w14:paraId="47F293F3" w14:textId="77777777" w:rsidR="00CF6E38" w:rsidRDefault="00CF6E38" w:rsidP="00550422">
      <w:pPr>
        <w:pBdr>
          <w:top w:val="nil"/>
          <w:left w:val="nil"/>
          <w:bottom w:val="nil"/>
          <w:right w:val="nil"/>
          <w:between w:val="nil"/>
        </w:pBdr>
        <w:tabs>
          <w:tab w:val="left" w:pos="360"/>
        </w:tabs>
        <w:ind w:left="90"/>
        <w:jc w:val="both"/>
        <w:rPr>
          <w:rFonts w:ascii="Cambria" w:eastAsia="Cambria" w:hAnsi="Cambria" w:cs="Cambria"/>
        </w:rPr>
      </w:pPr>
    </w:p>
    <w:p w14:paraId="4022AAF8" w14:textId="7658A7DD" w:rsidR="00CF6E38" w:rsidRPr="00AC187B" w:rsidRDefault="00CF6E38" w:rsidP="00550422">
      <w:pPr>
        <w:pBdr>
          <w:top w:val="nil"/>
          <w:left w:val="nil"/>
          <w:bottom w:val="nil"/>
          <w:right w:val="nil"/>
          <w:between w:val="nil"/>
        </w:pBdr>
        <w:tabs>
          <w:tab w:val="left" w:pos="360"/>
        </w:tabs>
        <w:jc w:val="both"/>
        <w:rPr>
          <w:rFonts w:ascii="Cambria" w:eastAsia="Cambria" w:hAnsi="Cambria" w:cs="Cambria"/>
          <w:color w:val="000000" w:themeColor="text1"/>
        </w:rPr>
      </w:pPr>
      <w:r w:rsidRPr="003E103C">
        <w:rPr>
          <w:rFonts w:ascii="Cambria" w:eastAsia="Cambria" w:hAnsi="Cambria" w:cs="Cambria"/>
        </w:rPr>
        <w:t xml:space="preserve">The BIL references EPA’s underlying authority under CWA §320 to fund the implementation of the </w:t>
      </w:r>
      <w:r w:rsidRPr="00063614">
        <w:rPr>
          <w:rFonts w:ascii="Cambria" w:eastAsia="Cambria" w:hAnsi="Cambria" w:cs="Cambria"/>
        </w:rPr>
        <w:t>National Estuary Programs (NEPs</w:t>
      </w:r>
      <w:r>
        <w:rPr>
          <w:rFonts w:ascii="Cambria" w:eastAsia="Cambria" w:hAnsi="Cambria" w:cs="Cambria"/>
        </w:rPr>
        <w:t>)</w:t>
      </w:r>
      <w:r w:rsidRPr="003E103C">
        <w:rPr>
          <w:rFonts w:ascii="Cambria" w:eastAsia="Cambria" w:hAnsi="Cambria" w:cs="Cambria"/>
        </w:rPr>
        <w:t xml:space="preserve"> CCMPs. </w:t>
      </w:r>
      <w:r>
        <w:rPr>
          <w:rFonts w:ascii="Cambria" w:eastAsia="Cambria" w:hAnsi="Cambria" w:cs="Cambria"/>
        </w:rPr>
        <w:t xml:space="preserve">  </w:t>
      </w:r>
      <w:r w:rsidRPr="003E4A19">
        <w:rPr>
          <w:rFonts w:ascii="Cambria" w:eastAsia="Cambria" w:hAnsi="Cambria" w:cs="Cambria"/>
        </w:rPr>
        <w:t xml:space="preserve">As with annual </w:t>
      </w:r>
      <w:r w:rsidRPr="00AC187B">
        <w:rPr>
          <w:rFonts w:ascii="Cambria" w:eastAsia="Cambria" w:hAnsi="Cambria" w:cs="Cambria"/>
          <w:color w:val="000000" w:themeColor="text1"/>
        </w:rPr>
        <w:t>appropriations distributed to NEPs to implement CWA §320, the funds distributed</w:t>
      </w:r>
      <w:r w:rsidR="00796B4D">
        <w:rPr>
          <w:rFonts w:ascii="Cambria" w:eastAsia="Cambria" w:hAnsi="Cambria" w:cs="Cambria"/>
          <w:color w:val="000000" w:themeColor="text1"/>
        </w:rPr>
        <w:t xml:space="preserve"> </w:t>
      </w:r>
      <w:r w:rsidRPr="00AC187B">
        <w:rPr>
          <w:rFonts w:ascii="Cambria" w:eastAsia="Cambria" w:hAnsi="Cambria" w:cs="Cambria"/>
          <w:color w:val="000000" w:themeColor="text1"/>
        </w:rPr>
        <w:t xml:space="preserve">under the BIL must </w:t>
      </w:r>
      <w:r w:rsidR="006F6BB1" w:rsidRPr="00AC187B">
        <w:rPr>
          <w:rFonts w:ascii="Cambria" w:eastAsia="Cambria" w:hAnsi="Cambria" w:cs="Cambria"/>
          <w:color w:val="000000" w:themeColor="text1"/>
        </w:rPr>
        <w:t xml:space="preserve">be directed to </w:t>
      </w:r>
      <w:r w:rsidRPr="00AC187B">
        <w:rPr>
          <w:rFonts w:ascii="Cambria" w:eastAsia="Cambria" w:hAnsi="Cambria" w:cs="Cambria"/>
          <w:color w:val="000000" w:themeColor="text1"/>
        </w:rPr>
        <w:t xml:space="preserve">implement a management conference and approved CCMP and workplan.  The BIL funding is available to the NEPs until fully expended and will be distributed over five years.     </w:t>
      </w:r>
    </w:p>
    <w:p w14:paraId="0D05AFD5" w14:textId="77777777" w:rsidR="00CF6E38" w:rsidRPr="00AC187B" w:rsidRDefault="00CF6E38" w:rsidP="00550422">
      <w:pPr>
        <w:pBdr>
          <w:top w:val="nil"/>
          <w:left w:val="nil"/>
          <w:bottom w:val="nil"/>
          <w:right w:val="nil"/>
          <w:between w:val="nil"/>
        </w:pBdr>
        <w:tabs>
          <w:tab w:val="left" w:pos="360"/>
        </w:tabs>
        <w:jc w:val="both"/>
        <w:rPr>
          <w:rFonts w:ascii="Cambria" w:eastAsia="Cambria" w:hAnsi="Cambria" w:cs="Cambria"/>
          <w:color w:val="000000" w:themeColor="text1"/>
        </w:rPr>
      </w:pPr>
    </w:p>
    <w:p w14:paraId="2E3739A6" w14:textId="6199F724" w:rsidR="00CF6E38" w:rsidRPr="00AC187B" w:rsidRDefault="00CF6E38" w:rsidP="00550422">
      <w:pPr>
        <w:pBdr>
          <w:top w:val="nil"/>
          <w:left w:val="nil"/>
          <w:bottom w:val="nil"/>
          <w:right w:val="nil"/>
          <w:between w:val="nil"/>
        </w:pBdr>
        <w:tabs>
          <w:tab w:val="left" w:pos="360"/>
        </w:tabs>
        <w:jc w:val="both"/>
        <w:rPr>
          <w:rFonts w:ascii="Cambria" w:eastAsia="Cambria" w:hAnsi="Cambria" w:cs="Cambria"/>
          <w:color w:val="000000" w:themeColor="text1"/>
        </w:rPr>
      </w:pPr>
      <w:r w:rsidRPr="00AC187B">
        <w:rPr>
          <w:rFonts w:ascii="Cambria" w:eastAsia="Cambria" w:hAnsi="Cambria" w:cs="Cambria"/>
          <w:color w:val="000000" w:themeColor="text1"/>
        </w:rPr>
        <w:t>In signing the final bill into law (</w:t>
      </w:r>
      <w:hyperlink r:id="rId17" w:history="1">
        <w:r w:rsidRPr="00204528">
          <w:rPr>
            <w:rStyle w:val="Hyperlink"/>
            <w:rFonts w:ascii="Cambria" w:eastAsia="Cambria" w:hAnsi="Cambria" w:cs="Cambria"/>
          </w:rPr>
          <w:t>Executive Order 14052</w:t>
        </w:r>
      </w:hyperlink>
      <w:r w:rsidRPr="00AC187B">
        <w:rPr>
          <w:rFonts w:ascii="Cambria" w:eastAsia="Cambria" w:hAnsi="Cambria" w:cs="Cambria"/>
          <w:color w:val="000000" w:themeColor="text1"/>
        </w:rPr>
        <w:t xml:space="preserve"> - Implementation of the Infrastructure Investment and Jobs Act), the President identified six priorities that should be implemented by all federal agencies. As such, EPA expects NEPs to prioritize projects within </w:t>
      </w:r>
      <w:r w:rsidR="002D342E">
        <w:rPr>
          <w:rFonts w:ascii="Cambria" w:eastAsia="Cambria" w:hAnsi="Cambria" w:cs="Cambria"/>
          <w:color w:val="000000" w:themeColor="text1"/>
        </w:rPr>
        <w:t xml:space="preserve">their </w:t>
      </w:r>
      <w:r w:rsidRPr="00AC187B">
        <w:rPr>
          <w:rFonts w:ascii="Cambria" w:eastAsia="Cambria" w:hAnsi="Cambria" w:cs="Cambria"/>
          <w:color w:val="000000" w:themeColor="text1"/>
        </w:rPr>
        <w:t xml:space="preserve">CCMPs that are consistent with these </w:t>
      </w:r>
      <w:r w:rsidR="006F6BB1" w:rsidRPr="00AC187B">
        <w:rPr>
          <w:rFonts w:ascii="Cambria" w:eastAsia="Cambria" w:hAnsi="Cambria" w:cs="Cambria"/>
          <w:color w:val="000000" w:themeColor="text1"/>
        </w:rPr>
        <w:t>six</w:t>
      </w:r>
      <w:r w:rsidRPr="00AC187B">
        <w:rPr>
          <w:rFonts w:ascii="Cambria" w:eastAsia="Cambria" w:hAnsi="Cambria" w:cs="Cambria"/>
          <w:color w:val="000000" w:themeColor="text1"/>
        </w:rPr>
        <w:t xml:space="preserve"> priorities:  </w:t>
      </w:r>
    </w:p>
    <w:p w14:paraId="17AB62C9" w14:textId="77777777" w:rsidR="00CF6E38" w:rsidRPr="003E103C" w:rsidRDefault="00CF6E38">
      <w:pPr>
        <w:numPr>
          <w:ilvl w:val="0"/>
          <w:numId w:val="4"/>
        </w:numPr>
        <w:pBdr>
          <w:top w:val="nil"/>
          <w:left w:val="nil"/>
          <w:bottom w:val="nil"/>
          <w:right w:val="nil"/>
          <w:between w:val="nil"/>
        </w:pBdr>
        <w:tabs>
          <w:tab w:val="left" w:pos="360"/>
        </w:tabs>
        <w:ind w:left="720"/>
        <w:jc w:val="both"/>
        <w:rPr>
          <w:rFonts w:ascii="Cambria" w:eastAsia="Cambria" w:hAnsi="Cambria" w:cs="Cambria"/>
        </w:rPr>
      </w:pPr>
      <w:r w:rsidRPr="003E103C">
        <w:rPr>
          <w:rFonts w:ascii="Cambria" w:eastAsia="Cambria" w:hAnsi="Cambria" w:cs="Cambria"/>
        </w:rPr>
        <w:t>Invest public dollars efficiently, avoid waste, and focus on measurable outcomes for the American people;</w:t>
      </w:r>
    </w:p>
    <w:p w14:paraId="24F96574" w14:textId="77777777" w:rsidR="00CF6E38" w:rsidRPr="003E103C" w:rsidRDefault="00CF6E38">
      <w:pPr>
        <w:numPr>
          <w:ilvl w:val="0"/>
          <w:numId w:val="4"/>
        </w:numPr>
        <w:pBdr>
          <w:top w:val="nil"/>
          <w:left w:val="nil"/>
          <w:bottom w:val="nil"/>
          <w:right w:val="nil"/>
          <w:between w:val="nil"/>
        </w:pBdr>
        <w:tabs>
          <w:tab w:val="left" w:pos="360"/>
        </w:tabs>
        <w:ind w:left="720"/>
        <w:jc w:val="both"/>
        <w:rPr>
          <w:rFonts w:ascii="Cambria" w:eastAsia="Cambria" w:hAnsi="Cambria" w:cs="Cambria"/>
        </w:rPr>
      </w:pPr>
      <w:r w:rsidRPr="003E103C">
        <w:rPr>
          <w:rFonts w:ascii="Cambria" w:eastAsia="Cambria" w:hAnsi="Cambria" w:cs="Cambria"/>
        </w:rPr>
        <w:t>Increase the competitiveness of the United States economy, including through implementing the Act’s Made-in-America requirements and bolstering United States manufacturing and supply chains;</w:t>
      </w:r>
    </w:p>
    <w:p w14:paraId="0EB5E1F8" w14:textId="77777777" w:rsidR="00CF6E38" w:rsidRPr="003E103C" w:rsidRDefault="00CF6E38">
      <w:pPr>
        <w:numPr>
          <w:ilvl w:val="0"/>
          <w:numId w:val="4"/>
        </w:numPr>
        <w:pBdr>
          <w:top w:val="nil"/>
          <w:left w:val="nil"/>
          <w:bottom w:val="nil"/>
          <w:right w:val="nil"/>
          <w:between w:val="nil"/>
        </w:pBdr>
        <w:tabs>
          <w:tab w:val="left" w:pos="360"/>
        </w:tabs>
        <w:ind w:left="720"/>
        <w:jc w:val="both"/>
        <w:rPr>
          <w:rFonts w:ascii="Cambria" w:eastAsia="Cambria" w:hAnsi="Cambria" w:cs="Cambria"/>
        </w:rPr>
      </w:pPr>
      <w:r w:rsidRPr="003E103C">
        <w:rPr>
          <w:rFonts w:ascii="Cambria" w:eastAsia="Cambria" w:hAnsi="Cambria" w:cs="Cambria"/>
        </w:rPr>
        <w:t>Improve job opportunities for millions of Americans by focusing on high labor standards for these jobs, including prevailing wages and the free and fair chance to join a union;</w:t>
      </w:r>
    </w:p>
    <w:p w14:paraId="72AA9DDD" w14:textId="0FA13ADB" w:rsidR="00CF6E38" w:rsidRPr="003E103C" w:rsidRDefault="00CF6E38">
      <w:pPr>
        <w:numPr>
          <w:ilvl w:val="0"/>
          <w:numId w:val="4"/>
        </w:numPr>
        <w:pBdr>
          <w:top w:val="nil"/>
          <w:left w:val="nil"/>
          <w:bottom w:val="nil"/>
          <w:right w:val="nil"/>
          <w:between w:val="nil"/>
        </w:pBdr>
        <w:tabs>
          <w:tab w:val="left" w:pos="360"/>
        </w:tabs>
        <w:ind w:left="720"/>
        <w:jc w:val="both"/>
        <w:rPr>
          <w:rFonts w:ascii="Cambria" w:eastAsia="Cambria" w:hAnsi="Cambria" w:cs="Cambria"/>
        </w:rPr>
      </w:pPr>
      <w:r w:rsidRPr="003E103C">
        <w:rPr>
          <w:rFonts w:ascii="Cambria" w:eastAsia="Cambria" w:hAnsi="Cambria" w:cs="Cambria"/>
        </w:rPr>
        <w:t xml:space="preserve">Invest public dollars equitably, including through the </w:t>
      </w:r>
      <w:hyperlink r:id="rId18" w:history="1">
        <w:r w:rsidRPr="00345A8B">
          <w:rPr>
            <w:rStyle w:val="Hyperlink"/>
            <w:rFonts w:ascii="Cambria" w:eastAsia="Cambria" w:hAnsi="Cambria" w:cs="Cambria"/>
          </w:rPr>
          <w:t>Justice40 Initiative</w:t>
        </w:r>
      </w:hyperlink>
      <w:r w:rsidRPr="003E103C">
        <w:rPr>
          <w:rFonts w:ascii="Cambria" w:eastAsia="Cambria" w:hAnsi="Cambria" w:cs="Cambria"/>
        </w:rPr>
        <w:t>, which is a government-wide effort toward a goal that 40 percent of the overall benefits from Federal investments in climate and clean energy flow to disadvantaged communities;</w:t>
      </w:r>
    </w:p>
    <w:p w14:paraId="16771F06" w14:textId="77777777" w:rsidR="00CF6E38" w:rsidRPr="003E103C" w:rsidRDefault="00CF6E38">
      <w:pPr>
        <w:numPr>
          <w:ilvl w:val="0"/>
          <w:numId w:val="4"/>
        </w:numPr>
        <w:pBdr>
          <w:top w:val="nil"/>
          <w:left w:val="nil"/>
          <w:bottom w:val="nil"/>
          <w:right w:val="nil"/>
          <w:between w:val="nil"/>
        </w:pBdr>
        <w:tabs>
          <w:tab w:val="left" w:pos="360"/>
        </w:tabs>
        <w:ind w:left="720"/>
        <w:jc w:val="both"/>
        <w:rPr>
          <w:rFonts w:ascii="Cambria" w:eastAsia="Cambria" w:hAnsi="Cambria" w:cs="Cambria"/>
        </w:rPr>
      </w:pPr>
      <w:r w:rsidRPr="003E103C">
        <w:rPr>
          <w:rFonts w:ascii="Cambria" w:eastAsia="Cambria" w:hAnsi="Cambria" w:cs="Cambria"/>
        </w:rPr>
        <w:t>Build resilient infrastructure that can withstand the impacts of climate change and help combat the climate crisis; and</w:t>
      </w:r>
    </w:p>
    <w:p w14:paraId="72EDE6D8" w14:textId="77777777" w:rsidR="00CF6E38" w:rsidRPr="003E103C" w:rsidRDefault="00CF6E38">
      <w:pPr>
        <w:numPr>
          <w:ilvl w:val="0"/>
          <w:numId w:val="4"/>
        </w:numPr>
        <w:pBdr>
          <w:top w:val="nil"/>
          <w:left w:val="nil"/>
          <w:bottom w:val="nil"/>
          <w:right w:val="nil"/>
          <w:between w:val="nil"/>
        </w:pBdr>
        <w:tabs>
          <w:tab w:val="left" w:pos="360"/>
        </w:tabs>
        <w:ind w:left="720"/>
        <w:jc w:val="both"/>
        <w:rPr>
          <w:rFonts w:ascii="Cambria" w:eastAsia="Cambria" w:hAnsi="Cambria" w:cs="Cambria"/>
        </w:rPr>
      </w:pPr>
      <w:r w:rsidRPr="003E103C">
        <w:rPr>
          <w:rFonts w:ascii="Cambria" w:eastAsia="Cambria" w:hAnsi="Cambria" w:cs="Cambria"/>
        </w:rPr>
        <w:t>Coordinate effectively with State, local, Tribal, and territorial governments in implementing these critical investments.</w:t>
      </w:r>
    </w:p>
    <w:p w14:paraId="7424A0DA" w14:textId="77777777" w:rsidR="000D5D9F" w:rsidRDefault="000D5D9F" w:rsidP="00550422">
      <w:pPr>
        <w:pBdr>
          <w:top w:val="nil"/>
          <w:left w:val="nil"/>
          <w:bottom w:val="nil"/>
          <w:right w:val="nil"/>
          <w:between w:val="nil"/>
        </w:pBdr>
        <w:tabs>
          <w:tab w:val="left" w:pos="360"/>
        </w:tabs>
        <w:ind w:left="90"/>
        <w:jc w:val="both"/>
        <w:rPr>
          <w:rFonts w:ascii="Cambria" w:eastAsia="Cambria" w:hAnsi="Cambria" w:cs="Cambria"/>
        </w:rPr>
      </w:pPr>
    </w:p>
    <w:p w14:paraId="785CCB8C" w14:textId="77777777" w:rsidR="003248CB" w:rsidRPr="003248CB" w:rsidRDefault="003248CB" w:rsidP="00550422">
      <w:pPr>
        <w:pBdr>
          <w:top w:val="nil"/>
          <w:left w:val="nil"/>
          <w:bottom w:val="nil"/>
          <w:right w:val="nil"/>
          <w:between w:val="nil"/>
        </w:pBdr>
        <w:tabs>
          <w:tab w:val="left" w:pos="360"/>
        </w:tabs>
        <w:ind w:left="90"/>
        <w:jc w:val="both"/>
        <w:rPr>
          <w:rFonts w:ascii="Cambria" w:eastAsia="Cambria" w:hAnsi="Cambria" w:cs="Cambria"/>
          <w:b/>
          <w:bCs/>
        </w:rPr>
      </w:pPr>
      <w:r w:rsidRPr="003248CB">
        <w:rPr>
          <w:rFonts w:ascii="Cambria" w:eastAsia="Cambria" w:hAnsi="Cambria" w:cs="Cambria"/>
          <w:b/>
          <w:bCs/>
        </w:rPr>
        <w:t>Nation Estuary Program BIL Priorities</w:t>
      </w:r>
    </w:p>
    <w:p w14:paraId="4430CDD3" w14:textId="79777F55" w:rsidR="003248CB" w:rsidRPr="003248CB" w:rsidRDefault="003248CB" w:rsidP="00550422">
      <w:pPr>
        <w:pBdr>
          <w:top w:val="nil"/>
          <w:left w:val="nil"/>
          <w:bottom w:val="nil"/>
          <w:right w:val="nil"/>
          <w:between w:val="nil"/>
        </w:pBdr>
        <w:tabs>
          <w:tab w:val="left" w:pos="360"/>
        </w:tabs>
        <w:ind w:left="90"/>
        <w:jc w:val="both"/>
        <w:rPr>
          <w:rFonts w:ascii="Cambria" w:eastAsia="Cambria" w:hAnsi="Cambria" w:cs="Cambria"/>
        </w:rPr>
      </w:pPr>
      <w:r w:rsidRPr="003248CB">
        <w:rPr>
          <w:rFonts w:ascii="Cambria" w:eastAsia="Cambria" w:hAnsi="Cambria" w:cs="Cambria"/>
        </w:rPr>
        <w:t xml:space="preserve">A core emphasis of the NEP BIL funding is the acceleration of environmental and community restoration goals within the CCMPs. The substantial increase in NEP funding appropriated in the BIL is expected to significantly enhance NEP capacities to do this work, as well as enable the NEPs </w:t>
      </w:r>
      <w:r w:rsidRPr="003248CB">
        <w:rPr>
          <w:rFonts w:ascii="Cambria" w:eastAsia="Cambria" w:hAnsi="Cambria" w:cs="Cambria"/>
        </w:rPr>
        <w:lastRenderedPageBreak/>
        <w:t>to develop and strengthen partnerships necessary to make the most effective use of these new funds.</w:t>
      </w:r>
    </w:p>
    <w:p w14:paraId="1F54E475" w14:textId="77777777" w:rsidR="003248CB" w:rsidRPr="003248CB" w:rsidRDefault="003248CB" w:rsidP="00550422">
      <w:pPr>
        <w:pBdr>
          <w:top w:val="nil"/>
          <w:left w:val="nil"/>
          <w:bottom w:val="nil"/>
          <w:right w:val="nil"/>
          <w:between w:val="nil"/>
        </w:pBdr>
        <w:tabs>
          <w:tab w:val="left" w:pos="360"/>
        </w:tabs>
        <w:ind w:left="90"/>
        <w:jc w:val="both"/>
        <w:rPr>
          <w:rFonts w:ascii="Cambria" w:eastAsia="Cambria" w:hAnsi="Cambria" w:cs="Cambria"/>
        </w:rPr>
      </w:pPr>
    </w:p>
    <w:p w14:paraId="3F225CF0" w14:textId="77777777" w:rsidR="002D342E" w:rsidRDefault="003248CB" w:rsidP="00550422">
      <w:pPr>
        <w:pBdr>
          <w:top w:val="nil"/>
          <w:left w:val="nil"/>
          <w:bottom w:val="nil"/>
          <w:right w:val="nil"/>
          <w:between w:val="nil"/>
        </w:pBdr>
        <w:tabs>
          <w:tab w:val="left" w:pos="360"/>
        </w:tabs>
        <w:ind w:left="90"/>
        <w:jc w:val="both"/>
        <w:rPr>
          <w:rFonts w:ascii="Cambria" w:eastAsia="Cambria" w:hAnsi="Cambria" w:cs="Cambria"/>
        </w:rPr>
      </w:pPr>
      <w:r w:rsidRPr="003248CB">
        <w:rPr>
          <w:rFonts w:ascii="Cambria" w:eastAsia="Cambria" w:hAnsi="Cambria" w:cs="Cambria"/>
        </w:rPr>
        <w:t xml:space="preserve">Environmental justice (EJ) and addressing climate change are key EPA priorities reflected in the Agency’s </w:t>
      </w:r>
      <w:hyperlink r:id="rId19">
        <w:r w:rsidRPr="003248CB">
          <w:rPr>
            <w:rStyle w:val="Hyperlink"/>
            <w:rFonts w:ascii="Cambria" w:eastAsia="Cambria" w:hAnsi="Cambria" w:cs="Cambria"/>
            <w:i/>
          </w:rPr>
          <w:t>FY 2022–2026 EPA Strategic Plan</w:t>
        </w:r>
      </w:hyperlink>
      <w:r w:rsidRPr="003248CB">
        <w:rPr>
          <w:rFonts w:ascii="Cambria" w:eastAsia="Cambria" w:hAnsi="Cambria" w:cs="Cambria"/>
        </w:rPr>
        <w:t xml:space="preserve">, which provides the framework for EPA to integrate EJ considerations into its programs, plans, and actions, and to ensure equitable and fair access to the benefits from environmental programs for all individuals. </w:t>
      </w:r>
    </w:p>
    <w:p w14:paraId="4BC4E919" w14:textId="77777777" w:rsidR="002D342E" w:rsidRDefault="002D342E" w:rsidP="00550422">
      <w:pPr>
        <w:pBdr>
          <w:top w:val="nil"/>
          <w:left w:val="nil"/>
          <w:bottom w:val="nil"/>
          <w:right w:val="nil"/>
          <w:between w:val="nil"/>
        </w:pBdr>
        <w:tabs>
          <w:tab w:val="left" w:pos="360"/>
        </w:tabs>
        <w:ind w:left="90"/>
        <w:jc w:val="both"/>
        <w:rPr>
          <w:rFonts w:ascii="Cambria" w:eastAsia="Cambria" w:hAnsi="Cambria" w:cs="Cambria"/>
        </w:rPr>
      </w:pPr>
    </w:p>
    <w:p w14:paraId="16CD16F3" w14:textId="24542966" w:rsidR="003248CB" w:rsidRPr="003248CB" w:rsidRDefault="003248CB" w:rsidP="00550422">
      <w:pPr>
        <w:pBdr>
          <w:top w:val="nil"/>
          <w:left w:val="nil"/>
          <w:bottom w:val="nil"/>
          <w:right w:val="nil"/>
          <w:between w:val="nil"/>
        </w:pBdr>
        <w:tabs>
          <w:tab w:val="left" w:pos="360"/>
        </w:tabs>
        <w:ind w:left="90"/>
        <w:jc w:val="both"/>
        <w:rPr>
          <w:rFonts w:ascii="Cambria" w:eastAsia="Cambria" w:hAnsi="Cambria" w:cs="Cambria"/>
        </w:rPr>
      </w:pPr>
      <w:r w:rsidRPr="003248CB">
        <w:rPr>
          <w:rFonts w:ascii="Cambria" w:eastAsia="Cambria" w:hAnsi="Cambria" w:cs="Cambria"/>
        </w:rPr>
        <w:t>The Strategic Plan’s first two goals are to:</w:t>
      </w:r>
    </w:p>
    <w:p w14:paraId="54F635D4" w14:textId="77777777" w:rsidR="003248CB" w:rsidRPr="003248CB" w:rsidRDefault="003248CB" w:rsidP="00550422">
      <w:pPr>
        <w:pBdr>
          <w:top w:val="nil"/>
          <w:left w:val="nil"/>
          <w:bottom w:val="nil"/>
          <w:right w:val="nil"/>
          <w:between w:val="nil"/>
        </w:pBdr>
        <w:tabs>
          <w:tab w:val="left" w:pos="360"/>
        </w:tabs>
        <w:ind w:left="90"/>
        <w:jc w:val="both"/>
        <w:rPr>
          <w:rFonts w:ascii="Cambria" w:eastAsia="Cambria" w:hAnsi="Cambria" w:cs="Cambria"/>
        </w:rPr>
      </w:pPr>
    </w:p>
    <w:p w14:paraId="047BDFC9" w14:textId="077448AE" w:rsidR="003248CB" w:rsidRDefault="003248CB">
      <w:pPr>
        <w:numPr>
          <w:ilvl w:val="1"/>
          <w:numId w:val="6"/>
        </w:numPr>
        <w:pBdr>
          <w:top w:val="nil"/>
          <w:left w:val="nil"/>
          <w:bottom w:val="nil"/>
          <w:right w:val="nil"/>
          <w:between w:val="nil"/>
        </w:pBdr>
        <w:tabs>
          <w:tab w:val="left" w:pos="360"/>
        </w:tabs>
        <w:ind w:left="720"/>
        <w:jc w:val="both"/>
        <w:rPr>
          <w:rFonts w:ascii="Cambria" w:eastAsia="Cambria" w:hAnsi="Cambria" w:cs="Cambria"/>
        </w:rPr>
      </w:pPr>
      <w:r w:rsidRPr="003248CB">
        <w:rPr>
          <w:rFonts w:ascii="Cambria" w:eastAsia="Cambria" w:hAnsi="Cambria" w:cs="Cambria"/>
        </w:rPr>
        <w:t>“Tackle the Climate Crisis” by reducing emissions that cause climate change and accelerating resilience and adaptation to climate change impacts; and</w:t>
      </w:r>
    </w:p>
    <w:p w14:paraId="1F44C65D" w14:textId="77777777" w:rsidR="003248CB" w:rsidRPr="003248CB" w:rsidRDefault="003248CB">
      <w:pPr>
        <w:numPr>
          <w:ilvl w:val="1"/>
          <w:numId w:val="6"/>
        </w:numPr>
        <w:pBdr>
          <w:top w:val="nil"/>
          <w:left w:val="nil"/>
          <w:bottom w:val="nil"/>
          <w:right w:val="nil"/>
          <w:between w:val="nil"/>
        </w:pBdr>
        <w:tabs>
          <w:tab w:val="left" w:pos="360"/>
        </w:tabs>
        <w:ind w:left="720"/>
        <w:jc w:val="both"/>
        <w:rPr>
          <w:rFonts w:ascii="Cambria" w:eastAsia="Cambria" w:hAnsi="Cambria" w:cs="Cambria"/>
        </w:rPr>
      </w:pPr>
      <w:r w:rsidRPr="003248CB">
        <w:rPr>
          <w:rFonts w:ascii="Cambria" w:eastAsia="Cambria" w:hAnsi="Cambria" w:cs="Cambria"/>
        </w:rPr>
        <w:t>“Take Decisive Action to Advance Environmental Justice and Civil Rights” by promoting EJ and protecting civil rights at the federal, state, and local levels.</w:t>
      </w:r>
    </w:p>
    <w:p w14:paraId="2C7A94EF" w14:textId="77777777" w:rsidR="003248CB" w:rsidRPr="003248CB" w:rsidRDefault="003248CB" w:rsidP="00550422">
      <w:pPr>
        <w:pBdr>
          <w:top w:val="nil"/>
          <w:left w:val="nil"/>
          <w:bottom w:val="nil"/>
          <w:right w:val="nil"/>
          <w:between w:val="nil"/>
        </w:pBdr>
        <w:tabs>
          <w:tab w:val="left" w:pos="360"/>
        </w:tabs>
        <w:ind w:left="720"/>
        <w:jc w:val="both"/>
        <w:rPr>
          <w:rFonts w:ascii="Cambria" w:eastAsia="Cambria" w:hAnsi="Cambria" w:cs="Cambria"/>
        </w:rPr>
      </w:pPr>
    </w:p>
    <w:p w14:paraId="75B062AC" w14:textId="4F5CDB92" w:rsidR="003248CB" w:rsidRPr="003248CB" w:rsidRDefault="003248CB" w:rsidP="00550422">
      <w:pPr>
        <w:pBdr>
          <w:top w:val="nil"/>
          <w:left w:val="nil"/>
          <w:bottom w:val="nil"/>
          <w:right w:val="nil"/>
          <w:between w:val="nil"/>
        </w:pBdr>
        <w:tabs>
          <w:tab w:val="left" w:pos="360"/>
        </w:tabs>
        <w:jc w:val="both"/>
        <w:rPr>
          <w:rFonts w:ascii="Cambria" w:eastAsia="Cambria" w:hAnsi="Cambria" w:cs="Cambria"/>
        </w:rPr>
      </w:pPr>
      <w:r w:rsidRPr="003248CB">
        <w:rPr>
          <w:rFonts w:ascii="Cambria" w:eastAsia="Cambria" w:hAnsi="Cambria" w:cs="Cambria"/>
        </w:rPr>
        <w:t xml:space="preserve">EPA </w:t>
      </w:r>
      <w:r w:rsidR="002D342E">
        <w:rPr>
          <w:rFonts w:ascii="Cambria" w:eastAsia="Cambria" w:hAnsi="Cambria" w:cs="Cambria"/>
        </w:rPr>
        <w:t xml:space="preserve">embedded </w:t>
      </w:r>
      <w:r w:rsidRPr="003248CB">
        <w:rPr>
          <w:rFonts w:ascii="Cambria" w:eastAsia="Cambria" w:hAnsi="Cambria" w:cs="Cambria"/>
        </w:rPr>
        <w:t>these goals in its programs, policies, and activities, including the implementation of the NEP BIL funds. NEP projects funded through BIL should seek to:</w:t>
      </w:r>
    </w:p>
    <w:p w14:paraId="0AC65620" w14:textId="77777777" w:rsidR="003248CB" w:rsidRPr="003248CB" w:rsidRDefault="003248CB" w:rsidP="00550422">
      <w:pPr>
        <w:pBdr>
          <w:top w:val="nil"/>
          <w:left w:val="nil"/>
          <w:bottom w:val="nil"/>
          <w:right w:val="nil"/>
          <w:between w:val="nil"/>
        </w:pBdr>
        <w:tabs>
          <w:tab w:val="left" w:pos="360"/>
        </w:tabs>
        <w:ind w:left="720"/>
        <w:jc w:val="both"/>
        <w:rPr>
          <w:rFonts w:ascii="Cambria" w:eastAsia="Cambria" w:hAnsi="Cambria" w:cs="Cambria"/>
        </w:rPr>
      </w:pPr>
    </w:p>
    <w:p w14:paraId="75E2C3FE" w14:textId="77777777" w:rsidR="003248CB" w:rsidRPr="003248CB" w:rsidRDefault="003248CB">
      <w:pPr>
        <w:numPr>
          <w:ilvl w:val="1"/>
          <w:numId w:val="6"/>
        </w:numPr>
        <w:pBdr>
          <w:top w:val="nil"/>
          <w:left w:val="nil"/>
          <w:bottom w:val="nil"/>
          <w:right w:val="nil"/>
          <w:between w:val="nil"/>
        </w:pBdr>
        <w:tabs>
          <w:tab w:val="left" w:pos="360"/>
        </w:tabs>
        <w:ind w:left="720"/>
        <w:jc w:val="both"/>
        <w:rPr>
          <w:rFonts w:ascii="Cambria" w:eastAsia="Cambria" w:hAnsi="Cambria" w:cs="Cambria"/>
        </w:rPr>
      </w:pPr>
      <w:r w:rsidRPr="003248CB">
        <w:rPr>
          <w:rFonts w:ascii="Cambria" w:eastAsia="Cambria" w:hAnsi="Cambria" w:cs="Cambria"/>
          <w:b/>
        </w:rPr>
        <w:t xml:space="preserve">Accelerate and more extensively implement CCMPs: </w:t>
      </w:r>
      <w:r w:rsidRPr="003248CB">
        <w:rPr>
          <w:rFonts w:ascii="Cambria" w:eastAsia="Cambria" w:hAnsi="Cambria" w:cs="Cambria"/>
        </w:rPr>
        <w:t>The significant and multi-year expansion of funds through the BIL provides an opportunity for NEPs to execute long-term projects within the communities they serve, leverage additional resources, and work with their management conferences and other key stakeholders to advance a wide range of projects identified in CCMPs.</w:t>
      </w:r>
    </w:p>
    <w:p w14:paraId="042B4662" w14:textId="0733C70D" w:rsidR="003248CB" w:rsidRPr="00A071B4" w:rsidRDefault="003248CB">
      <w:pPr>
        <w:numPr>
          <w:ilvl w:val="1"/>
          <w:numId w:val="6"/>
        </w:numPr>
        <w:pBdr>
          <w:top w:val="nil"/>
          <w:left w:val="nil"/>
          <w:bottom w:val="nil"/>
          <w:right w:val="nil"/>
          <w:between w:val="nil"/>
        </w:pBdr>
        <w:tabs>
          <w:tab w:val="left" w:pos="360"/>
        </w:tabs>
        <w:ind w:left="720"/>
        <w:jc w:val="both"/>
        <w:rPr>
          <w:rFonts w:asciiTheme="minorHAnsi" w:eastAsia="Cambria" w:hAnsiTheme="minorHAnsi" w:cs="Cambria"/>
        </w:rPr>
      </w:pPr>
      <w:r w:rsidRPr="003248CB">
        <w:rPr>
          <w:rFonts w:ascii="Cambria" w:eastAsia="Cambria" w:hAnsi="Cambria" w:cs="Cambria"/>
          <w:b/>
        </w:rPr>
        <w:t>Ensure that benefits reach disadvantage</w:t>
      </w:r>
      <w:r w:rsidR="002C121C">
        <w:rPr>
          <w:rFonts w:ascii="Cambria" w:eastAsia="Cambria" w:hAnsi="Cambria" w:cs="Cambria"/>
          <w:b/>
        </w:rPr>
        <w:t>d communities</w:t>
      </w:r>
      <w:r w:rsidR="00AE129E">
        <w:rPr>
          <w:rStyle w:val="FootnoteReference"/>
          <w:rFonts w:ascii="Cambria" w:eastAsia="Cambria" w:hAnsi="Cambria" w:cs="Cambria"/>
          <w:b/>
        </w:rPr>
        <w:footnoteReference w:id="2"/>
      </w:r>
      <w:r w:rsidRPr="003248CB">
        <w:rPr>
          <w:rFonts w:ascii="Cambria" w:eastAsia="Cambria" w:hAnsi="Cambria" w:cs="Cambria"/>
          <w:b/>
        </w:rPr>
        <w:t xml:space="preserve">: </w:t>
      </w:r>
      <w:r w:rsidRPr="003248CB">
        <w:rPr>
          <w:rFonts w:ascii="Cambria" w:eastAsia="Cambria" w:hAnsi="Cambria" w:cs="Cambria"/>
        </w:rPr>
        <w:t xml:space="preserve">In identifying priority actions, management conferences should prioritize projects with benefits that flow to historically disadvantaged communities. Specifically, the NEP BIL funds are covered under the </w:t>
      </w:r>
      <w:r w:rsidRPr="000E4F14">
        <w:rPr>
          <w:rFonts w:ascii="Cambria" w:eastAsia="Cambria" w:hAnsi="Cambria" w:cs="Cambria"/>
        </w:rPr>
        <w:t>Justice40 Initiative</w:t>
      </w:r>
      <w:r w:rsidRPr="003248CB">
        <w:rPr>
          <w:rFonts w:ascii="Cambria" w:eastAsia="Cambria" w:hAnsi="Cambria" w:cs="Cambria"/>
        </w:rPr>
        <w:t xml:space="preserve">, and the </w:t>
      </w:r>
      <w:r w:rsidR="0062353E">
        <w:rPr>
          <w:rFonts w:ascii="Cambria" w:eastAsia="Cambria" w:hAnsi="Cambria" w:cs="Cambria"/>
        </w:rPr>
        <w:t xml:space="preserve">EPA </w:t>
      </w:r>
      <w:r w:rsidRPr="003248CB">
        <w:rPr>
          <w:rFonts w:ascii="Cambria" w:eastAsia="Cambria" w:hAnsi="Cambria" w:cs="Cambria"/>
        </w:rPr>
        <w:t xml:space="preserve">has a target of ensuring that at least 40% of the benefits from the BIL flow to </w:t>
      </w:r>
      <w:r w:rsidRPr="003248CB">
        <w:rPr>
          <w:rFonts w:asciiTheme="minorHAnsi" w:eastAsia="Cambria" w:hAnsiTheme="minorHAnsi" w:cs="Cambria"/>
        </w:rPr>
        <w:t>disadvantaged communities</w:t>
      </w:r>
      <w:r w:rsidR="0062353E">
        <w:rPr>
          <w:rFonts w:asciiTheme="minorHAnsi" w:eastAsia="Cambria" w:hAnsiTheme="minorHAnsi" w:cs="Cambria"/>
        </w:rPr>
        <w:t xml:space="preserve"> nationwide</w:t>
      </w:r>
      <w:r w:rsidRPr="003248CB">
        <w:rPr>
          <w:rFonts w:asciiTheme="minorHAnsi" w:eastAsia="Cambria" w:hAnsiTheme="minorHAnsi" w:cs="Cambria"/>
        </w:rPr>
        <w:t>. Each estuary program will be required to develop an equity strategy that will outline the approach it will take to contribute to the nationwide NEP Justice40 target.</w:t>
      </w:r>
    </w:p>
    <w:p w14:paraId="4278F5AF" w14:textId="77777777" w:rsidR="003248CB" w:rsidRPr="00766927" w:rsidRDefault="003248CB">
      <w:pPr>
        <w:numPr>
          <w:ilvl w:val="1"/>
          <w:numId w:val="6"/>
        </w:numPr>
        <w:pBdr>
          <w:top w:val="nil"/>
          <w:left w:val="nil"/>
          <w:bottom w:val="nil"/>
          <w:right w:val="nil"/>
          <w:between w:val="nil"/>
        </w:pBdr>
        <w:ind w:left="720"/>
        <w:jc w:val="both"/>
        <w:rPr>
          <w:rFonts w:ascii="Cambria" w:eastAsia="Cambria" w:hAnsi="Cambria" w:cs="Cambria"/>
        </w:rPr>
      </w:pPr>
      <w:r w:rsidRPr="003248CB">
        <w:rPr>
          <w:rFonts w:ascii="Cambria" w:eastAsia="Cambria" w:hAnsi="Cambria" w:cs="Cambria"/>
          <w:b/>
        </w:rPr>
        <w:t xml:space="preserve">Build the adaptive capacity of ecosystems and communities: </w:t>
      </w:r>
      <w:r w:rsidRPr="003248CB">
        <w:rPr>
          <w:rFonts w:ascii="Cambria" w:eastAsia="Cambria" w:hAnsi="Cambria" w:cs="Cambria"/>
        </w:rPr>
        <w:t xml:space="preserve">NEPs have long been at the forefront of efforts to address climate </w:t>
      </w:r>
      <w:r w:rsidRPr="00766927">
        <w:rPr>
          <w:rFonts w:ascii="Cambria" w:eastAsia="Cambria" w:hAnsi="Cambria" w:cs="Cambria"/>
        </w:rPr>
        <w:t xml:space="preserve">change impacts in their watersheds, working with federal, state, and local partners, often using green infrastructure and nature-based solutions. NEPs should use BIL resources to continue to expand on their climate change adaptation, hazard mitigation, and resilience activities, where appropriate, including protection and restoration of key habitats that increase resiliency and carbon sequestration. In identifying priority actions, NEPs should select projects that advance the climate resilience of ecosystems and communities and deliver climate emissions mitigation co-benefits. Moving forward, NEPs’ reporting on BIL funding will include metrics addressing climate benefits. Where possible and aligned with the priorities identified in their CCMPs, </w:t>
      </w:r>
      <w:r w:rsidRPr="00766927">
        <w:rPr>
          <w:rFonts w:ascii="Cambria" w:eastAsia="Cambria" w:hAnsi="Cambria" w:cs="Cambria"/>
        </w:rPr>
        <w:lastRenderedPageBreak/>
        <w:t>NEPs should engage and educate the public and private sectors on key climate-related vulnerabilities and solutions and provide technical and financial assistance to accelerate progress in response to a changing climate. NEPs should elevate climate efforts through BIL implementation including, but not limited to:</w:t>
      </w:r>
    </w:p>
    <w:p w14:paraId="35760C66" w14:textId="77777777" w:rsidR="003248CB" w:rsidRPr="00766927" w:rsidRDefault="003248CB" w:rsidP="00550422">
      <w:pPr>
        <w:pBdr>
          <w:top w:val="nil"/>
          <w:left w:val="nil"/>
          <w:bottom w:val="nil"/>
          <w:right w:val="nil"/>
          <w:between w:val="nil"/>
        </w:pBdr>
        <w:tabs>
          <w:tab w:val="left" w:pos="360"/>
        </w:tabs>
        <w:ind w:left="720"/>
        <w:jc w:val="both"/>
        <w:rPr>
          <w:rFonts w:ascii="Cambria" w:eastAsia="Cambria" w:hAnsi="Cambria" w:cs="Cambria"/>
        </w:rPr>
      </w:pPr>
    </w:p>
    <w:p w14:paraId="0CC66605" w14:textId="77777777" w:rsidR="003248CB" w:rsidRPr="00766927" w:rsidRDefault="003248CB">
      <w:pPr>
        <w:numPr>
          <w:ilvl w:val="2"/>
          <w:numId w:val="6"/>
        </w:numPr>
        <w:pBdr>
          <w:top w:val="nil"/>
          <w:left w:val="nil"/>
          <w:bottom w:val="nil"/>
          <w:right w:val="nil"/>
          <w:between w:val="nil"/>
        </w:pBdr>
        <w:tabs>
          <w:tab w:val="left" w:pos="360"/>
        </w:tabs>
        <w:ind w:left="1170"/>
        <w:jc w:val="both"/>
        <w:rPr>
          <w:rFonts w:ascii="Cambria" w:eastAsia="Cambria" w:hAnsi="Cambria" w:cs="Cambria"/>
        </w:rPr>
      </w:pPr>
      <w:r w:rsidRPr="00766927">
        <w:rPr>
          <w:rFonts w:ascii="Cambria" w:eastAsia="Cambria" w:hAnsi="Cambria" w:cs="Cambria"/>
        </w:rPr>
        <w:t>Assessment and planning projects that involve climate change vulnerability assessments, community resilience and adaptation plans, or hazard mitigation plans;</w:t>
      </w:r>
    </w:p>
    <w:p w14:paraId="324493CD" w14:textId="77777777" w:rsidR="003248CB" w:rsidRPr="003248CB" w:rsidRDefault="003248CB">
      <w:pPr>
        <w:numPr>
          <w:ilvl w:val="2"/>
          <w:numId w:val="6"/>
        </w:numPr>
        <w:pBdr>
          <w:top w:val="nil"/>
          <w:left w:val="nil"/>
          <w:bottom w:val="nil"/>
          <w:right w:val="nil"/>
          <w:between w:val="nil"/>
        </w:pBdr>
        <w:tabs>
          <w:tab w:val="left" w:pos="360"/>
        </w:tabs>
        <w:ind w:left="1170"/>
        <w:jc w:val="both"/>
        <w:rPr>
          <w:rFonts w:ascii="Cambria" w:eastAsia="Cambria" w:hAnsi="Cambria" w:cs="Cambria"/>
        </w:rPr>
      </w:pPr>
      <w:r w:rsidRPr="00766927">
        <w:rPr>
          <w:rFonts w:ascii="Cambria" w:eastAsia="Cambria" w:hAnsi="Cambria" w:cs="Cambria"/>
        </w:rPr>
        <w:t xml:space="preserve">Restoration, water infrastructure, green infrastructure, stormwater </w:t>
      </w:r>
      <w:r w:rsidRPr="003248CB">
        <w:rPr>
          <w:rFonts w:ascii="Cambria" w:eastAsia="Cambria" w:hAnsi="Cambria" w:cs="Cambria"/>
        </w:rPr>
        <w:t>management, and nonpoint source projects that prioritize innovative climate adaptation, hazard mitigation, and resilience solutions;</w:t>
      </w:r>
    </w:p>
    <w:p w14:paraId="0BE6EBFA" w14:textId="77777777" w:rsidR="003248CB" w:rsidRPr="003248CB" w:rsidRDefault="003248CB">
      <w:pPr>
        <w:numPr>
          <w:ilvl w:val="2"/>
          <w:numId w:val="6"/>
        </w:numPr>
        <w:pBdr>
          <w:top w:val="nil"/>
          <w:left w:val="nil"/>
          <w:bottom w:val="nil"/>
          <w:right w:val="nil"/>
          <w:between w:val="nil"/>
        </w:pBdr>
        <w:tabs>
          <w:tab w:val="left" w:pos="360"/>
        </w:tabs>
        <w:ind w:left="1170"/>
        <w:jc w:val="both"/>
        <w:rPr>
          <w:rFonts w:ascii="Cambria" w:eastAsia="Cambria" w:hAnsi="Cambria" w:cs="Cambria"/>
        </w:rPr>
      </w:pPr>
      <w:r w:rsidRPr="003248CB">
        <w:rPr>
          <w:rFonts w:ascii="Cambria" w:eastAsia="Cambria" w:hAnsi="Cambria" w:cs="Cambria"/>
        </w:rPr>
        <w:t>Projects focused on climate-related research, including those that measure, monitor, and increase carbon sequestration;</w:t>
      </w:r>
    </w:p>
    <w:p w14:paraId="34F79AC1" w14:textId="77777777" w:rsidR="003248CB" w:rsidRPr="003248CB" w:rsidRDefault="003248CB">
      <w:pPr>
        <w:numPr>
          <w:ilvl w:val="2"/>
          <w:numId w:val="6"/>
        </w:numPr>
        <w:pBdr>
          <w:top w:val="nil"/>
          <w:left w:val="nil"/>
          <w:bottom w:val="nil"/>
          <w:right w:val="nil"/>
          <w:between w:val="nil"/>
        </w:pBdr>
        <w:tabs>
          <w:tab w:val="left" w:pos="360"/>
        </w:tabs>
        <w:ind w:left="1170"/>
        <w:jc w:val="both"/>
        <w:rPr>
          <w:rFonts w:ascii="Cambria" w:eastAsia="Cambria" w:hAnsi="Cambria" w:cs="Cambria"/>
        </w:rPr>
      </w:pPr>
      <w:r w:rsidRPr="003248CB">
        <w:rPr>
          <w:rFonts w:ascii="Cambria" w:eastAsia="Cambria" w:hAnsi="Cambria" w:cs="Cambria"/>
        </w:rPr>
        <w:t>Projects focused on climate-related outreach and education.</w:t>
      </w:r>
    </w:p>
    <w:p w14:paraId="19F8BC27" w14:textId="77777777" w:rsidR="003248CB" w:rsidRPr="003248CB" w:rsidRDefault="003248CB" w:rsidP="00550422">
      <w:pPr>
        <w:pBdr>
          <w:top w:val="nil"/>
          <w:left w:val="nil"/>
          <w:bottom w:val="nil"/>
          <w:right w:val="nil"/>
          <w:between w:val="nil"/>
        </w:pBdr>
        <w:tabs>
          <w:tab w:val="left" w:pos="360"/>
        </w:tabs>
        <w:ind w:left="720"/>
        <w:jc w:val="both"/>
        <w:rPr>
          <w:rFonts w:ascii="Cambria" w:eastAsia="Cambria" w:hAnsi="Cambria" w:cs="Cambria"/>
        </w:rPr>
      </w:pPr>
    </w:p>
    <w:p w14:paraId="679BEDD7" w14:textId="7A800B97" w:rsidR="00A071B4" w:rsidRPr="00A071B4" w:rsidRDefault="003248CB">
      <w:pPr>
        <w:numPr>
          <w:ilvl w:val="1"/>
          <w:numId w:val="6"/>
        </w:numPr>
        <w:pBdr>
          <w:top w:val="nil"/>
          <w:left w:val="nil"/>
          <w:bottom w:val="nil"/>
          <w:right w:val="nil"/>
          <w:between w:val="nil"/>
        </w:pBdr>
        <w:tabs>
          <w:tab w:val="left" w:pos="360"/>
        </w:tabs>
        <w:ind w:left="720"/>
        <w:jc w:val="both"/>
        <w:rPr>
          <w:rFonts w:asciiTheme="minorHAnsi" w:eastAsia="Cambria" w:hAnsiTheme="minorHAnsi" w:cs="Cambria"/>
        </w:rPr>
      </w:pPr>
      <w:r w:rsidRPr="003248CB">
        <w:rPr>
          <w:rFonts w:ascii="Cambria" w:eastAsia="Cambria" w:hAnsi="Cambria" w:cs="Cambria"/>
          <w:b/>
        </w:rPr>
        <w:t xml:space="preserve">Leverage additional resources: </w:t>
      </w:r>
      <w:r w:rsidRPr="003248CB">
        <w:rPr>
          <w:rFonts w:ascii="Cambria" w:eastAsia="Cambria" w:hAnsi="Cambria" w:cs="Cambria"/>
        </w:rPr>
        <w:t xml:space="preserve">As NEPs select BIL projects, EPA expects programs to collaborate with other federal agencies and new partners and identify opportunities to leverage other EPA and federal agencies’ funds (including other BIL funds), as well as state, local, and nongovernmental organization funds as available </w:t>
      </w:r>
      <w:r w:rsidRPr="003248CB">
        <w:rPr>
          <w:rFonts w:asciiTheme="minorHAnsi" w:eastAsia="Cambria" w:hAnsiTheme="minorHAnsi" w:cs="Cambria"/>
        </w:rPr>
        <w:t>and appropriate.</w:t>
      </w:r>
    </w:p>
    <w:p w14:paraId="58B748CE" w14:textId="5E0B869E" w:rsidR="00A071B4" w:rsidRPr="00AE129E" w:rsidRDefault="00A071B4" w:rsidP="00550422">
      <w:pPr>
        <w:pBdr>
          <w:top w:val="nil"/>
          <w:left w:val="nil"/>
          <w:bottom w:val="nil"/>
          <w:right w:val="nil"/>
          <w:between w:val="nil"/>
        </w:pBdr>
        <w:tabs>
          <w:tab w:val="left" w:pos="360"/>
        </w:tabs>
        <w:spacing w:before="101"/>
        <w:ind w:left="720" w:right="141"/>
        <w:jc w:val="both"/>
        <w:rPr>
          <w:rFonts w:asciiTheme="minorHAnsi" w:eastAsia="Cambria" w:hAnsiTheme="minorHAnsi" w:cstheme="majorHAnsi"/>
        </w:rPr>
      </w:pPr>
      <w:r w:rsidRPr="00AE129E">
        <w:rPr>
          <w:rFonts w:asciiTheme="minorHAnsi" w:hAnsiTheme="minorHAnsi" w:cstheme="majorHAnsi"/>
        </w:rPr>
        <w:t>NEPs are particularly encouraged to explore significant new funding streams in the BIL including an additional $11.7 billion for EPA’s Clean Water State Revolving Funds (CWSRFs), over $2 billion in new and existing water programs at the Department of</w:t>
      </w:r>
      <w:r w:rsidRPr="00AE129E">
        <w:rPr>
          <w:rFonts w:asciiTheme="minorHAnsi" w:hAnsiTheme="minorHAnsi" w:cstheme="majorHAnsi"/>
          <w:spacing w:val="-1"/>
        </w:rPr>
        <w:t xml:space="preserve"> </w:t>
      </w:r>
      <w:r w:rsidRPr="00AE129E">
        <w:rPr>
          <w:rFonts w:asciiTheme="minorHAnsi" w:hAnsiTheme="minorHAnsi" w:cstheme="majorHAnsi"/>
        </w:rPr>
        <w:t>Interior, and</w:t>
      </w:r>
      <w:r w:rsidRPr="00AE129E">
        <w:rPr>
          <w:rFonts w:asciiTheme="minorHAnsi" w:hAnsiTheme="minorHAnsi" w:cstheme="majorHAnsi"/>
          <w:spacing w:val="-1"/>
        </w:rPr>
        <w:t xml:space="preserve"> </w:t>
      </w:r>
      <w:r w:rsidRPr="00AE129E">
        <w:rPr>
          <w:rFonts w:asciiTheme="minorHAnsi" w:hAnsiTheme="minorHAnsi" w:cstheme="majorHAnsi"/>
        </w:rPr>
        <w:t>over</w:t>
      </w:r>
      <w:r w:rsidRPr="00AE129E">
        <w:rPr>
          <w:rFonts w:asciiTheme="minorHAnsi" w:hAnsiTheme="minorHAnsi" w:cstheme="majorHAnsi"/>
          <w:spacing w:val="-1"/>
        </w:rPr>
        <w:t xml:space="preserve"> </w:t>
      </w:r>
      <w:r w:rsidRPr="00AE129E">
        <w:rPr>
          <w:rFonts w:asciiTheme="minorHAnsi" w:hAnsiTheme="minorHAnsi" w:cstheme="majorHAnsi"/>
        </w:rPr>
        <w:t>$30</w:t>
      </w:r>
      <w:r w:rsidRPr="00AE129E">
        <w:rPr>
          <w:rFonts w:asciiTheme="minorHAnsi" w:hAnsiTheme="minorHAnsi" w:cstheme="majorHAnsi"/>
          <w:spacing w:val="-1"/>
        </w:rPr>
        <w:t xml:space="preserve"> </w:t>
      </w:r>
      <w:r w:rsidRPr="00AE129E">
        <w:rPr>
          <w:rFonts w:asciiTheme="minorHAnsi" w:hAnsiTheme="minorHAnsi" w:cstheme="majorHAnsi"/>
        </w:rPr>
        <w:t>billion</w:t>
      </w:r>
      <w:r w:rsidRPr="00AE129E">
        <w:rPr>
          <w:rFonts w:asciiTheme="minorHAnsi" w:hAnsiTheme="minorHAnsi" w:cstheme="majorHAnsi"/>
          <w:spacing w:val="-1"/>
        </w:rPr>
        <w:t xml:space="preserve"> </w:t>
      </w:r>
      <w:r w:rsidRPr="00AE129E">
        <w:rPr>
          <w:rFonts w:asciiTheme="minorHAnsi" w:hAnsiTheme="minorHAnsi" w:cstheme="majorHAnsi"/>
        </w:rPr>
        <w:t>in resiliency</w:t>
      </w:r>
      <w:r w:rsidRPr="00AE129E">
        <w:rPr>
          <w:rFonts w:asciiTheme="minorHAnsi" w:hAnsiTheme="minorHAnsi" w:cstheme="majorHAnsi"/>
          <w:spacing w:val="-1"/>
        </w:rPr>
        <w:t xml:space="preserve"> </w:t>
      </w:r>
      <w:r w:rsidRPr="00AE129E">
        <w:rPr>
          <w:rFonts w:asciiTheme="minorHAnsi" w:hAnsiTheme="minorHAnsi" w:cstheme="majorHAnsi"/>
        </w:rPr>
        <w:t>funding</w:t>
      </w:r>
      <w:r w:rsidRPr="00AE129E">
        <w:rPr>
          <w:rFonts w:asciiTheme="minorHAnsi" w:hAnsiTheme="minorHAnsi" w:cstheme="majorHAnsi"/>
          <w:spacing w:val="-1"/>
        </w:rPr>
        <w:t xml:space="preserve"> </w:t>
      </w:r>
      <w:r w:rsidRPr="00AE129E">
        <w:rPr>
          <w:rFonts w:asciiTheme="minorHAnsi" w:hAnsiTheme="minorHAnsi" w:cstheme="majorHAnsi"/>
        </w:rPr>
        <w:t>across</w:t>
      </w:r>
      <w:r w:rsidRPr="00AE129E">
        <w:rPr>
          <w:rFonts w:asciiTheme="minorHAnsi" w:hAnsiTheme="minorHAnsi" w:cstheme="majorHAnsi"/>
          <w:spacing w:val="-1"/>
        </w:rPr>
        <w:t xml:space="preserve"> </w:t>
      </w:r>
      <w:r w:rsidRPr="00AE129E">
        <w:rPr>
          <w:rFonts w:asciiTheme="minorHAnsi" w:hAnsiTheme="minorHAnsi" w:cstheme="majorHAnsi"/>
        </w:rPr>
        <w:t>multiple federal</w:t>
      </w:r>
      <w:r w:rsidRPr="00AE129E">
        <w:rPr>
          <w:rFonts w:asciiTheme="minorHAnsi" w:hAnsiTheme="minorHAnsi" w:cstheme="majorHAnsi"/>
          <w:spacing w:val="-2"/>
        </w:rPr>
        <w:t xml:space="preserve"> </w:t>
      </w:r>
      <w:r w:rsidRPr="00AE129E">
        <w:rPr>
          <w:rFonts w:asciiTheme="minorHAnsi" w:hAnsiTheme="minorHAnsi" w:cstheme="majorHAnsi"/>
        </w:rPr>
        <w:t>agencies.</w:t>
      </w:r>
      <w:r w:rsidRPr="00AE129E">
        <w:rPr>
          <w:rFonts w:asciiTheme="minorHAnsi" w:hAnsiTheme="minorHAnsi" w:cstheme="majorHAnsi"/>
          <w:spacing w:val="-1"/>
        </w:rPr>
        <w:t xml:space="preserve"> </w:t>
      </w:r>
    </w:p>
    <w:p w14:paraId="1B851EEB" w14:textId="5C84D506" w:rsidR="00A071B4" w:rsidRPr="00AE129E" w:rsidRDefault="00A071B4" w:rsidP="00550422">
      <w:pPr>
        <w:pBdr>
          <w:top w:val="nil"/>
          <w:left w:val="nil"/>
          <w:bottom w:val="nil"/>
          <w:right w:val="nil"/>
          <w:between w:val="nil"/>
        </w:pBdr>
        <w:tabs>
          <w:tab w:val="left" w:pos="360"/>
        </w:tabs>
        <w:spacing w:before="101"/>
        <w:ind w:left="720" w:right="141"/>
        <w:jc w:val="both"/>
        <w:rPr>
          <w:rFonts w:asciiTheme="minorHAnsi" w:eastAsia="Cambria" w:hAnsiTheme="minorHAnsi" w:cstheme="majorHAnsi"/>
        </w:rPr>
      </w:pPr>
      <w:r w:rsidRPr="00AE129E">
        <w:rPr>
          <w:rFonts w:asciiTheme="minorHAnsi" w:hAnsiTheme="minorHAnsi" w:cstheme="majorHAnsi"/>
        </w:rPr>
        <w:t>Although</w:t>
      </w:r>
      <w:r w:rsidRPr="00AE129E">
        <w:rPr>
          <w:rFonts w:asciiTheme="minorHAnsi" w:hAnsiTheme="minorHAnsi" w:cstheme="majorHAnsi"/>
          <w:spacing w:val="-2"/>
        </w:rPr>
        <w:t xml:space="preserve"> </w:t>
      </w:r>
      <w:r w:rsidRPr="00AE129E">
        <w:rPr>
          <w:rFonts w:asciiTheme="minorHAnsi" w:hAnsiTheme="minorHAnsi" w:cstheme="majorHAnsi"/>
        </w:rPr>
        <w:t>BIL</w:t>
      </w:r>
      <w:r w:rsidRPr="00AE129E">
        <w:rPr>
          <w:rFonts w:asciiTheme="minorHAnsi" w:hAnsiTheme="minorHAnsi" w:cstheme="majorHAnsi"/>
          <w:spacing w:val="-2"/>
        </w:rPr>
        <w:t xml:space="preserve"> </w:t>
      </w:r>
      <w:r w:rsidRPr="00AE129E">
        <w:rPr>
          <w:rFonts w:asciiTheme="minorHAnsi" w:hAnsiTheme="minorHAnsi" w:cstheme="majorHAnsi"/>
        </w:rPr>
        <w:t>funds</w:t>
      </w:r>
      <w:r w:rsidRPr="00AE129E">
        <w:rPr>
          <w:rFonts w:asciiTheme="minorHAnsi" w:hAnsiTheme="minorHAnsi" w:cstheme="majorHAnsi"/>
          <w:spacing w:val="-1"/>
        </w:rPr>
        <w:t xml:space="preserve"> </w:t>
      </w:r>
      <w:r w:rsidRPr="00AE129E">
        <w:rPr>
          <w:rFonts w:asciiTheme="minorHAnsi" w:hAnsiTheme="minorHAnsi" w:cstheme="majorHAnsi"/>
        </w:rPr>
        <w:t>cannot</w:t>
      </w:r>
      <w:r w:rsidRPr="00AE129E">
        <w:rPr>
          <w:rFonts w:asciiTheme="minorHAnsi" w:hAnsiTheme="minorHAnsi" w:cstheme="majorHAnsi"/>
          <w:spacing w:val="-2"/>
        </w:rPr>
        <w:t xml:space="preserve"> </w:t>
      </w:r>
      <w:r w:rsidRPr="00AE129E">
        <w:rPr>
          <w:rFonts w:asciiTheme="minorHAnsi" w:hAnsiTheme="minorHAnsi" w:cstheme="majorHAnsi"/>
        </w:rPr>
        <w:t>serve</w:t>
      </w:r>
      <w:r w:rsidRPr="00AE129E">
        <w:rPr>
          <w:rFonts w:asciiTheme="minorHAnsi" w:hAnsiTheme="minorHAnsi" w:cstheme="majorHAnsi"/>
          <w:spacing w:val="-1"/>
        </w:rPr>
        <w:t xml:space="preserve"> </w:t>
      </w:r>
      <w:r w:rsidRPr="00AE129E">
        <w:rPr>
          <w:rFonts w:asciiTheme="minorHAnsi" w:hAnsiTheme="minorHAnsi" w:cstheme="majorHAnsi"/>
        </w:rPr>
        <w:t>as</w:t>
      </w:r>
      <w:r w:rsidRPr="00AE129E">
        <w:rPr>
          <w:rFonts w:asciiTheme="minorHAnsi" w:hAnsiTheme="minorHAnsi" w:cstheme="majorHAnsi"/>
          <w:spacing w:val="-2"/>
        </w:rPr>
        <w:t xml:space="preserve"> </w:t>
      </w:r>
      <w:r w:rsidRPr="00AE129E">
        <w:rPr>
          <w:rFonts w:asciiTheme="minorHAnsi" w:hAnsiTheme="minorHAnsi" w:cstheme="majorHAnsi"/>
        </w:rPr>
        <w:t>non-federal</w:t>
      </w:r>
      <w:r w:rsidRPr="00AE129E">
        <w:rPr>
          <w:rFonts w:asciiTheme="minorHAnsi" w:hAnsiTheme="minorHAnsi" w:cstheme="majorHAnsi"/>
          <w:spacing w:val="-2"/>
        </w:rPr>
        <w:t xml:space="preserve"> </w:t>
      </w:r>
      <w:r w:rsidRPr="00AE129E">
        <w:rPr>
          <w:rFonts w:asciiTheme="minorHAnsi" w:hAnsiTheme="minorHAnsi" w:cstheme="majorHAnsi"/>
        </w:rPr>
        <w:t>cost-share,</w:t>
      </w:r>
      <w:r w:rsidRPr="00AE129E">
        <w:rPr>
          <w:rFonts w:asciiTheme="minorHAnsi" w:hAnsiTheme="minorHAnsi" w:cstheme="majorHAnsi"/>
          <w:spacing w:val="-2"/>
        </w:rPr>
        <w:t xml:space="preserve"> </w:t>
      </w:r>
      <w:r w:rsidRPr="00AE129E">
        <w:rPr>
          <w:rFonts w:asciiTheme="minorHAnsi" w:hAnsiTheme="minorHAnsi" w:cstheme="majorHAnsi"/>
        </w:rPr>
        <w:t>NEP</w:t>
      </w:r>
      <w:r w:rsidRPr="00AE129E">
        <w:rPr>
          <w:rFonts w:asciiTheme="minorHAnsi" w:hAnsiTheme="minorHAnsi" w:cstheme="majorHAnsi"/>
          <w:spacing w:val="-1"/>
        </w:rPr>
        <w:t xml:space="preserve"> </w:t>
      </w:r>
      <w:r w:rsidRPr="00AE129E">
        <w:rPr>
          <w:rFonts w:asciiTheme="minorHAnsi" w:hAnsiTheme="minorHAnsi" w:cstheme="majorHAnsi"/>
        </w:rPr>
        <w:t>BIL</w:t>
      </w:r>
      <w:r w:rsidRPr="00AE129E">
        <w:rPr>
          <w:rFonts w:asciiTheme="minorHAnsi" w:hAnsiTheme="minorHAnsi" w:cstheme="majorHAnsi"/>
          <w:spacing w:val="-2"/>
        </w:rPr>
        <w:t xml:space="preserve"> </w:t>
      </w:r>
      <w:r w:rsidRPr="00AE129E">
        <w:rPr>
          <w:rFonts w:asciiTheme="minorHAnsi" w:hAnsiTheme="minorHAnsi" w:cstheme="majorHAnsi"/>
        </w:rPr>
        <w:t>funds</w:t>
      </w:r>
      <w:r w:rsidRPr="00AE129E">
        <w:rPr>
          <w:rFonts w:asciiTheme="minorHAnsi" w:hAnsiTheme="minorHAnsi" w:cstheme="majorHAnsi"/>
          <w:spacing w:val="-3"/>
        </w:rPr>
        <w:t xml:space="preserve"> </w:t>
      </w:r>
      <w:r w:rsidRPr="00AE129E">
        <w:rPr>
          <w:rFonts w:asciiTheme="minorHAnsi" w:hAnsiTheme="minorHAnsi" w:cstheme="majorHAnsi"/>
        </w:rPr>
        <w:t>can</w:t>
      </w:r>
      <w:r w:rsidRPr="00AE129E">
        <w:rPr>
          <w:rFonts w:asciiTheme="minorHAnsi" w:hAnsiTheme="minorHAnsi" w:cstheme="majorHAnsi"/>
          <w:spacing w:val="-2"/>
        </w:rPr>
        <w:t xml:space="preserve"> </w:t>
      </w:r>
      <w:r w:rsidRPr="00AE129E">
        <w:rPr>
          <w:rFonts w:asciiTheme="minorHAnsi" w:hAnsiTheme="minorHAnsi" w:cstheme="majorHAnsi"/>
        </w:rPr>
        <w:t>be</w:t>
      </w:r>
      <w:r w:rsidRPr="00AE129E">
        <w:rPr>
          <w:rFonts w:asciiTheme="minorHAnsi" w:hAnsiTheme="minorHAnsi" w:cstheme="majorHAnsi"/>
          <w:spacing w:val="-1"/>
        </w:rPr>
        <w:t xml:space="preserve"> </w:t>
      </w:r>
      <w:r w:rsidRPr="00AE129E">
        <w:rPr>
          <w:rFonts w:asciiTheme="minorHAnsi" w:hAnsiTheme="minorHAnsi" w:cstheme="majorHAnsi"/>
        </w:rPr>
        <w:t>combined</w:t>
      </w:r>
      <w:r w:rsidRPr="00AE129E">
        <w:rPr>
          <w:rFonts w:asciiTheme="minorHAnsi" w:hAnsiTheme="minorHAnsi" w:cstheme="majorHAnsi"/>
          <w:spacing w:val="-2"/>
        </w:rPr>
        <w:t xml:space="preserve"> </w:t>
      </w:r>
      <w:r w:rsidRPr="00AE129E">
        <w:rPr>
          <w:rFonts w:asciiTheme="minorHAnsi" w:hAnsiTheme="minorHAnsi" w:cstheme="majorHAnsi"/>
        </w:rPr>
        <w:t xml:space="preserve">with other funding sources, and during distinct phases of projects already identified in workplans that implement approved CCMPs. </w:t>
      </w:r>
    </w:p>
    <w:p w14:paraId="792E0D09" w14:textId="77777777" w:rsidR="00A071B4" w:rsidRPr="00A071B4" w:rsidRDefault="00A071B4" w:rsidP="00550422">
      <w:pPr>
        <w:pBdr>
          <w:top w:val="nil"/>
          <w:left w:val="nil"/>
          <w:bottom w:val="nil"/>
          <w:right w:val="nil"/>
          <w:between w:val="nil"/>
        </w:pBdr>
        <w:tabs>
          <w:tab w:val="left" w:pos="360"/>
        </w:tabs>
        <w:ind w:left="720"/>
        <w:jc w:val="both"/>
        <w:rPr>
          <w:rFonts w:asciiTheme="minorHAnsi" w:eastAsia="Cambria" w:hAnsiTheme="minorHAnsi" w:cstheme="majorHAnsi"/>
        </w:rPr>
      </w:pPr>
    </w:p>
    <w:p w14:paraId="7F72ED8A" w14:textId="77777777" w:rsidR="00A071B4" w:rsidRPr="00A071B4" w:rsidRDefault="00A071B4" w:rsidP="00550422">
      <w:pPr>
        <w:pBdr>
          <w:top w:val="nil"/>
          <w:left w:val="nil"/>
          <w:bottom w:val="nil"/>
          <w:right w:val="nil"/>
          <w:between w:val="nil"/>
        </w:pBdr>
        <w:ind w:left="180"/>
        <w:jc w:val="both"/>
        <w:rPr>
          <w:rFonts w:ascii="Cambria" w:eastAsia="Cambria" w:hAnsi="Cambria" w:cs="Cambria"/>
          <w:b/>
          <w:bCs/>
        </w:rPr>
      </w:pPr>
      <w:r w:rsidRPr="00A071B4">
        <w:rPr>
          <w:rFonts w:ascii="Cambria" w:eastAsia="Cambria" w:hAnsi="Cambria" w:cs="Cambria"/>
          <w:b/>
          <w:bCs/>
        </w:rPr>
        <w:t>NEP BIL Authority and Eligible Uses</w:t>
      </w:r>
    </w:p>
    <w:p w14:paraId="30D83D2A" w14:textId="77777777" w:rsidR="00A071B4" w:rsidRPr="00A071B4" w:rsidRDefault="00A071B4" w:rsidP="00550422">
      <w:pPr>
        <w:pBdr>
          <w:top w:val="nil"/>
          <w:left w:val="nil"/>
          <w:bottom w:val="nil"/>
          <w:right w:val="nil"/>
          <w:between w:val="nil"/>
        </w:pBdr>
        <w:ind w:left="180"/>
        <w:jc w:val="both"/>
        <w:rPr>
          <w:rFonts w:ascii="Cambria" w:eastAsia="Cambria" w:hAnsi="Cambria" w:cs="Cambria"/>
        </w:rPr>
      </w:pPr>
      <w:r w:rsidRPr="00A071B4">
        <w:rPr>
          <w:rFonts w:ascii="Cambria" w:eastAsia="Cambria" w:hAnsi="Cambria" w:cs="Cambria"/>
        </w:rPr>
        <w:t>The BIL references EPA’s underlying authority under CWA §320 to fund the implementation of the NEP CCMPs. As with annual appropriations distributed to NEPs to implement CWA §320, the funds distributed under the BIL must implement the management conference and EPA-approved CCMP and workplan.</w:t>
      </w:r>
    </w:p>
    <w:p w14:paraId="72AF3BD0" w14:textId="77777777" w:rsidR="00A071B4" w:rsidRPr="00A071B4" w:rsidRDefault="00A071B4" w:rsidP="00550422">
      <w:pPr>
        <w:pBdr>
          <w:top w:val="nil"/>
          <w:left w:val="nil"/>
          <w:bottom w:val="nil"/>
          <w:right w:val="nil"/>
          <w:between w:val="nil"/>
        </w:pBdr>
        <w:tabs>
          <w:tab w:val="left" w:pos="360"/>
        </w:tabs>
        <w:ind w:left="720"/>
        <w:jc w:val="both"/>
        <w:rPr>
          <w:rFonts w:ascii="Cambria" w:eastAsia="Cambria" w:hAnsi="Cambria" w:cs="Cambria"/>
          <w:b/>
        </w:rPr>
      </w:pPr>
    </w:p>
    <w:p w14:paraId="4796864F" w14:textId="77777777" w:rsidR="00A071B4" w:rsidRPr="00A071B4" w:rsidRDefault="00A071B4" w:rsidP="00550422">
      <w:pPr>
        <w:pBdr>
          <w:top w:val="nil"/>
          <w:left w:val="nil"/>
          <w:bottom w:val="nil"/>
          <w:right w:val="nil"/>
          <w:between w:val="nil"/>
        </w:pBdr>
        <w:tabs>
          <w:tab w:val="left" w:pos="360"/>
        </w:tabs>
        <w:ind w:left="720"/>
        <w:jc w:val="both"/>
        <w:rPr>
          <w:rFonts w:ascii="Cambria" w:eastAsia="Cambria" w:hAnsi="Cambria" w:cs="Cambria"/>
        </w:rPr>
      </w:pPr>
      <w:r w:rsidRPr="00A071B4">
        <w:rPr>
          <w:rFonts w:ascii="Cambria" w:eastAsia="Cambria" w:hAnsi="Cambria" w:cs="Cambria"/>
        </w:rPr>
        <w:t>As described in CWA §320, NEPs should have a CCMP that:</w:t>
      </w:r>
    </w:p>
    <w:p w14:paraId="74AB6654" w14:textId="77777777" w:rsidR="00A071B4" w:rsidRPr="00A071B4" w:rsidRDefault="3303196B" w:rsidP="53F2D0AD">
      <w:pPr>
        <w:numPr>
          <w:ilvl w:val="0"/>
          <w:numId w:val="7"/>
        </w:numPr>
        <w:pBdr>
          <w:top w:val="nil"/>
          <w:left w:val="nil"/>
          <w:bottom w:val="nil"/>
          <w:right w:val="nil"/>
          <w:between w:val="nil"/>
        </w:pBdr>
        <w:tabs>
          <w:tab w:val="left" w:pos="360"/>
        </w:tabs>
        <w:ind w:left="1080"/>
        <w:jc w:val="both"/>
        <w:rPr>
          <w:rFonts w:ascii="Cambria" w:eastAsia="Cambria" w:hAnsi="Cambria" w:cs="Cambria"/>
          <w:i/>
          <w:iCs/>
        </w:rPr>
      </w:pPr>
      <w:r w:rsidRPr="53F2D0AD">
        <w:rPr>
          <w:rFonts w:ascii="Cambria" w:eastAsia="Cambria" w:hAnsi="Cambria" w:cs="Cambria"/>
          <w:i/>
          <w:iCs/>
        </w:rPr>
        <w:t>recommends priority corrective actions and compliance schedules addressing point and nonpoint sources of pollution to restore and maintain the chemical, physical, and biological integrity of the estuary, including restoration and maintenance of water quality, a balanced indigenous population of shellfish, fish and wildlife, and recreational activities in the estuary, and assure that the designated uses of the estuary are protected;</w:t>
      </w:r>
    </w:p>
    <w:p w14:paraId="6E81985A" w14:textId="690EFC61" w:rsidR="00A071B4" w:rsidRDefault="00A071B4">
      <w:pPr>
        <w:numPr>
          <w:ilvl w:val="0"/>
          <w:numId w:val="7"/>
        </w:numPr>
        <w:pBdr>
          <w:top w:val="nil"/>
          <w:left w:val="nil"/>
          <w:bottom w:val="nil"/>
          <w:right w:val="nil"/>
          <w:between w:val="nil"/>
        </w:pBdr>
        <w:tabs>
          <w:tab w:val="left" w:pos="360"/>
        </w:tabs>
        <w:ind w:left="1080"/>
        <w:jc w:val="both"/>
        <w:rPr>
          <w:rFonts w:ascii="Cambria" w:eastAsia="Cambria" w:hAnsi="Cambria" w:cs="Cambria"/>
          <w:i/>
        </w:rPr>
      </w:pPr>
      <w:r w:rsidRPr="00A071B4">
        <w:rPr>
          <w:rFonts w:ascii="Cambria" w:eastAsia="Cambria" w:hAnsi="Cambria" w:cs="Cambria"/>
          <w:i/>
        </w:rPr>
        <w:t>addresses the effects of recurring extreme weather events on the estuary, including the identification and assessment of vulnerabilities in the estuary and the development and implementation of adaptation strategies; and</w:t>
      </w:r>
    </w:p>
    <w:p w14:paraId="2539B0E3" w14:textId="77777777" w:rsidR="00A071B4" w:rsidRPr="00A071B4" w:rsidRDefault="00A071B4">
      <w:pPr>
        <w:numPr>
          <w:ilvl w:val="0"/>
          <w:numId w:val="7"/>
        </w:numPr>
        <w:pBdr>
          <w:top w:val="nil"/>
          <w:left w:val="nil"/>
          <w:bottom w:val="nil"/>
          <w:right w:val="nil"/>
          <w:between w:val="nil"/>
        </w:pBdr>
        <w:tabs>
          <w:tab w:val="left" w:pos="360"/>
        </w:tabs>
        <w:ind w:left="1080"/>
        <w:jc w:val="both"/>
        <w:rPr>
          <w:rFonts w:ascii="Cambria" w:eastAsia="Cambria" w:hAnsi="Cambria" w:cs="Cambria"/>
          <w:i/>
        </w:rPr>
      </w:pPr>
      <w:r w:rsidRPr="00A071B4">
        <w:rPr>
          <w:i/>
        </w:rPr>
        <w:t>increases</w:t>
      </w:r>
      <w:r w:rsidRPr="00A071B4">
        <w:rPr>
          <w:i/>
          <w:spacing w:val="-4"/>
        </w:rPr>
        <w:t xml:space="preserve"> </w:t>
      </w:r>
      <w:r w:rsidRPr="00A071B4">
        <w:rPr>
          <w:i/>
        </w:rPr>
        <w:t>public</w:t>
      </w:r>
      <w:r w:rsidRPr="00A071B4">
        <w:rPr>
          <w:i/>
          <w:spacing w:val="-5"/>
        </w:rPr>
        <w:t xml:space="preserve"> </w:t>
      </w:r>
      <w:r w:rsidRPr="00A071B4">
        <w:rPr>
          <w:i/>
        </w:rPr>
        <w:t>education</w:t>
      </w:r>
      <w:r w:rsidRPr="00A071B4">
        <w:rPr>
          <w:i/>
          <w:spacing w:val="-4"/>
        </w:rPr>
        <w:t xml:space="preserve"> </w:t>
      </w:r>
      <w:r w:rsidRPr="00A071B4">
        <w:rPr>
          <w:i/>
        </w:rPr>
        <w:t>and</w:t>
      </w:r>
      <w:r w:rsidRPr="00A071B4">
        <w:rPr>
          <w:i/>
          <w:spacing w:val="-4"/>
        </w:rPr>
        <w:t xml:space="preserve"> </w:t>
      </w:r>
      <w:r w:rsidRPr="00A071B4">
        <w:rPr>
          <w:i/>
        </w:rPr>
        <w:t>awareness</w:t>
      </w:r>
      <w:r w:rsidRPr="00A071B4">
        <w:rPr>
          <w:i/>
          <w:spacing w:val="-4"/>
        </w:rPr>
        <w:t xml:space="preserve"> </w:t>
      </w:r>
      <w:r w:rsidRPr="00A071B4">
        <w:rPr>
          <w:i/>
        </w:rPr>
        <w:t>of</w:t>
      </w:r>
      <w:r w:rsidRPr="00A071B4">
        <w:rPr>
          <w:i/>
          <w:spacing w:val="-5"/>
        </w:rPr>
        <w:t xml:space="preserve"> </w:t>
      </w:r>
      <w:r w:rsidRPr="00A071B4">
        <w:rPr>
          <w:i/>
        </w:rPr>
        <w:t>the</w:t>
      </w:r>
      <w:r w:rsidRPr="00A071B4">
        <w:rPr>
          <w:i/>
          <w:spacing w:val="-4"/>
        </w:rPr>
        <w:t xml:space="preserve"> </w:t>
      </w:r>
      <w:r w:rsidRPr="00A071B4">
        <w:rPr>
          <w:i/>
        </w:rPr>
        <w:t>ecological</w:t>
      </w:r>
      <w:r w:rsidRPr="00A071B4">
        <w:rPr>
          <w:i/>
          <w:spacing w:val="-4"/>
        </w:rPr>
        <w:t xml:space="preserve"> </w:t>
      </w:r>
      <w:r w:rsidRPr="00A071B4">
        <w:rPr>
          <w:i/>
        </w:rPr>
        <w:t>health</w:t>
      </w:r>
      <w:r w:rsidRPr="00A071B4">
        <w:rPr>
          <w:i/>
          <w:spacing w:val="-4"/>
        </w:rPr>
        <w:t xml:space="preserve"> </w:t>
      </w:r>
      <w:r w:rsidRPr="00A071B4">
        <w:rPr>
          <w:i/>
        </w:rPr>
        <w:t>and</w:t>
      </w:r>
      <w:r w:rsidRPr="00A071B4">
        <w:rPr>
          <w:i/>
          <w:spacing w:val="-4"/>
        </w:rPr>
        <w:t xml:space="preserve"> </w:t>
      </w:r>
      <w:r w:rsidRPr="00A071B4">
        <w:rPr>
          <w:i/>
        </w:rPr>
        <w:t>water</w:t>
      </w:r>
      <w:r w:rsidRPr="00A071B4">
        <w:rPr>
          <w:i/>
          <w:spacing w:val="-4"/>
        </w:rPr>
        <w:t xml:space="preserve"> </w:t>
      </w:r>
      <w:r w:rsidRPr="00A071B4">
        <w:rPr>
          <w:i/>
        </w:rPr>
        <w:t>quality</w:t>
      </w:r>
      <w:r w:rsidRPr="00A071B4">
        <w:rPr>
          <w:i/>
          <w:spacing w:val="-4"/>
        </w:rPr>
        <w:t xml:space="preserve"> </w:t>
      </w:r>
      <w:r w:rsidRPr="00A071B4">
        <w:rPr>
          <w:i/>
        </w:rPr>
        <w:t>conditions of the estuary.</w:t>
      </w:r>
    </w:p>
    <w:p w14:paraId="452F2B23" w14:textId="77777777" w:rsidR="00A071B4" w:rsidRPr="00A071B4" w:rsidRDefault="00A071B4" w:rsidP="00550422">
      <w:pPr>
        <w:pBdr>
          <w:top w:val="nil"/>
          <w:left w:val="nil"/>
          <w:bottom w:val="nil"/>
          <w:right w:val="nil"/>
          <w:between w:val="nil"/>
        </w:pBdr>
        <w:tabs>
          <w:tab w:val="left" w:pos="360"/>
        </w:tabs>
        <w:ind w:left="720"/>
        <w:jc w:val="both"/>
        <w:rPr>
          <w:rFonts w:ascii="Cambria" w:eastAsia="Cambria" w:hAnsi="Cambria" w:cs="Cambria"/>
          <w:i/>
        </w:rPr>
      </w:pPr>
    </w:p>
    <w:p w14:paraId="07E02540" w14:textId="20522CAD" w:rsidR="00A071B4" w:rsidRDefault="00A071B4" w:rsidP="00550422">
      <w:pPr>
        <w:pBdr>
          <w:top w:val="nil"/>
          <w:left w:val="nil"/>
          <w:bottom w:val="nil"/>
          <w:right w:val="nil"/>
          <w:between w:val="nil"/>
        </w:pBdr>
        <w:tabs>
          <w:tab w:val="left" w:pos="360"/>
        </w:tabs>
        <w:ind w:left="720"/>
        <w:jc w:val="both"/>
        <w:rPr>
          <w:rFonts w:ascii="Cambria" w:eastAsia="Cambria" w:hAnsi="Cambria" w:cs="Cambria"/>
        </w:rPr>
      </w:pPr>
      <w:r w:rsidRPr="00A071B4">
        <w:rPr>
          <w:rFonts w:ascii="Cambria" w:eastAsia="Cambria" w:hAnsi="Cambria" w:cs="Cambria"/>
        </w:rPr>
        <w:lastRenderedPageBreak/>
        <w:t xml:space="preserve">Since each NEP characterizes and reflects the priority needs in its own estuary and surrounding watershed in its CCMP, eligible actions and activities will vary across programs. </w:t>
      </w:r>
      <w:r w:rsidR="00A816E2">
        <w:rPr>
          <w:rFonts w:ascii="Cambria" w:eastAsia="Cambria" w:hAnsi="Cambria" w:cs="Cambria"/>
        </w:rPr>
        <w:t xml:space="preserve">The EPA states that </w:t>
      </w:r>
      <w:r w:rsidRPr="00A071B4">
        <w:rPr>
          <w:rFonts w:ascii="Cambria" w:eastAsia="Cambria" w:hAnsi="Cambria" w:cs="Cambria"/>
        </w:rPr>
        <w:t>BIL funds can support CCMP implementation activities that include, but are not limited to:</w:t>
      </w:r>
    </w:p>
    <w:p w14:paraId="2BA2F566" w14:textId="77777777" w:rsidR="00644223" w:rsidRPr="00A071B4" w:rsidRDefault="00644223" w:rsidP="00550422">
      <w:pPr>
        <w:pBdr>
          <w:top w:val="nil"/>
          <w:left w:val="nil"/>
          <w:bottom w:val="nil"/>
          <w:right w:val="nil"/>
          <w:between w:val="nil"/>
        </w:pBdr>
        <w:tabs>
          <w:tab w:val="left" w:pos="360"/>
        </w:tabs>
        <w:ind w:left="720"/>
        <w:jc w:val="both"/>
        <w:rPr>
          <w:rFonts w:ascii="Cambria" w:eastAsia="Cambria" w:hAnsi="Cambria" w:cs="Cambria"/>
        </w:rPr>
      </w:pPr>
    </w:p>
    <w:p w14:paraId="3D01ABEB" w14:textId="3D8A7701" w:rsidR="00A071B4" w:rsidRPr="00A071B4" w:rsidRDefault="3303196B" w:rsidP="53F2D0AD">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53F2D0AD">
        <w:rPr>
          <w:rFonts w:ascii="Cambria" w:eastAsia="Cambria" w:hAnsi="Cambria" w:cs="Cambria"/>
        </w:rPr>
        <w:t>Protecting and restoring critical habitats, including wetlands</w:t>
      </w:r>
      <w:r w:rsidR="586DE8C3" w:rsidRPr="53F2D0AD">
        <w:rPr>
          <w:rFonts w:ascii="Cambria" w:eastAsia="Cambria" w:hAnsi="Cambria" w:cs="Cambria"/>
        </w:rPr>
        <w:t>,</w:t>
      </w:r>
      <w:r w:rsidRPr="53F2D0AD">
        <w:rPr>
          <w:rFonts w:ascii="Cambria" w:eastAsia="Cambria" w:hAnsi="Cambria" w:cs="Cambria"/>
        </w:rPr>
        <w:t xml:space="preserve"> and addressing challenging issues that threaten the ecological and economic well-being of NEP watersheds and communities;</w:t>
      </w:r>
    </w:p>
    <w:p w14:paraId="042D1B89" w14:textId="77777777" w:rsidR="00A071B4" w:rsidRPr="00A071B4" w:rsidRDefault="00A071B4">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00A071B4">
        <w:rPr>
          <w:rFonts w:ascii="Cambria" w:eastAsia="Cambria" w:hAnsi="Cambria" w:cs="Cambria"/>
        </w:rPr>
        <w:t>Supporting water quality protection and restoration, including Total Maximum Daily Load plan implementation;</w:t>
      </w:r>
    </w:p>
    <w:p w14:paraId="5185FCFB" w14:textId="1C4C7E00" w:rsidR="00A071B4" w:rsidRPr="00A071B4" w:rsidRDefault="00A071B4">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00A071B4">
        <w:rPr>
          <w:rFonts w:ascii="Cambria" w:eastAsia="Cambria" w:hAnsi="Cambria" w:cs="Cambria"/>
        </w:rPr>
        <w:t>Monitoring and addressing toxics</w:t>
      </w:r>
      <w:r w:rsidR="00527A22">
        <w:rPr>
          <w:rFonts w:ascii="Cambria" w:eastAsia="Cambria" w:hAnsi="Cambria" w:cs="Cambria"/>
        </w:rPr>
        <w:t xml:space="preserve">, </w:t>
      </w:r>
      <w:r w:rsidRPr="00A071B4">
        <w:rPr>
          <w:rFonts w:ascii="Cambria" w:eastAsia="Cambria" w:hAnsi="Cambria" w:cs="Cambria"/>
        </w:rPr>
        <w:t>pathogen loads and contamination;</w:t>
      </w:r>
    </w:p>
    <w:p w14:paraId="1C471B74" w14:textId="77777777" w:rsidR="00A071B4" w:rsidRPr="00A071B4" w:rsidRDefault="00A071B4">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00A071B4">
        <w:rPr>
          <w:rFonts w:ascii="Cambria" w:eastAsia="Cambria" w:hAnsi="Cambria" w:cs="Cambria"/>
        </w:rPr>
        <w:t>Implementing stormwater management practices that reduce non-point source pollution impacts;</w:t>
      </w:r>
    </w:p>
    <w:p w14:paraId="6EF4E4B0" w14:textId="77777777" w:rsidR="00A071B4" w:rsidRPr="00A071B4" w:rsidRDefault="00A071B4">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00A071B4">
        <w:rPr>
          <w:rFonts w:ascii="Cambria" w:eastAsia="Cambria" w:hAnsi="Cambria" w:cs="Cambria"/>
        </w:rPr>
        <w:t>Promoting the adoption of green and nature-based infrastructure approaches;</w:t>
      </w:r>
    </w:p>
    <w:p w14:paraId="43F632F1" w14:textId="77777777" w:rsidR="00A071B4" w:rsidRPr="00A071B4" w:rsidRDefault="00A071B4">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00A071B4">
        <w:rPr>
          <w:rFonts w:ascii="Cambria" w:eastAsia="Cambria" w:hAnsi="Cambria" w:cs="Cambria"/>
        </w:rPr>
        <w:t>Preventing the spread of aquatic invasive species and/or managing their impacts;</w:t>
      </w:r>
    </w:p>
    <w:p w14:paraId="570D1CE5" w14:textId="77777777" w:rsidR="00A071B4" w:rsidRPr="00A071B4" w:rsidRDefault="00A071B4">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00A071B4">
        <w:rPr>
          <w:rFonts w:ascii="Cambria" w:eastAsia="Cambria" w:hAnsi="Cambria" w:cs="Cambria"/>
        </w:rPr>
        <w:t>Developing and implementing nutrient reduction strategies;</w:t>
      </w:r>
    </w:p>
    <w:p w14:paraId="2D1A52C3" w14:textId="77777777" w:rsidR="00A071B4" w:rsidRPr="00A071B4" w:rsidRDefault="00A071B4">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00A071B4">
        <w:rPr>
          <w:rFonts w:ascii="Cambria" w:eastAsia="Cambria" w:hAnsi="Cambria" w:cs="Cambria"/>
        </w:rPr>
        <w:t>Measuring, monitoring, and increasing carbon sequestration;</w:t>
      </w:r>
    </w:p>
    <w:p w14:paraId="65E5C6F3" w14:textId="3616616E" w:rsidR="00A071B4" w:rsidRPr="00A071B4" w:rsidRDefault="00A071B4">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00A071B4">
        <w:rPr>
          <w:rFonts w:ascii="Cambria" w:eastAsia="Cambria" w:hAnsi="Cambria" w:cs="Cambria"/>
        </w:rPr>
        <w:t xml:space="preserve">Conducting climate vulnerability assessments, </w:t>
      </w:r>
      <w:r w:rsidR="00527A22" w:rsidRPr="00A071B4">
        <w:rPr>
          <w:rFonts w:ascii="Cambria" w:eastAsia="Cambria" w:hAnsi="Cambria" w:cs="Cambria"/>
        </w:rPr>
        <w:t>developing,</w:t>
      </w:r>
      <w:r w:rsidRPr="00A071B4">
        <w:rPr>
          <w:rFonts w:ascii="Cambria" w:eastAsia="Cambria" w:hAnsi="Cambria" w:cs="Cambria"/>
        </w:rPr>
        <w:t xml:space="preserve"> and implementing climate change adaptation strategies and using adaptation tools to promote coastal resilience; and</w:t>
      </w:r>
    </w:p>
    <w:p w14:paraId="3B0E3663" w14:textId="77777777" w:rsidR="00A071B4" w:rsidRPr="00A071B4" w:rsidRDefault="00A071B4">
      <w:pPr>
        <w:numPr>
          <w:ilvl w:val="0"/>
          <w:numId w:val="8"/>
        </w:numPr>
        <w:pBdr>
          <w:top w:val="nil"/>
          <w:left w:val="nil"/>
          <w:bottom w:val="nil"/>
          <w:right w:val="nil"/>
          <w:between w:val="nil"/>
        </w:pBdr>
        <w:tabs>
          <w:tab w:val="left" w:pos="360"/>
        </w:tabs>
        <w:ind w:left="1080"/>
        <w:jc w:val="both"/>
        <w:rPr>
          <w:rFonts w:ascii="Cambria" w:eastAsia="Cambria" w:hAnsi="Cambria" w:cs="Cambria"/>
        </w:rPr>
      </w:pPr>
      <w:r w:rsidRPr="00A071B4">
        <w:rPr>
          <w:rFonts w:ascii="Cambria" w:eastAsia="Cambria" w:hAnsi="Cambria" w:cs="Cambria"/>
        </w:rPr>
        <w:t>Developing and implementing strategies to increase opportunities for disadvantaged communities to access, enjoy, and benefit from surface waters and waterways, participate in ecosystem restoration, and engage in capacity-building or educational activities.</w:t>
      </w:r>
    </w:p>
    <w:p w14:paraId="3F67E84D" w14:textId="3C24937C" w:rsidR="00A071B4" w:rsidRDefault="3303196B" w:rsidP="53F2D0AD">
      <w:pPr>
        <w:pBdr>
          <w:top w:val="nil"/>
          <w:left w:val="nil"/>
          <w:bottom w:val="nil"/>
          <w:right w:val="nil"/>
          <w:between w:val="nil"/>
        </w:pBdr>
        <w:tabs>
          <w:tab w:val="left" w:pos="360"/>
        </w:tabs>
        <w:ind w:left="1080"/>
        <w:jc w:val="both"/>
        <w:rPr>
          <w:rFonts w:ascii="Cambria" w:eastAsia="Cambria" w:hAnsi="Cambria" w:cs="Cambria"/>
        </w:rPr>
      </w:pPr>
      <w:r w:rsidRPr="53F2D0AD">
        <w:rPr>
          <w:rFonts w:ascii="Cambria" w:eastAsia="Cambria" w:hAnsi="Cambria" w:cs="Cambria"/>
        </w:rPr>
        <w:t xml:space="preserve">NEPs may also use funds to support other activities identified in their CCMP, including projects that build organizational or financial capacity. NEP Regional Coordinators can answer specific questions on </w:t>
      </w:r>
      <w:bookmarkStart w:id="5" w:name="4._Annual_BIL_Workplan_and_Long-Term_Pla"/>
      <w:bookmarkEnd w:id="5"/>
      <w:r w:rsidRPr="53F2D0AD">
        <w:rPr>
          <w:rFonts w:ascii="Cambria" w:eastAsia="Cambria" w:hAnsi="Cambria" w:cs="Cambria"/>
        </w:rPr>
        <w:t>eligible uses</w:t>
      </w:r>
      <w:r w:rsidR="559B1C79" w:rsidRPr="53F2D0AD">
        <w:rPr>
          <w:rFonts w:ascii="Cambria" w:eastAsia="Cambria" w:hAnsi="Cambria" w:cs="Cambria"/>
        </w:rPr>
        <w:t>.</w:t>
      </w:r>
    </w:p>
    <w:p w14:paraId="259A7EA3" w14:textId="77777777" w:rsidR="00A071B4" w:rsidRDefault="00A071B4" w:rsidP="00550422">
      <w:pPr>
        <w:pBdr>
          <w:top w:val="nil"/>
          <w:left w:val="nil"/>
          <w:bottom w:val="nil"/>
          <w:right w:val="nil"/>
          <w:between w:val="nil"/>
        </w:pBdr>
        <w:tabs>
          <w:tab w:val="left" w:pos="360"/>
        </w:tabs>
        <w:ind w:left="720"/>
        <w:jc w:val="both"/>
        <w:rPr>
          <w:rFonts w:ascii="Cambria" w:eastAsia="Cambria" w:hAnsi="Cambria" w:cs="Cambria"/>
        </w:rPr>
      </w:pPr>
    </w:p>
    <w:p w14:paraId="535B258D" w14:textId="305A053F" w:rsidR="00095636" w:rsidRPr="006D4CC2" w:rsidRDefault="006D4CC2" w:rsidP="00550422">
      <w:pPr>
        <w:pStyle w:val="Heading1"/>
        <w:tabs>
          <w:tab w:val="left" w:pos="480"/>
        </w:tabs>
        <w:ind w:left="90"/>
        <w:jc w:val="both"/>
        <w:rPr>
          <w:rFonts w:asciiTheme="majorHAnsi" w:hAnsiTheme="majorHAnsi" w:cstheme="majorHAnsi"/>
          <w:color w:val="214293"/>
          <w:sz w:val="48"/>
          <w:szCs w:val="48"/>
        </w:rPr>
      </w:pPr>
      <w:bookmarkStart w:id="6" w:name="_Toc135054874"/>
      <w:r>
        <w:rPr>
          <w:rFonts w:asciiTheme="majorHAnsi" w:hAnsiTheme="majorHAnsi" w:cstheme="majorHAnsi"/>
          <w:color w:val="214293"/>
          <w:sz w:val="48"/>
          <w:szCs w:val="48"/>
        </w:rPr>
        <w:t xml:space="preserve">BIL </w:t>
      </w:r>
      <w:r>
        <w:rPr>
          <w:rFonts w:asciiTheme="majorHAnsi" w:hAnsiTheme="majorHAnsi" w:cstheme="majorHAnsi"/>
          <w:color w:val="214293"/>
          <w:spacing w:val="-4"/>
          <w:sz w:val="48"/>
          <w:szCs w:val="48"/>
        </w:rPr>
        <w:t xml:space="preserve">Funding </w:t>
      </w:r>
      <w:r w:rsidR="001D4CE4" w:rsidRPr="006D4CC2">
        <w:rPr>
          <w:rFonts w:asciiTheme="majorHAnsi" w:hAnsiTheme="majorHAnsi" w:cstheme="majorHAnsi"/>
          <w:color w:val="214293"/>
          <w:spacing w:val="-4"/>
          <w:sz w:val="48"/>
          <w:szCs w:val="48"/>
        </w:rPr>
        <w:t>Requirements</w:t>
      </w:r>
      <w:bookmarkEnd w:id="6"/>
    </w:p>
    <w:p w14:paraId="6ABC7846" w14:textId="77777777" w:rsidR="00095636" w:rsidRPr="00095636" w:rsidRDefault="00095636" w:rsidP="00550422">
      <w:pPr>
        <w:pStyle w:val="BodyText"/>
        <w:ind w:left="720"/>
        <w:jc w:val="both"/>
        <w:rPr>
          <w:rFonts w:asciiTheme="minorHAnsi" w:hAnsiTheme="minorHAnsi"/>
          <w:b w:val="0"/>
          <w:szCs w:val="24"/>
        </w:rPr>
      </w:pPr>
    </w:p>
    <w:p w14:paraId="5B5EFE67" w14:textId="0AEC3E6C" w:rsidR="00095636" w:rsidRPr="007D0866" w:rsidRDefault="00095636" w:rsidP="00550422">
      <w:pPr>
        <w:pStyle w:val="BodyText"/>
        <w:spacing w:before="1"/>
        <w:ind w:left="270" w:right="202"/>
        <w:jc w:val="both"/>
        <w:rPr>
          <w:rFonts w:asciiTheme="minorHAnsi" w:hAnsiTheme="minorHAnsi"/>
          <w:b w:val="0"/>
          <w:bCs/>
          <w:szCs w:val="24"/>
        </w:rPr>
      </w:pPr>
      <w:r w:rsidRPr="007D0866">
        <w:rPr>
          <w:rFonts w:asciiTheme="minorHAnsi" w:hAnsiTheme="minorHAnsi"/>
          <w:b w:val="0"/>
          <w:bCs/>
          <w:szCs w:val="24"/>
        </w:rPr>
        <w:t xml:space="preserve">Due to the long-term nature of BIL funding, each NEP </w:t>
      </w:r>
      <w:r w:rsidR="00120700">
        <w:rPr>
          <w:rFonts w:asciiTheme="minorHAnsi" w:hAnsiTheme="minorHAnsi"/>
          <w:b w:val="0"/>
          <w:bCs/>
          <w:szCs w:val="24"/>
        </w:rPr>
        <w:t>is</w:t>
      </w:r>
      <w:r w:rsidRPr="007D0866">
        <w:rPr>
          <w:rFonts w:asciiTheme="minorHAnsi" w:hAnsiTheme="minorHAnsi"/>
          <w:b w:val="0"/>
          <w:bCs/>
          <w:szCs w:val="24"/>
        </w:rPr>
        <w:t xml:space="preserve"> required to develop a BIL Long-Term </w:t>
      </w:r>
      <w:r w:rsidR="007007A7">
        <w:rPr>
          <w:rFonts w:asciiTheme="minorHAnsi" w:hAnsiTheme="minorHAnsi"/>
          <w:b w:val="0"/>
          <w:bCs/>
          <w:szCs w:val="24"/>
        </w:rPr>
        <w:t>Strategy</w:t>
      </w:r>
      <w:r w:rsidRPr="007D0866">
        <w:rPr>
          <w:rFonts w:asciiTheme="minorHAnsi" w:hAnsiTheme="minorHAnsi"/>
          <w:b w:val="0"/>
          <w:bCs/>
          <w:spacing w:val="-2"/>
          <w:szCs w:val="24"/>
        </w:rPr>
        <w:t xml:space="preserve"> </w:t>
      </w:r>
      <w:r w:rsidRPr="007D0866">
        <w:rPr>
          <w:rFonts w:asciiTheme="minorHAnsi" w:hAnsiTheme="minorHAnsi"/>
          <w:b w:val="0"/>
          <w:bCs/>
          <w:szCs w:val="24"/>
        </w:rPr>
        <w:t>to</w:t>
      </w:r>
      <w:r w:rsidRPr="007D0866">
        <w:rPr>
          <w:rFonts w:asciiTheme="minorHAnsi" w:hAnsiTheme="minorHAnsi"/>
          <w:b w:val="0"/>
          <w:bCs/>
          <w:spacing w:val="-2"/>
          <w:szCs w:val="24"/>
        </w:rPr>
        <w:t xml:space="preserve"> </w:t>
      </w:r>
      <w:r w:rsidRPr="007D0866">
        <w:rPr>
          <w:rFonts w:asciiTheme="minorHAnsi" w:hAnsiTheme="minorHAnsi"/>
          <w:b w:val="0"/>
          <w:bCs/>
          <w:szCs w:val="24"/>
        </w:rPr>
        <w:t>submit</w:t>
      </w:r>
      <w:r w:rsidRPr="007D0866">
        <w:rPr>
          <w:rFonts w:asciiTheme="minorHAnsi" w:hAnsiTheme="minorHAnsi"/>
          <w:b w:val="0"/>
          <w:bCs/>
          <w:spacing w:val="-2"/>
          <w:szCs w:val="24"/>
        </w:rPr>
        <w:t xml:space="preserve"> </w:t>
      </w:r>
      <w:r w:rsidRPr="007D0866">
        <w:rPr>
          <w:rFonts w:asciiTheme="minorHAnsi" w:hAnsiTheme="minorHAnsi"/>
          <w:b w:val="0"/>
          <w:bCs/>
          <w:szCs w:val="24"/>
        </w:rPr>
        <w:t>no</w:t>
      </w:r>
      <w:r w:rsidRPr="007D0866">
        <w:rPr>
          <w:rFonts w:asciiTheme="minorHAnsi" w:hAnsiTheme="minorHAnsi"/>
          <w:b w:val="0"/>
          <w:bCs/>
          <w:spacing w:val="-4"/>
          <w:szCs w:val="24"/>
        </w:rPr>
        <w:t xml:space="preserve"> </w:t>
      </w:r>
      <w:r w:rsidRPr="007D0866">
        <w:rPr>
          <w:rFonts w:asciiTheme="minorHAnsi" w:hAnsiTheme="minorHAnsi"/>
          <w:b w:val="0"/>
          <w:bCs/>
          <w:szCs w:val="24"/>
        </w:rPr>
        <w:t>later</w:t>
      </w:r>
      <w:r w:rsidRPr="007D0866">
        <w:rPr>
          <w:rFonts w:asciiTheme="minorHAnsi" w:hAnsiTheme="minorHAnsi"/>
          <w:b w:val="0"/>
          <w:bCs/>
          <w:spacing w:val="-3"/>
          <w:szCs w:val="24"/>
        </w:rPr>
        <w:t xml:space="preserve"> </w:t>
      </w:r>
      <w:r w:rsidRPr="007D0866">
        <w:rPr>
          <w:rFonts w:asciiTheme="minorHAnsi" w:hAnsiTheme="minorHAnsi"/>
          <w:b w:val="0"/>
          <w:bCs/>
          <w:szCs w:val="24"/>
        </w:rPr>
        <w:t>than</w:t>
      </w:r>
      <w:r w:rsidRPr="007D0866">
        <w:rPr>
          <w:rFonts w:asciiTheme="minorHAnsi" w:hAnsiTheme="minorHAnsi"/>
          <w:b w:val="0"/>
          <w:bCs/>
          <w:spacing w:val="-2"/>
          <w:szCs w:val="24"/>
        </w:rPr>
        <w:t xml:space="preserve"> </w:t>
      </w:r>
      <w:r w:rsidR="007007A7" w:rsidRPr="007D0866">
        <w:rPr>
          <w:rFonts w:asciiTheme="minorHAnsi" w:hAnsiTheme="minorHAnsi"/>
          <w:b w:val="0"/>
          <w:bCs/>
          <w:szCs w:val="24"/>
        </w:rPr>
        <w:t>June</w:t>
      </w:r>
      <w:r w:rsidR="007007A7" w:rsidRPr="007D0866">
        <w:rPr>
          <w:rFonts w:asciiTheme="minorHAnsi" w:hAnsiTheme="minorHAnsi"/>
          <w:b w:val="0"/>
          <w:bCs/>
          <w:spacing w:val="-2"/>
          <w:szCs w:val="24"/>
        </w:rPr>
        <w:t xml:space="preserve"> </w:t>
      </w:r>
      <w:r w:rsidR="007007A7" w:rsidRPr="007D0866">
        <w:rPr>
          <w:rFonts w:asciiTheme="minorHAnsi" w:hAnsiTheme="minorHAnsi"/>
          <w:b w:val="0"/>
          <w:bCs/>
          <w:szCs w:val="24"/>
        </w:rPr>
        <w:t>1,</w:t>
      </w:r>
      <w:r w:rsidR="007007A7" w:rsidRPr="007D0866">
        <w:rPr>
          <w:rFonts w:asciiTheme="minorHAnsi" w:hAnsiTheme="minorHAnsi"/>
          <w:b w:val="0"/>
          <w:bCs/>
          <w:spacing w:val="-4"/>
          <w:szCs w:val="24"/>
        </w:rPr>
        <w:t xml:space="preserve"> </w:t>
      </w:r>
      <w:r w:rsidR="007007A7" w:rsidRPr="007D0866">
        <w:rPr>
          <w:rFonts w:asciiTheme="minorHAnsi" w:hAnsiTheme="minorHAnsi"/>
          <w:b w:val="0"/>
          <w:bCs/>
          <w:szCs w:val="24"/>
        </w:rPr>
        <w:t>2023</w:t>
      </w:r>
      <w:r w:rsidR="005220DD" w:rsidRPr="007D0866">
        <w:rPr>
          <w:rFonts w:asciiTheme="minorHAnsi" w:hAnsiTheme="minorHAnsi"/>
          <w:b w:val="0"/>
          <w:bCs/>
          <w:szCs w:val="24"/>
        </w:rPr>
        <w:t>,</w:t>
      </w:r>
      <w:r w:rsidR="007007A7">
        <w:rPr>
          <w:rFonts w:asciiTheme="minorHAnsi" w:hAnsiTheme="minorHAnsi"/>
          <w:b w:val="0"/>
          <w:bCs/>
          <w:szCs w:val="24"/>
        </w:rPr>
        <w:t xml:space="preserve"> and</w:t>
      </w:r>
      <w:r w:rsidRPr="007D0866">
        <w:rPr>
          <w:rFonts w:asciiTheme="minorHAnsi" w:hAnsiTheme="minorHAnsi"/>
          <w:b w:val="0"/>
          <w:bCs/>
          <w:spacing w:val="-2"/>
          <w:szCs w:val="24"/>
        </w:rPr>
        <w:t xml:space="preserve"> </w:t>
      </w:r>
      <w:r w:rsidRPr="007D0866">
        <w:rPr>
          <w:rFonts w:asciiTheme="minorHAnsi" w:hAnsiTheme="minorHAnsi"/>
          <w:b w:val="0"/>
          <w:bCs/>
          <w:szCs w:val="24"/>
        </w:rPr>
        <w:t>submit</w:t>
      </w:r>
      <w:r w:rsidRPr="007D0866">
        <w:rPr>
          <w:rFonts w:asciiTheme="minorHAnsi" w:hAnsiTheme="minorHAnsi"/>
          <w:b w:val="0"/>
          <w:bCs/>
          <w:spacing w:val="-3"/>
          <w:szCs w:val="24"/>
        </w:rPr>
        <w:t xml:space="preserve"> </w:t>
      </w:r>
      <w:r w:rsidRPr="007D0866">
        <w:rPr>
          <w:rFonts w:asciiTheme="minorHAnsi" w:hAnsiTheme="minorHAnsi"/>
          <w:b w:val="0"/>
          <w:bCs/>
          <w:szCs w:val="24"/>
        </w:rPr>
        <w:t>an</w:t>
      </w:r>
      <w:r w:rsidRPr="007D0866">
        <w:rPr>
          <w:rFonts w:asciiTheme="minorHAnsi" w:hAnsiTheme="minorHAnsi"/>
          <w:b w:val="0"/>
          <w:bCs/>
          <w:spacing w:val="-2"/>
          <w:szCs w:val="24"/>
        </w:rPr>
        <w:t xml:space="preserve"> </w:t>
      </w:r>
      <w:r w:rsidRPr="007D0866">
        <w:rPr>
          <w:rFonts w:asciiTheme="minorHAnsi" w:hAnsiTheme="minorHAnsi"/>
          <w:b w:val="0"/>
          <w:bCs/>
          <w:szCs w:val="24"/>
        </w:rPr>
        <w:t>Annual</w:t>
      </w:r>
      <w:r w:rsidRPr="007D0866">
        <w:rPr>
          <w:rFonts w:asciiTheme="minorHAnsi" w:hAnsiTheme="minorHAnsi"/>
          <w:b w:val="0"/>
          <w:bCs/>
          <w:spacing w:val="-2"/>
          <w:szCs w:val="24"/>
        </w:rPr>
        <w:t xml:space="preserve"> </w:t>
      </w:r>
      <w:r w:rsidRPr="007D0866">
        <w:rPr>
          <w:rFonts w:asciiTheme="minorHAnsi" w:hAnsiTheme="minorHAnsi"/>
          <w:b w:val="0"/>
          <w:bCs/>
          <w:szCs w:val="24"/>
        </w:rPr>
        <w:t>BIL</w:t>
      </w:r>
      <w:r w:rsidRPr="007D0866">
        <w:rPr>
          <w:rFonts w:asciiTheme="minorHAnsi" w:hAnsiTheme="minorHAnsi"/>
          <w:b w:val="0"/>
          <w:bCs/>
          <w:spacing w:val="-3"/>
          <w:szCs w:val="24"/>
        </w:rPr>
        <w:t xml:space="preserve"> </w:t>
      </w:r>
      <w:r w:rsidRPr="007D0866">
        <w:rPr>
          <w:rFonts w:asciiTheme="minorHAnsi" w:hAnsiTheme="minorHAnsi"/>
          <w:b w:val="0"/>
          <w:bCs/>
          <w:szCs w:val="24"/>
        </w:rPr>
        <w:t>Workplan</w:t>
      </w:r>
      <w:r w:rsidR="007007A7">
        <w:rPr>
          <w:rFonts w:asciiTheme="minorHAnsi" w:hAnsiTheme="minorHAnsi"/>
          <w:b w:val="0"/>
          <w:bCs/>
          <w:szCs w:val="24"/>
        </w:rPr>
        <w:t xml:space="preserve"> / grant </w:t>
      </w:r>
      <w:r w:rsidR="00D4270E">
        <w:rPr>
          <w:rFonts w:asciiTheme="minorHAnsi" w:hAnsiTheme="minorHAnsi"/>
          <w:b w:val="0"/>
          <w:bCs/>
          <w:szCs w:val="24"/>
        </w:rPr>
        <w:t>application</w:t>
      </w:r>
      <w:r w:rsidRPr="007D0866">
        <w:rPr>
          <w:rFonts w:asciiTheme="minorHAnsi" w:hAnsiTheme="minorHAnsi"/>
          <w:b w:val="0"/>
          <w:bCs/>
          <w:spacing w:val="-2"/>
          <w:szCs w:val="24"/>
        </w:rPr>
        <w:t xml:space="preserve"> </w:t>
      </w:r>
      <w:r w:rsidRPr="007D0866">
        <w:rPr>
          <w:rFonts w:asciiTheme="minorHAnsi" w:hAnsiTheme="minorHAnsi"/>
          <w:b w:val="0"/>
          <w:bCs/>
          <w:szCs w:val="24"/>
        </w:rPr>
        <w:t>by</w:t>
      </w:r>
      <w:r w:rsidRPr="007D0866">
        <w:rPr>
          <w:rFonts w:asciiTheme="minorHAnsi" w:hAnsiTheme="minorHAnsi"/>
          <w:b w:val="0"/>
          <w:bCs/>
          <w:spacing w:val="-2"/>
          <w:szCs w:val="24"/>
        </w:rPr>
        <w:t xml:space="preserve"> </w:t>
      </w:r>
      <w:r w:rsidRPr="007D0866">
        <w:rPr>
          <w:rFonts w:asciiTheme="minorHAnsi" w:hAnsiTheme="minorHAnsi"/>
          <w:b w:val="0"/>
          <w:bCs/>
          <w:szCs w:val="24"/>
        </w:rPr>
        <w:t>June</w:t>
      </w:r>
      <w:r w:rsidRPr="007D0866">
        <w:rPr>
          <w:rFonts w:asciiTheme="minorHAnsi" w:hAnsiTheme="minorHAnsi"/>
          <w:b w:val="0"/>
          <w:bCs/>
          <w:spacing w:val="-2"/>
          <w:szCs w:val="24"/>
        </w:rPr>
        <w:t xml:space="preserve"> </w:t>
      </w:r>
      <w:r w:rsidRPr="007D0866">
        <w:rPr>
          <w:rFonts w:asciiTheme="minorHAnsi" w:hAnsiTheme="minorHAnsi"/>
          <w:b w:val="0"/>
          <w:bCs/>
          <w:szCs w:val="24"/>
        </w:rPr>
        <w:t>1</w:t>
      </w:r>
      <w:r w:rsidRPr="007D0866">
        <w:rPr>
          <w:rFonts w:asciiTheme="minorHAnsi" w:hAnsiTheme="minorHAnsi"/>
          <w:b w:val="0"/>
          <w:bCs/>
          <w:spacing w:val="-2"/>
          <w:szCs w:val="24"/>
        </w:rPr>
        <w:t xml:space="preserve"> </w:t>
      </w:r>
      <w:r w:rsidRPr="007D0866">
        <w:rPr>
          <w:rFonts w:asciiTheme="minorHAnsi" w:hAnsiTheme="minorHAnsi"/>
          <w:b w:val="0"/>
          <w:bCs/>
          <w:szCs w:val="24"/>
        </w:rPr>
        <w:t>of</w:t>
      </w:r>
      <w:r w:rsidRPr="007D0866">
        <w:rPr>
          <w:rFonts w:asciiTheme="minorHAnsi" w:hAnsiTheme="minorHAnsi"/>
          <w:b w:val="0"/>
          <w:bCs/>
          <w:spacing w:val="-2"/>
          <w:szCs w:val="24"/>
        </w:rPr>
        <w:t xml:space="preserve"> </w:t>
      </w:r>
      <w:r w:rsidRPr="007D0866">
        <w:rPr>
          <w:rFonts w:asciiTheme="minorHAnsi" w:hAnsiTheme="minorHAnsi"/>
          <w:b w:val="0"/>
          <w:bCs/>
          <w:szCs w:val="24"/>
        </w:rPr>
        <w:t>each</w:t>
      </w:r>
      <w:r w:rsidRPr="007D0866">
        <w:rPr>
          <w:rFonts w:asciiTheme="minorHAnsi" w:hAnsiTheme="minorHAnsi"/>
          <w:b w:val="0"/>
          <w:bCs/>
          <w:spacing w:val="-2"/>
          <w:szCs w:val="24"/>
        </w:rPr>
        <w:t xml:space="preserve"> </w:t>
      </w:r>
      <w:r w:rsidRPr="007D0866">
        <w:rPr>
          <w:rFonts w:asciiTheme="minorHAnsi" w:hAnsiTheme="minorHAnsi"/>
          <w:b w:val="0"/>
          <w:bCs/>
          <w:szCs w:val="24"/>
        </w:rPr>
        <w:t>year starting in 202</w:t>
      </w:r>
      <w:r w:rsidR="007007A7">
        <w:rPr>
          <w:rFonts w:asciiTheme="minorHAnsi" w:hAnsiTheme="minorHAnsi"/>
          <w:b w:val="0"/>
          <w:bCs/>
          <w:szCs w:val="24"/>
        </w:rPr>
        <w:t>4</w:t>
      </w:r>
      <w:r w:rsidRPr="007D0866">
        <w:rPr>
          <w:rFonts w:asciiTheme="minorHAnsi" w:hAnsiTheme="minorHAnsi"/>
          <w:b w:val="0"/>
          <w:bCs/>
          <w:szCs w:val="24"/>
        </w:rPr>
        <w:t xml:space="preserve">. </w:t>
      </w:r>
      <w:r w:rsidR="00D4270E">
        <w:rPr>
          <w:rFonts w:asciiTheme="minorHAnsi" w:hAnsiTheme="minorHAnsi"/>
          <w:b w:val="0"/>
          <w:bCs/>
          <w:szCs w:val="24"/>
        </w:rPr>
        <w:t xml:space="preserve"> </w:t>
      </w:r>
      <w:r w:rsidR="00120700">
        <w:rPr>
          <w:rFonts w:asciiTheme="minorHAnsi" w:hAnsiTheme="minorHAnsi"/>
          <w:b w:val="0"/>
          <w:bCs/>
          <w:szCs w:val="24"/>
        </w:rPr>
        <w:t xml:space="preserve">The </w:t>
      </w:r>
      <w:r w:rsidRPr="007D0866">
        <w:rPr>
          <w:rFonts w:asciiTheme="minorHAnsi" w:hAnsiTheme="minorHAnsi"/>
          <w:b w:val="0"/>
          <w:bCs/>
          <w:szCs w:val="24"/>
        </w:rPr>
        <w:t>EPA expects funds to be available early in each fiscal year, so earlier workplan submissions are encouraged.</w:t>
      </w:r>
    </w:p>
    <w:p w14:paraId="6652A19D" w14:textId="77777777" w:rsidR="00095636" w:rsidRPr="007D0866" w:rsidRDefault="00095636" w:rsidP="00550422">
      <w:pPr>
        <w:pStyle w:val="BodyText"/>
        <w:spacing w:before="11"/>
        <w:ind w:left="270"/>
        <w:jc w:val="both"/>
        <w:rPr>
          <w:rFonts w:asciiTheme="minorHAnsi" w:hAnsiTheme="minorHAnsi"/>
          <w:b w:val="0"/>
          <w:bCs/>
          <w:szCs w:val="24"/>
        </w:rPr>
      </w:pPr>
    </w:p>
    <w:p w14:paraId="41C42DF4" w14:textId="77777777" w:rsidR="00D4270E" w:rsidRDefault="00095636" w:rsidP="00550422">
      <w:pPr>
        <w:pStyle w:val="BodyText"/>
        <w:ind w:left="270" w:right="202"/>
        <w:jc w:val="both"/>
        <w:rPr>
          <w:rFonts w:asciiTheme="minorHAnsi" w:hAnsiTheme="minorHAnsi"/>
          <w:szCs w:val="24"/>
        </w:rPr>
      </w:pPr>
      <w:r w:rsidRPr="002C121C">
        <w:rPr>
          <w:rFonts w:asciiTheme="minorHAnsi" w:hAnsiTheme="minorHAnsi"/>
          <w:szCs w:val="24"/>
        </w:rPr>
        <w:t>Annual</w:t>
      </w:r>
      <w:r w:rsidRPr="002C121C">
        <w:rPr>
          <w:rFonts w:asciiTheme="minorHAnsi" w:hAnsiTheme="minorHAnsi"/>
          <w:spacing w:val="-3"/>
          <w:szCs w:val="24"/>
        </w:rPr>
        <w:t xml:space="preserve"> </w:t>
      </w:r>
      <w:r w:rsidRPr="002C121C">
        <w:rPr>
          <w:rFonts w:asciiTheme="minorHAnsi" w:hAnsiTheme="minorHAnsi"/>
          <w:szCs w:val="24"/>
        </w:rPr>
        <w:t>BIL</w:t>
      </w:r>
      <w:r w:rsidRPr="002C121C">
        <w:rPr>
          <w:rFonts w:asciiTheme="minorHAnsi" w:hAnsiTheme="minorHAnsi"/>
          <w:spacing w:val="-4"/>
          <w:szCs w:val="24"/>
        </w:rPr>
        <w:t xml:space="preserve"> </w:t>
      </w:r>
      <w:r w:rsidRPr="002C121C">
        <w:rPr>
          <w:rFonts w:asciiTheme="minorHAnsi" w:hAnsiTheme="minorHAnsi"/>
          <w:szCs w:val="24"/>
        </w:rPr>
        <w:t>Workplans</w:t>
      </w:r>
    </w:p>
    <w:p w14:paraId="0B0EE8F8" w14:textId="2284A150" w:rsidR="00095636" w:rsidRPr="007D0866" w:rsidRDefault="781A4244" w:rsidP="53F2D0AD">
      <w:pPr>
        <w:pStyle w:val="BodyText"/>
        <w:ind w:left="270" w:right="202"/>
        <w:jc w:val="both"/>
        <w:rPr>
          <w:rFonts w:asciiTheme="minorHAnsi" w:hAnsiTheme="minorHAnsi"/>
          <w:b w:val="0"/>
        </w:rPr>
      </w:pPr>
      <w:r w:rsidRPr="53F2D0AD">
        <w:rPr>
          <w:rFonts w:asciiTheme="minorHAnsi" w:hAnsiTheme="minorHAnsi"/>
          <w:b w:val="0"/>
        </w:rPr>
        <w:t>A</w:t>
      </w:r>
      <w:r w:rsidRPr="53F2D0AD">
        <w:rPr>
          <w:rFonts w:asciiTheme="minorHAnsi" w:hAnsiTheme="minorHAnsi"/>
          <w:b w:val="0"/>
          <w:spacing w:val="-4"/>
        </w:rPr>
        <w:t xml:space="preserve"> </w:t>
      </w:r>
      <w:r w:rsidRPr="53F2D0AD">
        <w:rPr>
          <w:rFonts w:asciiTheme="minorHAnsi" w:hAnsiTheme="minorHAnsi"/>
          <w:b w:val="0"/>
        </w:rPr>
        <w:t>detailed</w:t>
      </w:r>
      <w:r w:rsidRPr="53F2D0AD">
        <w:rPr>
          <w:rFonts w:asciiTheme="minorHAnsi" w:hAnsiTheme="minorHAnsi"/>
          <w:b w:val="0"/>
          <w:spacing w:val="-3"/>
        </w:rPr>
        <w:t xml:space="preserve"> </w:t>
      </w:r>
      <w:r w:rsidRPr="53F2D0AD">
        <w:rPr>
          <w:rFonts w:asciiTheme="minorHAnsi" w:hAnsiTheme="minorHAnsi"/>
          <w:b w:val="0"/>
        </w:rPr>
        <w:t>management</w:t>
      </w:r>
      <w:r w:rsidRPr="53F2D0AD">
        <w:rPr>
          <w:rFonts w:asciiTheme="minorHAnsi" w:hAnsiTheme="minorHAnsi"/>
          <w:b w:val="0"/>
          <w:spacing w:val="-3"/>
        </w:rPr>
        <w:t xml:space="preserve"> </w:t>
      </w:r>
      <w:r w:rsidR="0479D1FF" w:rsidRPr="53F2D0AD">
        <w:rPr>
          <w:rFonts w:asciiTheme="minorHAnsi" w:hAnsiTheme="minorHAnsi"/>
          <w:b w:val="0"/>
        </w:rPr>
        <w:t>conference approved</w:t>
      </w:r>
      <w:r w:rsidRPr="53F2D0AD">
        <w:rPr>
          <w:rFonts w:asciiTheme="minorHAnsi" w:hAnsiTheme="minorHAnsi"/>
          <w:b w:val="0"/>
          <w:spacing w:val="-3"/>
        </w:rPr>
        <w:t xml:space="preserve"> </w:t>
      </w:r>
      <w:r w:rsidRPr="53F2D0AD">
        <w:rPr>
          <w:rFonts w:asciiTheme="minorHAnsi" w:hAnsiTheme="minorHAnsi"/>
          <w:b w:val="0"/>
        </w:rPr>
        <w:t>annual</w:t>
      </w:r>
      <w:r w:rsidRPr="53F2D0AD">
        <w:rPr>
          <w:rFonts w:asciiTheme="minorHAnsi" w:hAnsiTheme="minorHAnsi"/>
          <w:b w:val="0"/>
          <w:spacing w:val="-3"/>
        </w:rPr>
        <w:t xml:space="preserve"> </w:t>
      </w:r>
      <w:r w:rsidRPr="53F2D0AD">
        <w:rPr>
          <w:rFonts w:asciiTheme="minorHAnsi" w:hAnsiTheme="minorHAnsi"/>
          <w:b w:val="0"/>
        </w:rPr>
        <w:t>BIL</w:t>
      </w:r>
      <w:r w:rsidRPr="53F2D0AD">
        <w:rPr>
          <w:rFonts w:asciiTheme="minorHAnsi" w:hAnsiTheme="minorHAnsi"/>
          <w:b w:val="0"/>
          <w:spacing w:val="-4"/>
        </w:rPr>
        <w:t xml:space="preserve"> </w:t>
      </w:r>
      <w:r w:rsidRPr="53F2D0AD">
        <w:rPr>
          <w:rFonts w:asciiTheme="minorHAnsi" w:hAnsiTheme="minorHAnsi"/>
          <w:b w:val="0"/>
        </w:rPr>
        <w:t>workplan</w:t>
      </w:r>
      <w:r w:rsidRPr="53F2D0AD">
        <w:rPr>
          <w:rFonts w:asciiTheme="minorHAnsi" w:hAnsiTheme="minorHAnsi"/>
          <w:b w:val="0"/>
          <w:spacing w:val="-3"/>
        </w:rPr>
        <w:t xml:space="preserve"> </w:t>
      </w:r>
      <w:r w:rsidRPr="53F2D0AD">
        <w:rPr>
          <w:rFonts w:asciiTheme="minorHAnsi" w:hAnsiTheme="minorHAnsi"/>
          <w:b w:val="0"/>
        </w:rPr>
        <w:t>must</w:t>
      </w:r>
      <w:r w:rsidRPr="53F2D0AD">
        <w:rPr>
          <w:rFonts w:asciiTheme="minorHAnsi" w:hAnsiTheme="minorHAnsi"/>
          <w:b w:val="0"/>
          <w:spacing w:val="-3"/>
        </w:rPr>
        <w:t xml:space="preserve"> </w:t>
      </w:r>
      <w:r w:rsidRPr="53F2D0AD">
        <w:rPr>
          <w:rFonts w:asciiTheme="minorHAnsi" w:hAnsiTheme="minorHAnsi"/>
          <w:b w:val="0"/>
        </w:rPr>
        <w:t>be submitted by June 1 of each year</w:t>
      </w:r>
      <w:r w:rsidR="591D4708" w:rsidRPr="53F2D0AD">
        <w:rPr>
          <w:rFonts w:asciiTheme="minorHAnsi" w:hAnsiTheme="minorHAnsi"/>
          <w:b w:val="0"/>
        </w:rPr>
        <w:t>.</w:t>
      </w:r>
      <w:r w:rsidRPr="53F2D0AD">
        <w:rPr>
          <w:rFonts w:asciiTheme="minorHAnsi" w:hAnsiTheme="minorHAnsi"/>
          <w:b w:val="0"/>
        </w:rPr>
        <w:t xml:space="preserve"> </w:t>
      </w:r>
      <w:r w:rsidR="0479D1FF" w:rsidRPr="53F2D0AD">
        <w:rPr>
          <w:rFonts w:asciiTheme="minorHAnsi" w:hAnsiTheme="minorHAnsi"/>
          <w:b w:val="0"/>
        </w:rPr>
        <w:t xml:space="preserve"> </w:t>
      </w:r>
      <w:r w:rsidRPr="53F2D0AD">
        <w:rPr>
          <w:rFonts w:asciiTheme="minorHAnsi" w:hAnsiTheme="minorHAnsi"/>
          <w:b w:val="0"/>
        </w:rPr>
        <w:t>Regions and NEPs may want to consider</w:t>
      </w:r>
      <w:r w:rsidRPr="53F2D0AD">
        <w:rPr>
          <w:rFonts w:asciiTheme="minorHAnsi" w:hAnsiTheme="minorHAnsi"/>
          <w:b w:val="0"/>
          <w:spacing w:val="-1"/>
        </w:rPr>
        <w:t xml:space="preserve"> </w:t>
      </w:r>
      <w:r w:rsidRPr="53F2D0AD">
        <w:rPr>
          <w:rFonts w:asciiTheme="minorHAnsi" w:hAnsiTheme="minorHAnsi"/>
          <w:b w:val="0"/>
        </w:rPr>
        <w:t>a single incremental</w:t>
      </w:r>
      <w:r w:rsidRPr="53F2D0AD">
        <w:rPr>
          <w:rFonts w:asciiTheme="minorHAnsi" w:hAnsiTheme="minorHAnsi"/>
          <w:b w:val="0"/>
          <w:spacing w:val="-1"/>
        </w:rPr>
        <w:t xml:space="preserve"> </w:t>
      </w:r>
      <w:r w:rsidRPr="53F2D0AD">
        <w:rPr>
          <w:rFonts w:asciiTheme="minorHAnsi" w:hAnsiTheme="minorHAnsi"/>
          <w:b w:val="0"/>
        </w:rPr>
        <w:t>agreement combining at</w:t>
      </w:r>
      <w:r w:rsidRPr="53F2D0AD">
        <w:rPr>
          <w:rFonts w:asciiTheme="minorHAnsi" w:hAnsiTheme="minorHAnsi"/>
          <w:b w:val="0"/>
          <w:spacing w:val="-1"/>
        </w:rPr>
        <w:t xml:space="preserve"> </w:t>
      </w:r>
      <w:r w:rsidRPr="53F2D0AD">
        <w:rPr>
          <w:rFonts w:asciiTheme="minorHAnsi" w:hAnsiTheme="minorHAnsi"/>
          <w:b w:val="0"/>
        </w:rPr>
        <w:t>least</w:t>
      </w:r>
      <w:r w:rsidRPr="53F2D0AD">
        <w:rPr>
          <w:rFonts w:asciiTheme="minorHAnsi" w:hAnsiTheme="minorHAnsi"/>
          <w:b w:val="0"/>
          <w:spacing w:val="-1"/>
        </w:rPr>
        <w:t xml:space="preserve"> </w:t>
      </w:r>
      <w:r w:rsidRPr="53F2D0AD">
        <w:rPr>
          <w:rFonts w:asciiTheme="minorHAnsi" w:hAnsiTheme="minorHAnsi"/>
          <w:b w:val="0"/>
        </w:rPr>
        <w:t>FY</w:t>
      </w:r>
      <w:r w:rsidRPr="53F2D0AD">
        <w:rPr>
          <w:rFonts w:asciiTheme="minorHAnsi" w:hAnsiTheme="minorHAnsi"/>
          <w:b w:val="0"/>
          <w:spacing w:val="-1"/>
        </w:rPr>
        <w:t xml:space="preserve"> </w:t>
      </w:r>
      <w:r w:rsidRPr="53F2D0AD">
        <w:rPr>
          <w:rFonts w:asciiTheme="minorHAnsi" w:hAnsiTheme="minorHAnsi"/>
          <w:b w:val="0"/>
        </w:rPr>
        <w:t>2022 and FY</w:t>
      </w:r>
      <w:r w:rsidRPr="53F2D0AD">
        <w:rPr>
          <w:rFonts w:asciiTheme="minorHAnsi" w:hAnsiTheme="minorHAnsi"/>
          <w:b w:val="0"/>
          <w:spacing w:val="-1"/>
        </w:rPr>
        <w:t xml:space="preserve"> </w:t>
      </w:r>
      <w:r w:rsidRPr="53F2D0AD">
        <w:rPr>
          <w:rFonts w:asciiTheme="minorHAnsi" w:hAnsiTheme="minorHAnsi"/>
          <w:b w:val="0"/>
        </w:rPr>
        <w:t>2023 BIL</w:t>
      </w:r>
      <w:r w:rsidRPr="53F2D0AD">
        <w:rPr>
          <w:rFonts w:asciiTheme="minorHAnsi" w:hAnsiTheme="minorHAnsi"/>
          <w:b w:val="0"/>
          <w:spacing w:val="-1"/>
        </w:rPr>
        <w:t xml:space="preserve"> </w:t>
      </w:r>
      <w:r w:rsidRPr="53F2D0AD">
        <w:rPr>
          <w:rFonts w:asciiTheme="minorHAnsi" w:hAnsiTheme="minorHAnsi"/>
          <w:b w:val="0"/>
        </w:rPr>
        <w:t>funds to</w:t>
      </w:r>
      <w:r w:rsidRPr="53F2D0AD">
        <w:rPr>
          <w:rFonts w:asciiTheme="minorHAnsi" w:hAnsiTheme="minorHAnsi"/>
          <w:b w:val="0"/>
          <w:spacing w:val="-2"/>
        </w:rPr>
        <w:t xml:space="preserve"> </w:t>
      </w:r>
      <w:r w:rsidRPr="53F2D0AD">
        <w:rPr>
          <w:rFonts w:asciiTheme="minorHAnsi" w:hAnsiTheme="minorHAnsi"/>
          <w:b w:val="0"/>
        </w:rPr>
        <w:t>reduce the grant management workload and</w:t>
      </w:r>
      <w:r w:rsidRPr="53F2D0AD">
        <w:rPr>
          <w:rFonts w:asciiTheme="minorHAnsi" w:hAnsiTheme="minorHAnsi"/>
          <w:b w:val="0"/>
          <w:spacing w:val="-1"/>
        </w:rPr>
        <w:t xml:space="preserve"> </w:t>
      </w:r>
      <w:r w:rsidRPr="53F2D0AD">
        <w:rPr>
          <w:rFonts w:asciiTheme="minorHAnsi" w:hAnsiTheme="minorHAnsi"/>
          <w:b w:val="0"/>
        </w:rPr>
        <w:t>to capture efficiencies regarding</w:t>
      </w:r>
      <w:r w:rsidRPr="53F2D0AD">
        <w:rPr>
          <w:rFonts w:asciiTheme="minorHAnsi" w:hAnsiTheme="minorHAnsi"/>
          <w:b w:val="0"/>
          <w:spacing w:val="-1"/>
        </w:rPr>
        <w:t xml:space="preserve"> </w:t>
      </w:r>
      <w:r w:rsidRPr="53F2D0AD">
        <w:rPr>
          <w:rFonts w:asciiTheme="minorHAnsi" w:hAnsiTheme="minorHAnsi"/>
          <w:b w:val="0"/>
        </w:rPr>
        <w:t xml:space="preserve">the non-federal match waiver for these funding years. NEPs must provide a complete SF 424 application, including required forms and certifications, a management </w:t>
      </w:r>
      <w:r w:rsidR="0479D1FF" w:rsidRPr="53F2D0AD">
        <w:rPr>
          <w:rFonts w:asciiTheme="minorHAnsi" w:hAnsiTheme="minorHAnsi"/>
          <w:b w:val="0"/>
        </w:rPr>
        <w:t>conference approved</w:t>
      </w:r>
      <w:r w:rsidRPr="53F2D0AD">
        <w:rPr>
          <w:rFonts w:asciiTheme="minorHAnsi" w:hAnsiTheme="minorHAnsi"/>
          <w:b w:val="0"/>
        </w:rPr>
        <w:t xml:space="preserve"> Workplan, and beginning in June 2023, an updated BIL</w:t>
      </w:r>
      <w:r w:rsidRPr="53F2D0AD">
        <w:rPr>
          <w:rFonts w:asciiTheme="minorHAnsi" w:hAnsiTheme="minorHAnsi"/>
          <w:b w:val="0"/>
          <w:spacing w:val="-1"/>
        </w:rPr>
        <w:t xml:space="preserve"> </w:t>
      </w:r>
      <w:r w:rsidRPr="53F2D0AD">
        <w:rPr>
          <w:rFonts w:asciiTheme="minorHAnsi" w:hAnsiTheme="minorHAnsi"/>
          <w:b w:val="0"/>
        </w:rPr>
        <w:t xml:space="preserve">Long-Term </w:t>
      </w:r>
      <w:r w:rsidR="00D4270E" w:rsidRPr="53F2D0AD">
        <w:rPr>
          <w:rFonts w:asciiTheme="minorHAnsi" w:hAnsiTheme="minorHAnsi"/>
          <w:b w:val="0"/>
        </w:rPr>
        <w:t>Strategy</w:t>
      </w:r>
      <w:r w:rsidRPr="53F2D0AD">
        <w:rPr>
          <w:rFonts w:asciiTheme="minorHAnsi" w:hAnsiTheme="minorHAnsi"/>
          <w:b w:val="0"/>
        </w:rPr>
        <w:t xml:space="preserve"> through Grants.gov. Annual BIL</w:t>
      </w:r>
      <w:r w:rsidR="0479D1FF" w:rsidRPr="53F2D0AD">
        <w:rPr>
          <w:rFonts w:asciiTheme="minorHAnsi" w:hAnsiTheme="minorHAnsi"/>
          <w:b w:val="0"/>
        </w:rPr>
        <w:t xml:space="preserve"> </w:t>
      </w:r>
      <w:r w:rsidRPr="53F2D0AD">
        <w:rPr>
          <w:rFonts w:asciiTheme="minorHAnsi" w:hAnsiTheme="minorHAnsi"/>
          <w:b w:val="0"/>
        </w:rPr>
        <w:t>Workplans can be</w:t>
      </w:r>
      <w:r w:rsidRPr="53F2D0AD">
        <w:rPr>
          <w:rFonts w:asciiTheme="minorHAnsi" w:hAnsiTheme="minorHAnsi"/>
          <w:b w:val="0"/>
          <w:spacing w:val="-1"/>
        </w:rPr>
        <w:t xml:space="preserve"> </w:t>
      </w:r>
      <w:r w:rsidRPr="53F2D0AD">
        <w:rPr>
          <w:rFonts w:asciiTheme="minorHAnsi" w:hAnsiTheme="minorHAnsi"/>
          <w:b w:val="0"/>
        </w:rPr>
        <w:t>submitted</w:t>
      </w:r>
      <w:r w:rsidRPr="53F2D0AD">
        <w:rPr>
          <w:rFonts w:asciiTheme="minorHAnsi" w:hAnsiTheme="minorHAnsi"/>
          <w:b w:val="0"/>
          <w:spacing w:val="-2"/>
        </w:rPr>
        <w:t xml:space="preserve"> </w:t>
      </w:r>
      <w:r w:rsidRPr="53F2D0AD">
        <w:rPr>
          <w:rFonts w:asciiTheme="minorHAnsi" w:hAnsiTheme="minorHAnsi"/>
          <w:b w:val="0"/>
        </w:rPr>
        <w:t xml:space="preserve">in the same </w:t>
      </w:r>
      <w:r w:rsidRPr="53F2D0AD">
        <w:rPr>
          <w:rFonts w:asciiTheme="minorHAnsi" w:hAnsiTheme="minorHAnsi"/>
          <w:b w:val="0"/>
        </w:rPr>
        <w:lastRenderedPageBreak/>
        <w:t>format as annual appropriations workplans per the NEP funding guidance and must contain the following workplan elements:</w:t>
      </w:r>
    </w:p>
    <w:p w14:paraId="29245992" w14:textId="77777777" w:rsidR="00095636" w:rsidRPr="007D0866" w:rsidRDefault="00095636">
      <w:pPr>
        <w:pStyle w:val="ListParagraph"/>
        <w:widowControl w:val="0"/>
        <w:numPr>
          <w:ilvl w:val="1"/>
          <w:numId w:val="9"/>
        </w:numPr>
        <w:tabs>
          <w:tab w:val="left" w:pos="839"/>
          <w:tab w:val="left" w:pos="840"/>
        </w:tabs>
        <w:autoSpaceDE w:val="0"/>
        <w:autoSpaceDN w:val="0"/>
        <w:spacing w:before="1"/>
        <w:ind w:left="720"/>
        <w:contextualSpacing w:val="0"/>
        <w:jc w:val="both"/>
        <w:rPr>
          <w:rFonts w:asciiTheme="minorHAnsi" w:hAnsiTheme="minorHAnsi"/>
          <w:bCs/>
        </w:rPr>
      </w:pPr>
      <w:r w:rsidRPr="007D0866">
        <w:rPr>
          <w:rFonts w:asciiTheme="minorHAnsi" w:hAnsiTheme="minorHAnsi"/>
          <w:bCs/>
        </w:rPr>
        <w:t>CCMP</w:t>
      </w:r>
      <w:r w:rsidRPr="007D0866">
        <w:rPr>
          <w:rFonts w:asciiTheme="minorHAnsi" w:hAnsiTheme="minorHAnsi"/>
          <w:bCs/>
          <w:spacing w:val="-5"/>
        </w:rPr>
        <w:t xml:space="preserve"> </w:t>
      </w:r>
      <w:r w:rsidRPr="007D0866">
        <w:rPr>
          <w:rFonts w:asciiTheme="minorHAnsi" w:hAnsiTheme="minorHAnsi"/>
          <w:bCs/>
        </w:rPr>
        <w:t>Goals</w:t>
      </w:r>
      <w:r w:rsidRPr="007D0866">
        <w:rPr>
          <w:rFonts w:asciiTheme="minorHAnsi" w:hAnsiTheme="minorHAnsi"/>
          <w:bCs/>
          <w:spacing w:val="-1"/>
        </w:rPr>
        <w:t xml:space="preserve"> </w:t>
      </w:r>
      <w:r w:rsidRPr="007D0866">
        <w:rPr>
          <w:rFonts w:asciiTheme="minorHAnsi" w:hAnsiTheme="minorHAnsi"/>
          <w:bCs/>
        </w:rPr>
        <w:t>and</w:t>
      </w:r>
      <w:r w:rsidRPr="007D0866">
        <w:rPr>
          <w:rFonts w:asciiTheme="minorHAnsi" w:hAnsiTheme="minorHAnsi"/>
          <w:bCs/>
          <w:spacing w:val="-2"/>
        </w:rPr>
        <w:t xml:space="preserve"> </w:t>
      </w:r>
      <w:r w:rsidRPr="007D0866">
        <w:rPr>
          <w:rFonts w:asciiTheme="minorHAnsi" w:hAnsiTheme="minorHAnsi"/>
          <w:bCs/>
        </w:rPr>
        <w:t>BIL-supported</w:t>
      </w:r>
      <w:r w:rsidRPr="007D0866">
        <w:rPr>
          <w:rFonts w:asciiTheme="minorHAnsi" w:hAnsiTheme="minorHAnsi"/>
          <w:bCs/>
          <w:spacing w:val="-3"/>
        </w:rPr>
        <w:t xml:space="preserve"> </w:t>
      </w:r>
      <w:r w:rsidRPr="007D0866">
        <w:rPr>
          <w:rFonts w:asciiTheme="minorHAnsi" w:hAnsiTheme="minorHAnsi"/>
          <w:bCs/>
        </w:rPr>
        <w:t>tasks</w:t>
      </w:r>
      <w:r w:rsidRPr="007D0866">
        <w:rPr>
          <w:rFonts w:asciiTheme="minorHAnsi" w:hAnsiTheme="minorHAnsi"/>
          <w:bCs/>
          <w:spacing w:val="-1"/>
        </w:rPr>
        <w:t xml:space="preserve"> </w:t>
      </w:r>
      <w:r w:rsidRPr="007D0866">
        <w:rPr>
          <w:rFonts w:asciiTheme="minorHAnsi" w:hAnsiTheme="minorHAnsi"/>
          <w:bCs/>
        </w:rPr>
        <w:t>or</w:t>
      </w:r>
      <w:r w:rsidRPr="007D0866">
        <w:rPr>
          <w:rFonts w:asciiTheme="minorHAnsi" w:hAnsiTheme="minorHAnsi"/>
          <w:bCs/>
          <w:spacing w:val="-2"/>
        </w:rPr>
        <w:t xml:space="preserve"> </w:t>
      </w:r>
      <w:r w:rsidRPr="007D0866">
        <w:rPr>
          <w:rFonts w:asciiTheme="minorHAnsi" w:hAnsiTheme="minorHAnsi"/>
          <w:bCs/>
        </w:rPr>
        <w:t>activities</w:t>
      </w:r>
      <w:r w:rsidRPr="007D0866">
        <w:rPr>
          <w:rFonts w:asciiTheme="minorHAnsi" w:hAnsiTheme="minorHAnsi"/>
          <w:bCs/>
          <w:spacing w:val="-1"/>
        </w:rPr>
        <w:t xml:space="preserve"> </w:t>
      </w:r>
      <w:r w:rsidRPr="007D0866">
        <w:rPr>
          <w:rFonts w:asciiTheme="minorHAnsi" w:hAnsiTheme="minorHAnsi"/>
          <w:bCs/>
        </w:rPr>
        <w:t>related</w:t>
      </w:r>
      <w:r w:rsidRPr="007D0866">
        <w:rPr>
          <w:rFonts w:asciiTheme="minorHAnsi" w:hAnsiTheme="minorHAnsi"/>
          <w:bCs/>
          <w:spacing w:val="-3"/>
        </w:rPr>
        <w:t xml:space="preserve"> </w:t>
      </w:r>
      <w:r w:rsidRPr="007D0866">
        <w:rPr>
          <w:rFonts w:asciiTheme="minorHAnsi" w:hAnsiTheme="minorHAnsi"/>
          <w:bCs/>
        </w:rPr>
        <w:t>to</w:t>
      </w:r>
      <w:r w:rsidRPr="007D0866">
        <w:rPr>
          <w:rFonts w:asciiTheme="minorHAnsi" w:hAnsiTheme="minorHAnsi"/>
          <w:bCs/>
          <w:spacing w:val="-3"/>
        </w:rPr>
        <w:t xml:space="preserve"> </w:t>
      </w:r>
      <w:r w:rsidRPr="007D0866">
        <w:rPr>
          <w:rFonts w:asciiTheme="minorHAnsi" w:hAnsiTheme="minorHAnsi"/>
          <w:bCs/>
          <w:spacing w:val="-2"/>
        </w:rPr>
        <w:t>each;</w:t>
      </w:r>
    </w:p>
    <w:p w14:paraId="0E6E8B9C" w14:textId="629794C3" w:rsidR="00095636" w:rsidRPr="007D0866" w:rsidRDefault="00095636">
      <w:pPr>
        <w:pStyle w:val="ListParagraph"/>
        <w:widowControl w:val="0"/>
        <w:numPr>
          <w:ilvl w:val="1"/>
          <w:numId w:val="9"/>
        </w:numPr>
        <w:tabs>
          <w:tab w:val="left" w:pos="839"/>
          <w:tab w:val="left" w:pos="840"/>
        </w:tabs>
        <w:autoSpaceDE w:val="0"/>
        <w:autoSpaceDN w:val="0"/>
        <w:spacing w:before="15"/>
        <w:ind w:left="720" w:right="391"/>
        <w:contextualSpacing w:val="0"/>
        <w:jc w:val="both"/>
        <w:rPr>
          <w:rFonts w:asciiTheme="minorHAnsi" w:hAnsiTheme="minorHAnsi"/>
          <w:bCs/>
        </w:rPr>
      </w:pPr>
      <w:r w:rsidRPr="007D0866">
        <w:rPr>
          <w:rFonts w:asciiTheme="minorHAnsi" w:hAnsiTheme="minorHAnsi"/>
          <w:bCs/>
        </w:rPr>
        <w:t>Discussion</w:t>
      </w:r>
      <w:r w:rsidRPr="007D0866">
        <w:rPr>
          <w:rFonts w:asciiTheme="minorHAnsi" w:hAnsiTheme="minorHAnsi"/>
          <w:bCs/>
          <w:spacing w:val="-4"/>
        </w:rPr>
        <w:t xml:space="preserve"> </w:t>
      </w:r>
      <w:r w:rsidRPr="007D0866">
        <w:rPr>
          <w:rFonts w:asciiTheme="minorHAnsi" w:hAnsiTheme="minorHAnsi"/>
          <w:bCs/>
        </w:rPr>
        <w:t>of</w:t>
      </w:r>
      <w:r w:rsidRPr="007D0866">
        <w:rPr>
          <w:rFonts w:asciiTheme="minorHAnsi" w:hAnsiTheme="minorHAnsi"/>
          <w:bCs/>
          <w:spacing w:val="-3"/>
        </w:rPr>
        <w:t xml:space="preserve"> </w:t>
      </w:r>
      <w:r w:rsidRPr="007D0866">
        <w:rPr>
          <w:rFonts w:asciiTheme="minorHAnsi" w:hAnsiTheme="minorHAnsi"/>
          <w:bCs/>
        </w:rPr>
        <w:t>how</w:t>
      </w:r>
      <w:r w:rsidRPr="007D0866">
        <w:rPr>
          <w:rFonts w:asciiTheme="minorHAnsi" w:hAnsiTheme="minorHAnsi"/>
          <w:bCs/>
          <w:spacing w:val="-4"/>
        </w:rPr>
        <w:t xml:space="preserve"> </w:t>
      </w:r>
      <w:r w:rsidRPr="007D0866">
        <w:rPr>
          <w:rFonts w:asciiTheme="minorHAnsi" w:hAnsiTheme="minorHAnsi"/>
          <w:bCs/>
        </w:rPr>
        <w:t>projects</w:t>
      </w:r>
      <w:r w:rsidRPr="007D0866">
        <w:rPr>
          <w:rFonts w:asciiTheme="minorHAnsi" w:hAnsiTheme="minorHAnsi"/>
          <w:bCs/>
          <w:spacing w:val="-3"/>
        </w:rPr>
        <w:t xml:space="preserve"> </w:t>
      </w:r>
      <w:r w:rsidRPr="007D0866">
        <w:rPr>
          <w:rFonts w:asciiTheme="minorHAnsi" w:hAnsiTheme="minorHAnsi"/>
          <w:bCs/>
        </w:rPr>
        <w:t>reflect</w:t>
      </w:r>
      <w:r w:rsidRPr="007D0866">
        <w:rPr>
          <w:rFonts w:asciiTheme="minorHAnsi" w:hAnsiTheme="minorHAnsi"/>
          <w:bCs/>
          <w:spacing w:val="-3"/>
        </w:rPr>
        <w:t xml:space="preserve"> </w:t>
      </w:r>
      <w:r w:rsidRPr="007D0866">
        <w:rPr>
          <w:rFonts w:asciiTheme="minorHAnsi" w:hAnsiTheme="minorHAnsi"/>
          <w:bCs/>
        </w:rPr>
        <w:t>BIL</w:t>
      </w:r>
      <w:r w:rsidRPr="007D0866">
        <w:rPr>
          <w:rFonts w:asciiTheme="minorHAnsi" w:hAnsiTheme="minorHAnsi"/>
          <w:bCs/>
          <w:spacing w:val="-4"/>
        </w:rPr>
        <w:t xml:space="preserve"> </w:t>
      </w:r>
      <w:r w:rsidRPr="007D0866">
        <w:rPr>
          <w:rFonts w:asciiTheme="minorHAnsi" w:hAnsiTheme="minorHAnsi"/>
          <w:bCs/>
        </w:rPr>
        <w:t>priorities</w:t>
      </w:r>
      <w:r w:rsidRPr="007D0866">
        <w:rPr>
          <w:rFonts w:asciiTheme="minorHAnsi" w:hAnsiTheme="minorHAnsi"/>
          <w:bCs/>
          <w:spacing w:val="-4"/>
        </w:rPr>
        <w:t xml:space="preserve"> </w:t>
      </w:r>
      <w:r w:rsidRPr="007D0866">
        <w:rPr>
          <w:rFonts w:asciiTheme="minorHAnsi" w:hAnsiTheme="minorHAnsi"/>
          <w:bCs/>
        </w:rPr>
        <w:t>and</w:t>
      </w:r>
      <w:r w:rsidRPr="007D0866">
        <w:rPr>
          <w:rFonts w:asciiTheme="minorHAnsi" w:hAnsiTheme="minorHAnsi"/>
          <w:bCs/>
          <w:spacing w:val="-3"/>
        </w:rPr>
        <w:t xml:space="preserve"> </w:t>
      </w:r>
      <w:r w:rsidRPr="007D0866">
        <w:rPr>
          <w:rFonts w:asciiTheme="minorHAnsi" w:hAnsiTheme="minorHAnsi"/>
          <w:bCs/>
        </w:rPr>
        <w:t>implement</w:t>
      </w:r>
      <w:r w:rsidRPr="007D0866">
        <w:rPr>
          <w:rFonts w:asciiTheme="minorHAnsi" w:hAnsiTheme="minorHAnsi"/>
          <w:bCs/>
          <w:spacing w:val="-3"/>
        </w:rPr>
        <w:t xml:space="preserve"> </w:t>
      </w:r>
      <w:r w:rsidRPr="007D0866">
        <w:rPr>
          <w:rFonts w:asciiTheme="minorHAnsi" w:hAnsiTheme="minorHAnsi"/>
          <w:bCs/>
        </w:rPr>
        <w:t>their</w:t>
      </w:r>
      <w:r w:rsidRPr="007D0866">
        <w:rPr>
          <w:rFonts w:asciiTheme="minorHAnsi" w:hAnsiTheme="minorHAnsi"/>
          <w:bCs/>
          <w:spacing w:val="-3"/>
        </w:rPr>
        <w:t xml:space="preserve"> </w:t>
      </w:r>
      <w:r w:rsidRPr="007D0866">
        <w:rPr>
          <w:rFonts w:asciiTheme="minorHAnsi" w:hAnsiTheme="minorHAnsi"/>
          <w:bCs/>
        </w:rPr>
        <w:t>CCMP,</w:t>
      </w:r>
      <w:r w:rsidRPr="007D0866">
        <w:rPr>
          <w:rFonts w:asciiTheme="minorHAnsi" w:hAnsiTheme="minorHAnsi"/>
          <w:bCs/>
          <w:spacing w:val="-4"/>
        </w:rPr>
        <w:t xml:space="preserve"> </w:t>
      </w:r>
      <w:r w:rsidRPr="007D0866">
        <w:rPr>
          <w:rFonts w:asciiTheme="minorHAnsi" w:hAnsiTheme="minorHAnsi"/>
          <w:bCs/>
        </w:rPr>
        <w:t>particularly</w:t>
      </w:r>
      <w:r w:rsidRPr="007D0866">
        <w:rPr>
          <w:rFonts w:asciiTheme="minorHAnsi" w:hAnsiTheme="minorHAnsi"/>
          <w:bCs/>
          <w:spacing w:val="-3"/>
        </w:rPr>
        <w:t xml:space="preserve"> </w:t>
      </w:r>
      <w:r w:rsidRPr="007D0866">
        <w:rPr>
          <w:rFonts w:asciiTheme="minorHAnsi" w:hAnsiTheme="minorHAnsi"/>
          <w:bCs/>
        </w:rPr>
        <w:t>with respect to how the proposed work may benefit disadvantaged communities, provide climate</w:t>
      </w:r>
      <w:r w:rsidR="007D0866">
        <w:rPr>
          <w:rFonts w:asciiTheme="minorHAnsi" w:hAnsiTheme="minorHAnsi"/>
          <w:bCs/>
        </w:rPr>
        <w:t xml:space="preserve"> </w:t>
      </w:r>
      <w:r w:rsidRPr="007D0866">
        <w:rPr>
          <w:rFonts w:asciiTheme="minorHAnsi" w:hAnsiTheme="minorHAnsi"/>
          <w:bCs/>
        </w:rPr>
        <w:t>adaptation</w:t>
      </w:r>
      <w:r w:rsidRPr="007D0866">
        <w:rPr>
          <w:rFonts w:asciiTheme="minorHAnsi" w:hAnsiTheme="minorHAnsi"/>
          <w:bCs/>
          <w:spacing w:val="-4"/>
        </w:rPr>
        <w:t xml:space="preserve"> </w:t>
      </w:r>
      <w:r w:rsidRPr="007D0866">
        <w:rPr>
          <w:rFonts w:asciiTheme="minorHAnsi" w:hAnsiTheme="minorHAnsi"/>
          <w:bCs/>
        </w:rPr>
        <w:t>or</w:t>
      </w:r>
      <w:r w:rsidRPr="007D0866">
        <w:rPr>
          <w:rFonts w:asciiTheme="minorHAnsi" w:hAnsiTheme="minorHAnsi"/>
          <w:bCs/>
          <w:spacing w:val="-1"/>
        </w:rPr>
        <w:t xml:space="preserve"> </w:t>
      </w:r>
      <w:r w:rsidRPr="007D0866">
        <w:rPr>
          <w:rFonts w:asciiTheme="minorHAnsi" w:hAnsiTheme="minorHAnsi"/>
          <w:bCs/>
        </w:rPr>
        <w:t>mitigation</w:t>
      </w:r>
      <w:r w:rsidRPr="007D0866">
        <w:rPr>
          <w:rFonts w:asciiTheme="minorHAnsi" w:hAnsiTheme="minorHAnsi"/>
          <w:bCs/>
          <w:spacing w:val="-3"/>
        </w:rPr>
        <w:t xml:space="preserve"> </w:t>
      </w:r>
      <w:r w:rsidRPr="007D0866">
        <w:rPr>
          <w:rFonts w:asciiTheme="minorHAnsi" w:hAnsiTheme="minorHAnsi"/>
          <w:bCs/>
        </w:rPr>
        <w:t>co-benefits,</w:t>
      </w:r>
      <w:r w:rsidRPr="007D0866">
        <w:rPr>
          <w:rFonts w:asciiTheme="minorHAnsi" w:hAnsiTheme="minorHAnsi"/>
          <w:bCs/>
          <w:spacing w:val="-4"/>
        </w:rPr>
        <w:t xml:space="preserve"> </w:t>
      </w:r>
      <w:r w:rsidRPr="007D0866">
        <w:rPr>
          <w:rFonts w:asciiTheme="minorHAnsi" w:hAnsiTheme="minorHAnsi"/>
          <w:bCs/>
        </w:rPr>
        <w:t>and</w:t>
      </w:r>
      <w:r w:rsidRPr="007D0866">
        <w:rPr>
          <w:rFonts w:asciiTheme="minorHAnsi" w:hAnsiTheme="minorHAnsi"/>
          <w:bCs/>
          <w:spacing w:val="-1"/>
        </w:rPr>
        <w:t xml:space="preserve"> </w:t>
      </w:r>
      <w:r w:rsidRPr="007D0866">
        <w:rPr>
          <w:rFonts w:asciiTheme="minorHAnsi" w:hAnsiTheme="minorHAnsi"/>
          <w:bCs/>
        </w:rPr>
        <w:t>support</w:t>
      </w:r>
      <w:r w:rsidRPr="007D0866">
        <w:rPr>
          <w:rFonts w:asciiTheme="minorHAnsi" w:hAnsiTheme="minorHAnsi"/>
          <w:bCs/>
          <w:spacing w:val="-2"/>
        </w:rPr>
        <w:t xml:space="preserve"> </w:t>
      </w:r>
      <w:r w:rsidRPr="007D0866">
        <w:rPr>
          <w:rFonts w:asciiTheme="minorHAnsi" w:hAnsiTheme="minorHAnsi"/>
          <w:bCs/>
        </w:rPr>
        <w:t>CCMP</w:t>
      </w:r>
      <w:r w:rsidRPr="007D0866">
        <w:rPr>
          <w:rFonts w:asciiTheme="minorHAnsi" w:hAnsiTheme="minorHAnsi"/>
          <w:bCs/>
          <w:spacing w:val="-2"/>
        </w:rPr>
        <w:t xml:space="preserve"> goals;</w:t>
      </w:r>
    </w:p>
    <w:p w14:paraId="41EEA9DA" w14:textId="77777777" w:rsidR="00095636" w:rsidRPr="007D0866" w:rsidRDefault="00095636">
      <w:pPr>
        <w:pStyle w:val="ListParagraph"/>
        <w:widowControl w:val="0"/>
        <w:numPr>
          <w:ilvl w:val="1"/>
          <w:numId w:val="9"/>
        </w:numPr>
        <w:tabs>
          <w:tab w:val="left" w:pos="839"/>
          <w:tab w:val="left" w:pos="840"/>
        </w:tabs>
        <w:autoSpaceDE w:val="0"/>
        <w:autoSpaceDN w:val="0"/>
        <w:spacing w:before="16"/>
        <w:ind w:left="720"/>
        <w:contextualSpacing w:val="0"/>
        <w:jc w:val="both"/>
        <w:rPr>
          <w:rFonts w:asciiTheme="minorHAnsi" w:hAnsiTheme="minorHAnsi"/>
          <w:bCs/>
        </w:rPr>
      </w:pPr>
      <w:r w:rsidRPr="007D0866">
        <w:rPr>
          <w:rFonts w:asciiTheme="minorHAnsi" w:hAnsiTheme="minorHAnsi"/>
          <w:bCs/>
        </w:rPr>
        <w:t>Budget</w:t>
      </w:r>
      <w:r w:rsidRPr="007D0866">
        <w:rPr>
          <w:rFonts w:asciiTheme="minorHAnsi" w:hAnsiTheme="minorHAnsi"/>
          <w:bCs/>
          <w:spacing w:val="-1"/>
        </w:rPr>
        <w:t xml:space="preserve"> </w:t>
      </w:r>
      <w:r w:rsidRPr="007D0866">
        <w:rPr>
          <w:rFonts w:asciiTheme="minorHAnsi" w:hAnsiTheme="minorHAnsi"/>
          <w:bCs/>
        </w:rPr>
        <w:t>and</w:t>
      </w:r>
      <w:r w:rsidRPr="007D0866">
        <w:rPr>
          <w:rFonts w:asciiTheme="minorHAnsi" w:hAnsiTheme="minorHAnsi"/>
          <w:bCs/>
          <w:spacing w:val="-3"/>
        </w:rPr>
        <w:t xml:space="preserve"> </w:t>
      </w:r>
      <w:r w:rsidRPr="007D0866">
        <w:rPr>
          <w:rFonts w:asciiTheme="minorHAnsi" w:hAnsiTheme="minorHAnsi"/>
          <w:bCs/>
        </w:rPr>
        <w:t>personnel</w:t>
      </w:r>
      <w:r w:rsidRPr="007D0866">
        <w:rPr>
          <w:rFonts w:asciiTheme="minorHAnsi" w:hAnsiTheme="minorHAnsi"/>
          <w:bCs/>
          <w:spacing w:val="-1"/>
        </w:rPr>
        <w:t xml:space="preserve"> </w:t>
      </w:r>
      <w:r w:rsidRPr="007D0866">
        <w:rPr>
          <w:rFonts w:asciiTheme="minorHAnsi" w:hAnsiTheme="minorHAnsi"/>
          <w:bCs/>
        </w:rPr>
        <w:t>per</w:t>
      </w:r>
      <w:r w:rsidRPr="007D0866">
        <w:rPr>
          <w:rFonts w:asciiTheme="minorHAnsi" w:hAnsiTheme="minorHAnsi"/>
          <w:bCs/>
          <w:spacing w:val="-1"/>
        </w:rPr>
        <w:t xml:space="preserve"> </w:t>
      </w:r>
      <w:r w:rsidRPr="007D0866">
        <w:rPr>
          <w:rFonts w:asciiTheme="minorHAnsi" w:hAnsiTheme="minorHAnsi"/>
          <w:bCs/>
        </w:rPr>
        <w:t>SF</w:t>
      </w:r>
      <w:r w:rsidRPr="007D0866">
        <w:rPr>
          <w:rFonts w:asciiTheme="minorHAnsi" w:hAnsiTheme="minorHAnsi"/>
          <w:bCs/>
          <w:spacing w:val="-2"/>
        </w:rPr>
        <w:t xml:space="preserve"> </w:t>
      </w:r>
      <w:r w:rsidRPr="007D0866">
        <w:rPr>
          <w:rFonts w:asciiTheme="minorHAnsi" w:hAnsiTheme="minorHAnsi"/>
          <w:bCs/>
        </w:rPr>
        <w:t xml:space="preserve">424 </w:t>
      </w:r>
      <w:r w:rsidRPr="007D0866">
        <w:rPr>
          <w:rFonts w:asciiTheme="minorHAnsi" w:hAnsiTheme="minorHAnsi"/>
          <w:bCs/>
          <w:spacing w:val="-2"/>
        </w:rPr>
        <w:t>categories;</w:t>
      </w:r>
    </w:p>
    <w:p w14:paraId="7BF6E34A" w14:textId="77777777" w:rsidR="00095636" w:rsidRPr="007D0866" w:rsidRDefault="00095636">
      <w:pPr>
        <w:pStyle w:val="ListParagraph"/>
        <w:widowControl w:val="0"/>
        <w:numPr>
          <w:ilvl w:val="1"/>
          <w:numId w:val="9"/>
        </w:numPr>
        <w:tabs>
          <w:tab w:val="left" w:pos="839"/>
          <w:tab w:val="left" w:pos="840"/>
        </w:tabs>
        <w:autoSpaceDE w:val="0"/>
        <w:autoSpaceDN w:val="0"/>
        <w:spacing w:before="16"/>
        <w:ind w:left="720"/>
        <w:contextualSpacing w:val="0"/>
        <w:jc w:val="both"/>
        <w:rPr>
          <w:rFonts w:asciiTheme="minorHAnsi" w:hAnsiTheme="minorHAnsi"/>
          <w:bCs/>
        </w:rPr>
      </w:pPr>
      <w:r w:rsidRPr="007D0866">
        <w:rPr>
          <w:rFonts w:asciiTheme="minorHAnsi" w:hAnsiTheme="minorHAnsi"/>
          <w:bCs/>
        </w:rPr>
        <w:t>New</w:t>
      </w:r>
      <w:r w:rsidRPr="007D0866">
        <w:rPr>
          <w:rFonts w:asciiTheme="minorHAnsi" w:hAnsiTheme="minorHAnsi"/>
          <w:bCs/>
          <w:spacing w:val="-3"/>
        </w:rPr>
        <w:t xml:space="preserve"> </w:t>
      </w:r>
      <w:r w:rsidRPr="007D0866">
        <w:rPr>
          <w:rFonts w:asciiTheme="minorHAnsi" w:hAnsiTheme="minorHAnsi"/>
          <w:bCs/>
        </w:rPr>
        <w:t>and</w:t>
      </w:r>
      <w:r w:rsidRPr="007D0866">
        <w:rPr>
          <w:rFonts w:asciiTheme="minorHAnsi" w:hAnsiTheme="minorHAnsi"/>
          <w:bCs/>
          <w:spacing w:val="-2"/>
        </w:rPr>
        <w:t xml:space="preserve"> </w:t>
      </w:r>
      <w:r w:rsidRPr="007D0866">
        <w:rPr>
          <w:rFonts w:asciiTheme="minorHAnsi" w:hAnsiTheme="minorHAnsi"/>
          <w:bCs/>
        </w:rPr>
        <w:t>ongoing</w:t>
      </w:r>
      <w:r w:rsidRPr="007D0866">
        <w:rPr>
          <w:rFonts w:asciiTheme="minorHAnsi" w:hAnsiTheme="minorHAnsi"/>
          <w:bCs/>
          <w:spacing w:val="-1"/>
        </w:rPr>
        <w:t xml:space="preserve"> </w:t>
      </w:r>
      <w:r w:rsidRPr="007D0866">
        <w:rPr>
          <w:rFonts w:asciiTheme="minorHAnsi" w:hAnsiTheme="minorHAnsi"/>
          <w:bCs/>
        </w:rPr>
        <w:t>project</w:t>
      </w:r>
      <w:r w:rsidRPr="007D0866">
        <w:rPr>
          <w:rFonts w:asciiTheme="minorHAnsi" w:hAnsiTheme="minorHAnsi"/>
          <w:bCs/>
          <w:spacing w:val="-2"/>
        </w:rPr>
        <w:t xml:space="preserve"> </w:t>
      </w:r>
      <w:r w:rsidRPr="007D0866">
        <w:rPr>
          <w:rFonts w:asciiTheme="minorHAnsi" w:hAnsiTheme="minorHAnsi"/>
          <w:bCs/>
        </w:rPr>
        <w:t>information,</w:t>
      </w:r>
      <w:r w:rsidRPr="007D0866">
        <w:rPr>
          <w:rFonts w:asciiTheme="minorHAnsi" w:hAnsiTheme="minorHAnsi"/>
          <w:bCs/>
          <w:spacing w:val="-2"/>
        </w:rPr>
        <w:t xml:space="preserve"> </w:t>
      </w:r>
      <w:r w:rsidRPr="007D0866">
        <w:rPr>
          <w:rFonts w:asciiTheme="minorHAnsi" w:hAnsiTheme="minorHAnsi"/>
          <w:bCs/>
        </w:rPr>
        <w:t>including</w:t>
      </w:r>
      <w:r w:rsidRPr="007D0866">
        <w:rPr>
          <w:rFonts w:asciiTheme="minorHAnsi" w:hAnsiTheme="minorHAnsi"/>
          <w:bCs/>
          <w:spacing w:val="-3"/>
        </w:rPr>
        <w:t xml:space="preserve"> </w:t>
      </w:r>
      <w:r w:rsidRPr="007D0866">
        <w:rPr>
          <w:rFonts w:asciiTheme="minorHAnsi" w:hAnsiTheme="minorHAnsi"/>
          <w:bCs/>
        </w:rPr>
        <w:t>the</w:t>
      </w:r>
      <w:r w:rsidRPr="007D0866">
        <w:rPr>
          <w:rFonts w:asciiTheme="minorHAnsi" w:hAnsiTheme="minorHAnsi"/>
          <w:bCs/>
          <w:spacing w:val="-2"/>
        </w:rPr>
        <w:t xml:space="preserve"> </w:t>
      </w:r>
      <w:r w:rsidRPr="007D0866">
        <w:rPr>
          <w:rFonts w:asciiTheme="minorHAnsi" w:hAnsiTheme="minorHAnsi"/>
          <w:bCs/>
        </w:rPr>
        <w:t>following</w:t>
      </w:r>
      <w:r w:rsidRPr="007D0866">
        <w:rPr>
          <w:rFonts w:asciiTheme="minorHAnsi" w:hAnsiTheme="minorHAnsi"/>
          <w:bCs/>
          <w:spacing w:val="-2"/>
        </w:rPr>
        <w:t xml:space="preserve"> </w:t>
      </w:r>
      <w:r w:rsidRPr="007D0866">
        <w:rPr>
          <w:rFonts w:asciiTheme="minorHAnsi" w:hAnsiTheme="minorHAnsi"/>
          <w:bCs/>
        </w:rPr>
        <w:t>for</w:t>
      </w:r>
      <w:r w:rsidRPr="007D0866">
        <w:rPr>
          <w:rFonts w:asciiTheme="minorHAnsi" w:hAnsiTheme="minorHAnsi"/>
          <w:bCs/>
          <w:spacing w:val="-2"/>
        </w:rPr>
        <w:t xml:space="preserve"> </w:t>
      </w:r>
      <w:r w:rsidRPr="007D0866">
        <w:rPr>
          <w:rFonts w:asciiTheme="minorHAnsi" w:hAnsiTheme="minorHAnsi"/>
          <w:bCs/>
        </w:rPr>
        <w:t>each</w:t>
      </w:r>
      <w:r w:rsidRPr="007D0866">
        <w:rPr>
          <w:rFonts w:asciiTheme="minorHAnsi" w:hAnsiTheme="minorHAnsi"/>
          <w:bCs/>
          <w:spacing w:val="-1"/>
        </w:rPr>
        <w:t xml:space="preserve"> </w:t>
      </w:r>
      <w:r w:rsidRPr="007D0866">
        <w:rPr>
          <w:rFonts w:asciiTheme="minorHAnsi" w:hAnsiTheme="minorHAnsi"/>
          <w:bCs/>
          <w:spacing w:val="-2"/>
        </w:rPr>
        <w:t>project:</w:t>
      </w:r>
    </w:p>
    <w:p w14:paraId="497A7895" w14:textId="77777777" w:rsidR="00095636" w:rsidRPr="007D0866" w:rsidRDefault="00095636">
      <w:pPr>
        <w:pStyle w:val="ListParagraph"/>
        <w:widowControl w:val="0"/>
        <w:numPr>
          <w:ilvl w:val="2"/>
          <w:numId w:val="9"/>
        </w:numPr>
        <w:tabs>
          <w:tab w:val="left" w:pos="1560"/>
        </w:tabs>
        <w:autoSpaceDE w:val="0"/>
        <w:autoSpaceDN w:val="0"/>
        <w:spacing w:before="15" w:line="223" w:lineRule="auto"/>
        <w:ind w:left="900" w:right="525"/>
        <w:contextualSpacing w:val="0"/>
        <w:jc w:val="both"/>
        <w:rPr>
          <w:rFonts w:asciiTheme="minorHAnsi" w:hAnsiTheme="minorHAnsi"/>
          <w:bCs/>
        </w:rPr>
      </w:pPr>
      <w:r w:rsidRPr="007D0866">
        <w:rPr>
          <w:rFonts w:asciiTheme="minorHAnsi" w:hAnsiTheme="minorHAnsi"/>
          <w:bCs/>
        </w:rPr>
        <w:t>Project</w:t>
      </w:r>
      <w:r w:rsidRPr="007D0866">
        <w:rPr>
          <w:rFonts w:asciiTheme="minorHAnsi" w:hAnsiTheme="minorHAnsi"/>
          <w:bCs/>
          <w:spacing w:val="-3"/>
        </w:rPr>
        <w:t xml:space="preserve"> </w:t>
      </w:r>
      <w:r w:rsidRPr="007D0866">
        <w:rPr>
          <w:rFonts w:asciiTheme="minorHAnsi" w:hAnsiTheme="minorHAnsi"/>
          <w:bCs/>
        </w:rPr>
        <w:t>or</w:t>
      </w:r>
      <w:r w:rsidRPr="007D0866">
        <w:rPr>
          <w:rFonts w:asciiTheme="minorHAnsi" w:hAnsiTheme="minorHAnsi"/>
          <w:bCs/>
          <w:spacing w:val="-3"/>
        </w:rPr>
        <w:t xml:space="preserve"> </w:t>
      </w:r>
      <w:r w:rsidRPr="007D0866">
        <w:rPr>
          <w:rFonts w:asciiTheme="minorHAnsi" w:hAnsiTheme="minorHAnsi"/>
          <w:bCs/>
        </w:rPr>
        <w:t>activity</w:t>
      </w:r>
      <w:r w:rsidRPr="007D0866">
        <w:rPr>
          <w:rFonts w:asciiTheme="minorHAnsi" w:hAnsiTheme="minorHAnsi"/>
          <w:bCs/>
          <w:spacing w:val="-4"/>
        </w:rPr>
        <w:t xml:space="preserve"> </w:t>
      </w:r>
      <w:r w:rsidRPr="007D0866">
        <w:rPr>
          <w:rFonts w:asciiTheme="minorHAnsi" w:hAnsiTheme="minorHAnsi"/>
          <w:bCs/>
        </w:rPr>
        <w:t>name:</w:t>
      </w:r>
      <w:r w:rsidRPr="007D0866">
        <w:rPr>
          <w:rFonts w:asciiTheme="minorHAnsi" w:hAnsiTheme="minorHAnsi"/>
          <w:bCs/>
          <w:spacing w:val="-4"/>
        </w:rPr>
        <w:t xml:space="preserve"> </w:t>
      </w:r>
      <w:r w:rsidRPr="007D0866">
        <w:rPr>
          <w:rFonts w:asciiTheme="minorHAnsi" w:hAnsiTheme="minorHAnsi"/>
          <w:bCs/>
        </w:rPr>
        <w:t>indicate</w:t>
      </w:r>
      <w:r w:rsidRPr="007D0866">
        <w:rPr>
          <w:rFonts w:asciiTheme="minorHAnsi" w:hAnsiTheme="minorHAnsi"/>
          <w:bCs/>
          <w:spacing w:val="-3"/>
        </w:rPr>
        <w:t xml:space="preserve"> </w:t>
      </w:r>
      <w:r w:rsidRPr="007D0866">
        <w:rPr>
          <w:rFonts w:asciiTheme="minorHAnsi" w:hAnsiTheme="minorHAnsi"/>
          <w:bCs/>
        </w:rPr>
        <w:t>whether</w:t>
      </w:r>
      <w:r w:rsidRPr="007D0866">
        <w:rPr>
          <w:rFonts w:asciiTheme="minorHAnsi" w:hAnsiTheme="minorHAnsi"/>
          <w:bCs/>
          <w:spacing w:val="-4"/>
        </w:rPr>
        <w:t xml:space="preserve"> </w:t>
      </w:r>
      <w:r w:rsidRPr="007D0866">
        <w:rPr>
          <w:rFonts w:asciiTheme="minorHAnsi" w:hAnsiTheme="minorHAnsi"/>
          <w:bCs/>
        </w:rPr>
        <w:t>it</w:t>
      </w:r>
      <w:r w:rsidRPr="007D0866">
        <w:rPr>
          <w:rFonts w:asciiTheme="minorHAnsi" w:hAnsiTheme="minorHAnsi"/>
          <w:bCs/>
          <w:spacing w:val="-3"/>
        </w:rPr>
        <w:t xml:space="preserve"> </w:t>
      </w:r>
      <w:r w:rsidRPr="007D0866">
        <w:rPr>
          <w:rFonts w:asciiTheme="minorHAnsi" w:hAnsiTheme="minorHAnsi"/>
          <w:bCs/>
        </w:rPr>
        <w:t>is</w:t>
      </w:r>
      <w:r w:rsidRPr="007D0866">
        <w:rPr>
          <w:rFonts w:asciiTheme="minorHAnsi" w:hAnsiTheme="minorHAnsi"/>
          <w:bCs/>
          <w:spacing w:val="-3"/>
        </w:rPr>
        <w:t xml:space="preserve"> </w:t>
      </w:r>
      <w:r w:rsidRPr="007D0866">
        <w:rPr>
          <w:rFonts w:asciiTheme="minorHAnsi" w:hAnsiTheme="minorHAnsi"/>
          <w:bCs/>
        </w:rPr>
        <w:t>a</w:t>
      </w:r>
      <w:r w:rsidRPr="007D0866">
        <w:rPr>
          <w:rFonts w:asciiTheme="minorHAnsi" w:hAnsiTheme="minorHAnsi"/>
          <w:bCs/>
          <w:spacing w:val="-3"/>
        </w:rPr>
        <w:t xml:space="preserve"> </w:t>
      </w:r>
      <w:r w:rsidRPr="007D0866">
        <w:rPr>
          <w:rFonts w:asciiTheme="minorHAnsi" w:hAnsiTheme="minorHAnsi"/>
          <w:bCs/>
        </w:rPr>
        <w:t>“New”</w:t>
      </w:r>
      <w:r w:rsidRPr="007D0866">
        <w:rPr>
          <w:rFonts w:asciiTheme="minorHAnsi" w:hAnsiTheme="minorHAnsi"/>
          <w:bCs/>
          <w:spacing w:val="-3"/>
        </w:rPr>
        <w:t xml:space="preserve"> </w:t>
      </w:r>
      <w:r w:rsidRPr="007D0866">
        <w:rPr>
          <w:rFonts w:asciiTheme="minorHAnsi" w:hAnsiTheme="minorHAnsi"/>
          <w:bCs/>
        </w:rPr>
        <w:t>project</w:t>
      </w:r>
      <w:r w:rsidRPr="007D0866">
        <w:rPr>
          <w:rFonts w:asciiTheme="minorHAnsi" w:hAnsiTheme="minorHAnsi"/>
          <w:bCs/>
          <w:spacing w:val="-3"/>
        </w:rPr>
        <w:t xml:space="preserve"> </w:t>
      </w:r>
      <w:r w:rsidRPr="007D0866">
        <w:rPr>
          <w:rFonts w:asciiTheme="minorHAnsi" w:hAnsiTheme="minorHAnsi"/>
          <w:bCs/>
        </w:rPr>
        <w:t>or</w:t>
      </w:r>
      <w:r w:rsidRPr="007D0866">
        <w:rPr>
          <w:rFonts w:asciiTheme="minorHAnsi" w:hAnsiTheme="minorHAnsi"/>
          <w:bCs/>
          <w:spacing w:val="-3"/>
        </w:rPr>
        <w:t xml:space="preserve"> </w:t>
      </w:r>
      <w:r w:rsidRPr="007D0866">
        <w:rPr>
          <w:rFonts w:asciiTheme="minorHAnsi" w:hAnsiTheme="minorHAnsi"/>
          <w:bCs/>
        </w:rPr>
        <w:t>distinct</w:t>
      </w:r>
      <w:r w:rsidRPr="007D0866">
        <w:rPr>
          <w:rFonts w:asciiTheme="minorHAnsi" w:hAnsiTheme="minorHAnsi"/>
          <w:bCs/>
          <w:spacing w:val="-4"/>
        </w:rPr>
        <w:t xml:space="preserve"> </w:t>
      </w:r>
      <w:r w:rsidRPr="007D0866">
        <w:rPr>
          <w:rFonts w:asciiTheme="minorHAnsi" w:hAnsiTheme="minorHAnsi"/>
          <w:bCs/>
        </w:rPr>
        <w:t>phase</w:t>
      </w:r>
      <w:r w:rsidRPr="007D0866">
        <w:rPr>
          <w:rFonts w:asciiTheme="minorHAnsi" w:hAnsiTheme="minorHAnsi"/>
          <w:bCs/>
          <w:spacing w:val="-3"/>
        </w:rPr>
        <w:t xml:space="preserve"> </w:t>
      </w:r>
      <w:r w:rsidRPr="007D0866">
        <w:rPr>
          <w:rFonts w:asciiTheme="minorHAnsi" w:hAnsiTheme="minorHAnsi"/>
          <w:bCs/>
        </w:rPr>
        <w:t>of</w:t>
      </w:r>
      <w:r w:rsidRPr="007D0866">
        <w:rPr>
          <w:rFonts w:asciiTheme="minorHAnsi" w:hAnsiTheme="minorHAnsi"/>
          <w:bCs/>
          <w:spacing w:val="-3"/>
        </w:rPr>
        <w:t xml:space="preserve"> </w:t>
      </w:r>
      <w:r w:rsidRPr="007D0866">
        <w:rPr>
          <w:rFonts w:asciiTheme="minorHAnsi" w:hAnsiTheme="minorHAnsi"/>
          <w:bCs/>
        </w:rPr>
        <w:t>an “Ongoing” project;</w:t>
      </w:r>
    </w:p>
    <w:p w14:paraId="7A70B8C7" w14:textId="77777777" w:rsidR="00095636" w:rsidRPr="007D0866" w:rsidRDefault="00095636">
      <w:pPr>
        <w:pStyle w:val="ListParagraph"/>
        <w:widowControl w:val="0"/>
        <w:numPr>
          <w:ilvl w:val="2"/>
          <w:numId w:val="9"/>
        </w:numPr>
        <w:tabs>
          <w:tab w:val="left" w:pos="1560"/>
        </w:tabs>
        <w:autoSpaceDE w:val="0"/>
        <w:autoSpaceDN w:val="0"/>
        <w:spacing w:before="4" w:line="286" w:lineRule="exact"/>
        <w:ind w:left="900"/>
        <w:contextualSpacing w:val="0"/>
        <w:jc w:val="both"/>
        <w:rPr>
          <w:rFonts w:asciiTheme="minorHAnsi" w:hAnsiTheme="minorHAnsi"/>
          <w:bCs/>
        </w:rPr>
      </w:pPr>
      <w:r w:rsidRPr="007D0866">
        <w:rPr>
          <w:rFonts w:asciiTheme="minorHAnsi" w:hAnsiTheme="minorHAnsi"/>
          <w:bCs/>
        </w:rPr>
        <w:t>Objective(s):</w:t>
      </w:r>
      <w:r w:rsidRPr="007D0866">
        <w:rPr>
          <w:rFonts w:asciiTheme="minorHAnsi" w:hAnsiTheme="minorHAnsi"/>
          <w:bCs/>
          <w:spacing w:val="-2"/>
        </w:rPr>
        <w:t xml:space="preserve"> </w:t>
      </w:r>
      <w:r w:rsidRPr="007D0866">
        <w:rPr>
          <w:rFonts w:asciiTheme="minorHAnsi" w:hAnsiTheme="minorHAnsi"/>
          <w:bCs/>
        </w:rPr>
        <w:t>describe</w:t>
      </w:r>
      <w:r w:rsidRPr="007D0866">
        <w:rPr>
          <w:rFonts w:asciiTheme="minorHAnsi" w:hAnsiTheme="minorHAnsi"/>
          <w:bCs/>
          <w:spacing w:val="-3"/>
        </w:rPr>
        <w:t xml:space="preserve"> </w:t>
      </w:r>
      <w:r w:rsidRPr="007D0866">
        <w:rPr>
          <w:rFonts w:asciiTheme="minorHAnsi" w:hAnsiTheme="minorHAnsi"/>
          <w:bCs/>
        </w:rPr>
        <w:t>in</w:t>
      </w:r>
      <w:r w:rsidRPr="007D0866">
        <w:rPr>
          <w:rFonts w:asciiTheme="minorHAnsi" w:hAnsiTheme="minorHAnsi"/>
          <w:bCs/>
          <w:spacing w:val="-3"/>
        </w:rPr>
        <w:t xml:space="preserve"> </w:t>
      </w:r>
      <w:r w:rsidRPr="007D0866">
        <w:rPr>
          <w:rFonts w:asciiTheme="minorHAnsi" w:hAnsiTheme="minorHAnsi"/>
          <w:bCs/>
        </w:rPr>
        <w:t>one</w:t>
      </w:r>
      <w:r w:rsidRPr="007D0866">
        <w:rPr>
          <w:rFonts w:asciiTheme="minorHAnsi" w:hAnsiTheme="minorHAnsi"/>
          <w:bCs/>
          <w:spacing w:val="-1"/>
        </w:rPr>
        <w:t xml:space="preserve"> </w:t>
      </w:r>
      <w:r w:rsidRPr="007D0866">
        <w:rPr>
          <w:rFonts w:asciiTheme="minorHAnsi" w:hAnsiTheme="minorHAnsi"/>
          <w:bCs/>
        </w:rPr>
        <w:t>or</w:t>
      </w:r>
      <w:r w:rsidRPr="007D0866">
        <w:rPr>
          <w:rFonts w:asciiTheme="minorHAnsi" w:hAnsiTheme="minorHAnsi"/>
          <w:bCs/>
          <w:spacing w:val="-1"/>
        </w:rPr>
        <w:t xml:space="preserve"> </w:t>
      </w:r>
      <w:r w:rsidRPr="007D0866">
        <w:rPr>
          <w:rFonts w:asciiTheme="minorHAnsi" w:hAnsiTheme="minorHAnsi"/>
          <w:bCs/>
        </w:rPr>
        <w:t>more</w:t>
      </w:r>
      <w:r w:rsidRPr="007D0866">
        <w:rPr>
          <w:rFonts w:asciiTheme="minorHAnsi" w:hAnsiTheme="minorHAnsi"/>
          <w:bCs/>
          <w:spacing w:val="-2"/>
        </w:rPr>
        <w:t xml:space="preserve"> sentences;</w:t>
      </w:r>
    </w:p>
    <w:p w14:paraId="516DA387" w14:textId="77777777" w:rsidR="00095636" w:rsidRPr="007D0866" w:rsidRDefault="00095636">
      <w:pPr>
        <w:pStyle w:val="ListParagraph"/>
        <w:widowControl w:val="0"/>
        <w:numPr>
          <w:ilvl w:val="2"/>
          <w:numId w:val="9"/>
        </w:numPr>
        <w:tabs>
          <w:tab w:val="left" w:pos="1560"/>
        </w:tabs>
        <w:autoSpaceDE w:val="0"/>
        <w:autoSpaceDN w:val="0"/>
        <w:spacing w:before="5" w:line="223" w:lineRule="auto"/>
        <w:ind w:left="900" w:right="408"/>
        <w:contextualSpacing w:val="0"/>
        <w:jc w:val="both"/>
        <w:rPr>
          <w:rFonts w:asciiTheme="minorHAnsi" w:hAnsiTheme="minorHAnsi"/>
          <w:bCs/>
        </w:rPr>
      </w:pPr>
      <w:r w:rsidRPr="007D0866">
        <w:rPr>
          <w:rFonts w:asciiTheme="minorHAnsi" w:hAnsiTheme="minorHAnsi"/>
          <w:bCs/>
        </w:rPr>
        <w:t>Description,</w:t>
      </w:r>
      <w:r w:rsidRPr="007D0866">
        <w:rPr>
          <w:rFonts w:asciiTheme="minorHAnsi" w:hAnsiTheme="minorHAnsi"/>
          <w:bCs/>
          <w:spacing w:val="-5"/>
        </w:rPr>
        <w:t xml:space="preserve"> </w:t>
      </w:r>
      <w:r w:rsidRPr="007D0866">
        <w:rPr>
          <w:rFonts w:asciiTheme="minorHAnsi" w:hAnsiTheme="minorHAnsi"/>
          <w:bCs/>
        </w:rPr>
        <w:t>describe</w:t>
      </w:r>
      <w:r w:rsidRPr="007D0866">
        <w:rPr>
          <w:rFonts w:asciiTheme="minorHAnsi" w:hAnsiTheme="minorHAnsi"/>
          <w:bCs/>
          <w:spacing w:val="-3"/>
        </w:rPr>
        <w:t xml:space="preserve"> </w:t>
      </w:r>
      <w:r w:rsidRPr="007D0866">
        <w:rPr>
          <w:rFonts w:asciiTheme="minorHAnsi" w:hAnsiTheme="minorHAnsi"/>
          <w:bCs/>
        </w:rPr>
        <w:t>the</w:t>
      </w:r>
      <w:r w:rsidRPr="007D0866">
        <w:rPr>
          <w:rFonts w:asciiTheme="minorHAnsi" w:hAnsiTheme="minorHAnsi"/>
          <w:bCs/>
          <w:spacing w:val="-5"/>
        </w:rPr>
        <w:t xml:space="preserve"> </w:t>
      </w:r>
      <w:r w:rsidRPr="007D0866">
        <w:rPr>
          <w:rFonts w:asciiTheme="minorHAnsi" w:hAnsiTheme="minorHAnsi"/>
          <w:bCs/>
        </w:rPr>
        <w:t>project</w:t>
      </w:r>
      <w:r w:rsidRPr="007D0866">
        <w:rPr>
          <w:rFonts w:asciiTheme="minorHAnsi" w:hAnsiTheme="minorHAnsi"/>
          <w:bCs/>
          <w:spacing w:val="-3"/>
        </w:rPr>
        <w:t xml:space="preserve"> </w:t>
      </w:r>
      <w:r w:rsidRPr="007D0866">
        <w:rPr>
          <w:rFonts w:asciiTheme="minorHAnsi" w:hAnsiTheme="minorHAnsi"/>
          <w:bCs/>
        </w:rPr>
        <w:t>briefly</w:t>
      </w:r>
      <w:r w:rsidRPr="007D0866">
        <w:rPr>
          <w:rFonts w:asciiTheme="minorHAnsi" w:hAnsiTheme="minorHAnsi"/>
          <w:bCs/>
          <w:spacing w:val="-3"/>
        </w:rPr>
        <w:t xml:space="preserve"> </w:t>
      </w:r>
      <w:r w:rsidRPr="007D0866">
        <w:rPr>
          <w:rFonts w:asciiTheme="minorHAnsi" w:hAnsiTheme="minorHAnsi"/>
          <w:bCs/>
        </w:rPr>
        <w:t>in</w:t>
      </w:r>
      <w:r w:rsidRPr="007D0866">
        <w:rPr>
          <w:rFonts w:asciiTheme="minorHAnsi" w:hAnsiTheme="minorHAnsi"/>
          <w:bCs/>
          <w:spacing w:val="-3"/>
        </w:rPr>
        <w:t xml:space="preserve"> </w:t>
      </w:r>
      <w:r w:rsidRPr="007D0866">
        <w:rPr>
          <w:rFonts w:asciiTheme="minorHAnsi" w:hAnsiTheme="minorHAnsi"/>
          <w:bCs/>
        </w:rPr>
        <w:t>one</w:t>
      </w:r>
      <w:r w:rsidRPr="007D0866">
        <w:rPr>
          <w:rFonts w:asciiTheme="minorHAnsi" w:hAnsiTheme="minorHAnsi"/>
          <w:bCs/>
          <w:spacing w:val="-3"/>
        </w:rPr>
        <w:t xml:space="preserve"> </w:t>
      </w:r>
      <w:r w:rsidRPr="007D0866">
        <w:rPr>
          <w:rFonts w:asciiTheme="minorHAnsi" w:hAnsiTheme="minorHAnsi"/>
          <w:bCs/>
        </w:rPr>
        <w:t>or</w:t>
      </w:r>
      <w:r w:rsidRPr="007D0866">
        <w:rPr>
          <w:rFonts w:asciiTheme="minorHAnsi" w:hAnsiTheme="minorHAnsi"/>
          <w:bCs/>
          <w:spacing w:val="-4"/>
        </w:rPr>
        <w:t xml:space="preserve"> </w:t>
      </w:r>
      <w:r w:rsidRPr="007D0866">
        <w:rPr>
          <w:rFonts w:asciiTheme="minorHAnsi" w:hAnsiTheme="minorHAnsi"/>
          <w:bCs/>
        </w:rPr>
        <w:t>more</w:t>
      </w:r>
      <w:r w:rsidRPr="007D0866">
        <w:rPr>
          <w:rFonts w:asciiTheme="minorHAnsi" w:hAnsiTheme="minorHAnsi"/>
          <w:bCs/>
          <w:spacing w:val="-3"/>
        </w:rPr>
        <w:t xml:space="preserve"> </w:t>
      </w:r>
      <w:r w:rsidRPr="007D0866">
        <w:rPr>
          <w:rFonts w:asciiTheme="minorHAnsi" w:hAnsiTheme="minorHAnsi"/>
          <w:bCs/>
        </w:rPr>
        <w:t>sentences</w:t>
      </w:r>
      <w:r w:rsidRPr="007D0866">
        <w:rPr>
          <w:rFonts w:asciiTheme="minorHAnsi" w:hAnsiTheme="minorHAnsi"/>
          <w:bCs/>
          <w:spacing w:val="-3"/>
        </w:rPr>
        <w:t xml:space="preserve"> </w:t>
      </w:r>
      <w:r w:rsidRPr="007D0866">
        <w:rPr>
          <w:rFonts w:asciiTheme="minorHAnsi" w:hAnsiTheme="minorHAnsi"/>
          <w:bCs/>
        </w:rPr>
        <w:t>(including</w:t>
      </w:r>
      <w:r w:rsidRPr="007D0866">
        <w:rPr>
          <w:rFonts w:asciiTheme="minorHAnsi" w:hAnsiTheme="minorHAnsi"/>
          <w:bCs/>
          <w:spacing w:val="-3"/>
        </w:rPr>
        <w:t xml:space="preserve"> </w:t>
      </w:r>
      <w:r w:rsidRPr="007D0866">
        <w:rPr>
          <w:rFonts w:asciiTheme="minorHAnsi" w:hAnsiTheme="minorHAnsi"/>
          <w:bCs/>
        </w:rPr>
        <w:t>location</w:t>
      </w:r>
      <w:r w:rsidRPr="007D0866">
        <w:rPr>
          <w:rFonts w:asciiTheme="minorHAnsi" w:hAnsiTheme="minorHAnsi"/>
          <w:bCs/>
          <w:spacing w:val="-3"/>
        </w:rPr>
        <w:t xml:space="preserve"> </w:t>
      </w:r>
      <w:r w:rsidRPr="007D0866">
        <w:rPr>
          <w:rFonts w:asciiTheme="minorHAnsi" w:hAnsiTheme="minorHAnsi"/>
          <w:bCs/>
        </w:rPr>
        <w:t xml:space="preserve">if </w:t>
      </w:r>
      <w:r w:rsidRPr="007D0866">
        <w:rPr>
          <w:rFonts w:asciiTheme="minorHAnsi" w:hAnsiTheme="minorHAnsi"/>
          <w:bCs/>
          <w:spacing w:val="-2"/>
        </w:rPr>
        <w:t>known);</w:t>
      </w:r>
    </w:p>
    <w:p w14:paraId="762747FC" w14:textId="548F72AC" w:rsidR="00095636" w:rsidRPr="007D0866" w:rsidRDefault="00095636">
      <w:pPr>
        <w:pStyle w:val="ListParagraph"/>
        <w:widowControl w:val="0"/>
        <w:numPr>
          <w:ilvl w:val="2"/>
          <w:numId w:val="9"/>
        </w:numPr>
        <w:tabs>
          <w:tab w:val="left" w:pos="1560"/>
        </w:tabs>
        <w:autoSpaceDE w:val="0"/>
        <w:autoSpaceDN w:val="0"/>
        <w:spacing w:before="12" w:line="230" w:lineRule="auto"/>
        <w:ind w:left="900" w:right="295"/>
        <w:contextualSpacing w:val="0"/>
        <w:jc w:val="both"/>
        <w:rPr>
          <w:rFonts w:asciiTheme="minorHAnsi" w:hAnsiTheme="minorHAnsi"/>
          <w:bCs/>
        </w:rPr>
      </w:pPr>
      <w:r w:rsidRPr="007D0866">
        <w:rPr>
          <w:rFonts w:asciiTheme="minorHAnsi" w:hAnsiTheme="minorHAnsi"/>
          <w:bCs/>
        </w:rPr>
        <w:t>Leads,</w:t>
      </w:r>
      <w:r w:rsidRPr="007D0866">
        <w:rPr>
          <w:rFonts w:asciiTheme="minorHAnsi" w:hAnsiTheme="minorHAnsi"/>
          <w:bCs/>
          <w:spacing w:val="-4"/>
        </w:rPr>
        <w:t xml:space="preserve"> </w:t>
      </w:r>
      <w:r w:rsidR="00527A22" w:rsidRPr="007D0866">
        <w:rPr>
          <w:rFonts w:asciiTheme="minorHAnsi" w:hAnsiTheme="minorHAnsi"/>
          <w:bCs/>
        </w:rPr>
        <w:t>partners,</w:t>
      </w:r>
      <w:r w:rsidRPr="007D0866">
        <w:rPr>
          <w:rFonts w:asciiTheme="minorHAnsi" w:hAnsiTheme="minorHAnsi"/>
          <w:bCs/>
          <w:spacing w:val="-3"/>
        </w:rPr>
        <w:t xml:space="preserve"> </w:t>
      </w:r>
      <w:r w:rsidRPr="007D0866">
        <w:rPr>
          <w:rFonts w:asciiTheme="minorHAnsi" w:hAnsiTheme="minorHAnsi"/>
          <w:bCs/>
        </w:rPr>
        <w:t>and</w:t>
      </w:r>
      <w:r w:rsidRPr="007D0866">
        <w:rPr>
          <w:rFonts w:asciiTheme="minorHAnsi" w:hAnsiTheme="minorHAnsi"/>
          <w:bCs/>
          <w:spacing w:val="-3"/>
        </w:rPr>
        <w:t xml:space="preserve"> </w:t>
      </w:r>
      <w:r w:rsidRPr="007D0866">
        <w:rPr>
          <w:rFonts w:asciiTheme="minorHAnsi" w:hAnsiTheme="minorHAnsi"/>
          <w:bCs/>
        </w:rPr>
        <w:t>their</w:t>
      </w:r>
      <w:r w:rsidRPr="007D0866">
        <w:rPr>
          <w:rFonts w:asciiTheme="minorHAnsi" w:hAnsiTheme="minorHAnsi"/>
          <w:bCs/>
          <w:spacing w:val="-4"/>
        </w:rPr>
        <w:t xml:space="preserve"> </w:t>
      </w:r>
      <w:r w:rsidRPr="007D0866">
        <w:rPr>
          <w:rFonts w:asciiTheme="minorHAnsi" w:hAnsiTheme="minorHAnsi"/>
          <w:bCs/>
        </w:rPr>
        <w:t>role(s)</w:t>
      </w:r>
      <w:r w:rsidRPr="007D0866">
        <w:rPr>
          <w:rFonts w:asciiTheme="minorHAnsi" w:hAnsiTheme="minorHAnsi"/>
          <w:bCs/>
          <w:spacing w:val="-3"/>
        </w:rPr>
        <w:t xml:space="preserve"> </w:t>
      </w:r>
      <w:r w:rsidRPr="007D0866">
        <w:rPr>
          <w:rFonts w:asciiTheme="minorHAnsi" w:hAnsiTheme="minorHAnsi"/>
          <w:bCs/>
        </w:rPr>
        <w:t>(if</w:t>
      </w:r>
      <w:r w:rsidRPr="007D0866">
        <w:rPr>
          <w:rFonts w:asciiTheme="minorHAnsi" w:hAnsiTheme="minorHAnsi"/>
          <w:bCs/>
          <w:spacing w:val="-4"/>
        </w:rPr>
        <w:t xml:space="preserve"> </w:t>
      </w:r>
      <w:r w:rsidRPr="007D0866">
        <w:rPr>
          <w:rFonts w:asciiTheme="minorHAnsi" w:hAnsiTheme="minorHAnsi"/>
          <w:bCs/>
        </w:rPr>
        <w:t>available)</w:t>
      </w:r>
      <w:r w:rsidRPr="007D0866">
        <w:rPr>
          <w:rFonts w:asciiTheme="minorHAnsi" w:hAnsiTheme="minorHAnsi"/>
          <w:bCs/>
          <w:spacing w:val="-3"/>
        </w:rPr>
        <w:t xml:space="preserve"> </w:t>
      </w:r>
      <w:r w:rsidRPr="007D0866">
        <w:rPr>
          <w:rFonts w:asciiTheme="minorHAnsi" w:hAnsiTheme="minorHAnsi"/>
          <w:bCs/>
        </w:rPr>
        <w:t>–</w:t>
      </w:r>
      <w:r w:rsidRPr="007D0866">
        <w:rPr>
          <w:rFonts w:asciiTheme="minorHAnsi" w:hAnsiTheme="minorHAnsi"/>
          <w:bCs/>
          <w:spacing w:val="-5"/>
        </w:rPr>
        <w:t xml:space="preserve"> </w:t>
      </w:r>
      <w:r w:rsidRPr="007D0866">
        <w:rPr>
          <w:rFonts w:asciiTheme="minorHAnsi" w:hAnsiTheme="minorHAnsi"/>
          <w:bCs/>
        </w:rPr>
        <w:t>making</w:t>
      </w:r>
      <w:r w:rsidRPr="007D0866">
        <w:rPr>
          <w:rFonts w:asciiTheme="minorHAnsi" w:hAnsiTheme="minorHAnsi"/>
          <w:bCs/>
          <w:spacing w:val="-3"/>
        </w:rPr>
        <w:t xml:space="preserve"> </w:t>
      </w:r>
      <w:r w:rsidRPr="007D0866">
        <w:rPr>
          <w:rFonts w:asciiTheme="minorHAnsi" w:hAnsiTheme="minorHAnsi"/>
          <w:bCs/>
        </w:rPr>
        <w:t>note</w:t>
      </w:r>
      <w:r w:rsidRPr="007D0866">
        <w:rPr>
          <w:rFonts w:asciiTheme="minorHAnsi" w:hAnsiTheme="minorHAnsi"/>
          <w:bCs/>
          <w:spacing w:val="-4"/>
        </w:rPr>
        <w:t xml:space="preserve"> </w:t>
      </w:r>
      <w:r w:rsidRPr="007D0866">
        <w:rPr>
          <w:rFonts w:asciiTheme="minorHAnsi" w:hAnsiTheme="minorHAnsi"/>
          <w:bCs/>
        </w:rPr>
        <w:t>of</w:t>
      </w:r>
      <w:r w:rsidRPr="007D0866">
        <w:rPr>
          <w:rFonts w:asciiTheme="minorHAnsi" w:hAnsiTheme="minorHAnsi"/>
          <w:bCs/>
          <w:spacing w:val="-3"/>
        </w:rPr>
        <w:t xml:space="preserve"> </w:t>
      </w:r>
      <w:r w:rsidRPr="007D0866">
        <w:rPr>
          <w:rFonts w:asciiTheme="minorHAnsi" w:hAnsiTheme="minorHAnsi"/>
          <w:bCs/>
        </w:rPr>
        <w:t>coordination</w:t>
      </w:r>
      <w:r w:rsidRPr="007D0866">
        <w:rPr>
          <w:rFonts w:asciiTheme="minorHAnsi" w:hAnsiTheme="minorHAnsi"/>
          <w:bCs/>
          <w:spacing w:val="-3"/>
        </w:rPr>
        <w:t xml:space="preserve"> </w:t>
      </w:r>
      <w:r w:rsidRPr="007D0866">
        <w:rPr>
          <w:rFonts w:asciiTheme="minorHAnsi" w:hAnsiTheme="minorHAnsi"/>
          <w:bCs/>
        </w:rPr>
        <w:t>with</w:t>
      </w:r>
      <w:r w:rsidRPr="007D0866">
        <w:rPr>
          <w:rFonts w:asciiTheme="minorHAnsi" w:hAnsiTheme="minorHAnsi"/>
          <w:bCs/>
          <w:spacing w:val="-3"/>
        </w:rPr>
        <w:t xml:space="preserve"> </w:t>
      </w:r>
      <w:r w:rsidRPr="007D0866">
        <w:rPr>
          <w:rFonts w:asciiTheme="minorHAnsi" w:hAnsiTheme="minorHAnsi"/>
          <w:bCs/>
        </w:rPr>
        <w:t>Urban Waters Federal Partnership (UWFP) locations (where applicable), particularly on reaching disadvantaged communities;</w:t>
      </w:r>
    </w:p>
    <w:p w14:paraId="5C01757F" w14:textId="77777777" w:rsidR="00095636" w:rsidRPr="007D0866" w:rsidRDefault="00095636">
      <w:pPr>
        <w:pStyle w:val="ListParagraph"/>
        <w:widowControl w:val="0"/>
        <w:numPr>
          <w:ilvl w:val="2"/>
          <w:numId w:val="9"/>
        </w:numPr>
        <w:tabs>
          <w:tab w:val="left" w:pos="1560"/>
        </w:tabs>
        <w:autoSpaceDE w:val="0"/>
        <w:autoSpaceDN w:val="0"/>
        <w:spacing w:before="4" w:line="286" w:lineRule="exact"/>
        <w:ind w:left="900"/>
        <w:contextualSpacing w:val="0"/>
        <w:jc w:val="both"/>
        <w:rPr>
          <w:rFonts w:asciiTheme="minorHAnsi" w:hAnsiTheme="minorHAnsi"/>
          <w:bCs/>
        </w:rPr>
      </w:pPr>
      <w:r w:rsidRPr="007D0866">
        <w:rPr>
          <w:rFonts w:asciiTheme="minorHAnsi" w:hAnsiTheme="minorHAnsi"/>
          <w:bCs/>
        </w:rPr>
        <w:t>Anticipated</w:t>
      </w:r>
      <w:r w:rsidRPr="007D0866">
        <w:rPr>
          <w:rFonts w:asciiTheme="minorHAnsi" w:hAnsiTheme="minorHAnsi"/>
          <w:bCs/>
          <w:spacing w:val="-3"/>
        </w:rPr>
        <w:t xml:space="preserve"> </w:t>
      </w:r>
      <w:r w:rsidRPr="007D0866">
        <w:rPr>
          <w:rFonts w:asciiTheme="minorHAnsi" w:hAnsiTheme="minorHAnsi"/>
          <w:bCs/>
        </w:rPr>
        <w:t>output(s)</w:t>
      </w:r>
      <w:r w:rsidRPr="007D0866">
        <w:rPr>
          <w:rFonts w:asciiTheme="minorHAnsi" w:hAnsiTheme="minorHAnsi"/>
          <w:bCs/>
          <w:spacing w:val="-1"/>
        </w:rPr>
        <w:t xml:space="preserve"> </w:t>
      </w:r>
      <w:r w:rsidRPr="007D0866">
        <w:rPr>
          <w:rFonts w:asciiTheme="minorHAnsi" w:hAnsiTheme="minorHAnsi"/>
          <w:bCs/>
        </w:rPr>
        <w:t>or</w:t>
      </w:r>
      <w:r w:rsidRPr="007D0866">
        <w:rPr>
          <w:rFonts w:asciiTheme="minorHAnsi" w:hAnsiTheme="minorHAnsi"/>
          <w:bCs/>
          <w:spacing w:val="-2"/>
        </w:rPr>
        <w:t xml:space="preserve"> deliverable(s);</w:t>
      </w:r>
    </w:p>
    <w:p w14:paraId="3F057928" w14:textId="77777777" w:rsidR="00095636" w:rsidRPr="007D0866" w:rsidRDefault="00095636">
      <w:pPr>
        <w:pStyle w:val="ListParagraph"/>
        <w:widowControl w:val="0"/>
        <w:numPr>
          <w:ilvl w:val="2"/>
          <w:numId w:val="9"/>
        </w:numPr>
        <w:tabs>
          <w:tab w:val="left" w:pos="1560"/>
        </w:tabs>
        <w:autoSpaceDE w:val="0"/>
        <w:autoSpaceDN w:val="0"/>
        <w:spacing w:line="276" w:lineRule="exact"/>
        <w:ind w:left="900"/>
        <w:contextualSpacing w:val="0"/>
        <w:jc w:val="both"/>
        <w:rPr>
          <w:rFonts w:asciiTheme="minorHAnsi" w:hAnsiTheme="minorHAnsi"/>
          <w:bCs/>
        </w:rPr>
      </w:pPr>
      <w:r w:rsidRPr="007D0866">
        <w:rPr>
          <w:rFonts w:asciiTheme="minorHAnsi" w:hAnsiTheme="minorHAnsi"/>
          <w:bCs/>
        </w:rPr>
        <w:t>Estimated</w:t>
      </w:r>
      <w:r w:rsidRPr="007D0866">
        <w:rPr>
          <w:rFonts w:asciiTheme="minorHAnsi" w:hAnsiTheme="minorHAnsi"/>
          <w:bCs/>
          <w:spacing w:val="-5"/>
        </w:rPr>
        <w:t xml:space="preserve"> </w:t>
      </w:r>
      <w:r w:rsidRPr="007D0866">
        <w:rPr>
          <w:rFonts w:asciiTheme="minorHAnsi" w:hAnsiTheme="minorHAnsi"/>
          <w:bCs/>
        </w:rPr>
        <w:t>milestones,</w:t>
      </w:r>
      <w:r w:rsidRPr="007D0866">
        <w:rPr>
          <w:rFonts w:asciiTheme="minorHAnsi" w:hAnsiTheme="minorHAnsi"/>
          <w:bCs/>
          <w:spacing w:val="-4"/>
        </w:rPr>
        <w:t xml:space="preserve"> </w:t>
      </w:r>
      <w:r w:rsidRPr="007D0866">
        <w:rPr>
          <w:rFonts w:asciiTheme="minorHAnsi" w:hAnsiTheme="minorHAnsi"/>
          <w:bCs/>
        </w:rPr>
        <w:t>where</w:t>
      </w:r>
      <w:r w:rsidRPr="007D0866">
        <w:rPr>
          <w:rFonts w:asciiTheme="minorHAnsi" w:hAnsiTheme="minorHAnsi"/>
          <w:bCs/>
          <w:spacing w:val="-2"/>
        </w:rPr>
        <w:t xml:space="preserve"> appropriate;</w:t>
      </w:r>
    </w:p>
    <w:p w14:paraId="5005BC36" w14:textId="77777777" w:rsidR="00095636" w:rsidRPr="007D0866" w:rsidRDefault="00095636">
      <w:pPr>
        <w:pStyle w:val="ListParagraph"/>
        <w:widowControl w:val="0"/>
        <w:numPr>
          <w:ilvl w:val="2"/>
          <w:numId w:val="9"/>
        </w:numPr>
        <w:tabs>
          <w:tab w:val="left" w:pos="1560"/>
        </w:tabs>
        <w:autoSpaceDE w:val="0"/>
        <w:autoSpaceDN w:val="0"/>
        <w:spacing w:before="4" w:line="223" w:lineRule="auto"/>
        <w:ind w:left="900" w:right="432"/>
        <w:contextualSpacing w:val="0"/>
        <w:jc w:val="both"/>
        <w:rPr>
          <w:rFonts w:asciiTheme="minorHAnsi" w:hAnsiTheme="minorHAnsi"/>
          <w:bCs/>
        </w:rPr>
      </w:pPr>
      <w:r w:rsidRPr="007D0866">
        <w:rPr>
          <w:rFonts w:asciiTheme="minorHAnsi" w:hAnsiTheme="minorHAnsi"/>
          <w:bCs/>
        </w:rPr>
        <w:t>Anticipated</w:t>
      </w:r>
      <w:r w:rsidRPr="007D0866">
        <w:rPr>
          <w:rFonts w:asciiTheme="minorHAnsi" w:hAnsiTheme="minorHAnsi"/>
          <w:bCs/>
          <w:spacing w:val="-7"/>
        </w:rPr>
        <w:t xml:space="preserve"> </w:t>
      </w:r>
      <w:r w:rsidRPr="007D0866">
        <w:rPr>
          <w:rFonts w:asciiTheme="minorHAnsi" w:hAnsiTheme="minorHAnsi"/>
          <w:bCs/>
        </w:rPr>
        <w:t>long-term</w:t>
      </w:r>
      <w:r w:rsidRPr="007D0866">
        <w:rPr>
          <w:rFonts w:asciiTheme="minorHAnsi" w:hAnsiTheme="minorHAnsi"/>
          <w:bCs/>
          <w:spacing w:val="-5"/>
        </w:rPr>
        <w:t xml:space="preserve"> </w:t>
      </w:r>
      <w:r w:rsidRPr="007D0866">
        <w:rPr>
          <w:rFonts w:asciiTheme="minorHAnsi" w:hAnsiTheme="minorHAnsi"/>
          <w:bCs/>
        </w:rPr>
        <w:t>outcome(s);</w:t>
      </w:r>
      <w:r w:rsidRPr="007D0866">
        <w:rPr>
          <w:rFonts w:asciiTheme="minorHAnsi" w:hAnsiTheme="minorHAnsi"/>
          <w:bCs/>
          <w:spacing w:val="-5"/>
        </w:rPr>
        <w:t xml:space="preserve"> </w:t>
      </w:r>
      <w:r w:rsidRPr="007D0866">
        <w:rPr>
          <w:rFonts w:asciiTheme="minorHAnsi" w:hAnsiTheme="minorHAnsi"/>
          <w:bCs/>
        </w:rPr>
        <w:t>(including</w:t>
      </w:r>
      <w:r w:rsidRPr="007D0866">
        <w:rPr>
          <w:rFonts w:asciiTheme="minorHAnsi" w:hAnsiTheme="minorHAnsi"/>
          <w:bCs/>
          <w:spacing w:val="-5"/>
        </w:rPr>
        <w:t xml:space="preserve"> </w:t>
      </w:r>
      <w:r w:rsidRPr="007D0866">
        <w:rPr>
          <w:rFonts w:asciiTheme="minorHAnsi" w:hAnsiTheme="minorHAnsi"/>
          <w:bCs/>
        </w:rPr>
        <w:t>benefits</w:t>
      </w:r>
      <w:r w:rsidRPr="007D0866">
        <w:rPr>
          <w:rFonts w:asciiTheme="minorHAnsi" w:hAnsiTheme="minorHAnsi"/>
          <w:bCs/>
          <w:spacing w:val="-5"/>
        </w:rPr>
        <w:t xml:space="preserve"> </w:t>
      </w:r>
      <w:r w:rsidRPr="007D0866">
        <w:rPr>
          <w:rFonts w:asciiTheme="minorHAnsi" w:hAnsiTheme="minorHAnsi"/>
          <w:bCs/>
        </w:rPr>
        <w:t>to</w:t>
      </w:r>
      <w:r w:rsidRPr="007D0866">
        <w:rPr>
          <w:rFonts w:asciiTheme="minorHAnsi" w:hAnsiTheme="minorHAnsi"/>
          <w:bCs/>
          <w:spacing w:val="-5"/>
        </w:rPr>
        <w:t xml:space="preserve"> </w:t>
      </w:r>
      <w:r w:rsidRPr="007D0866">
        <w:rPr>
          <w:rFonts w:asciiTheme="minorHAnsi" w:hAnsiTheme="minorHAnsi"/>
          <w:bCs/>
        </w:rPr>
        <w:t>disadvantaged</w:t>
      </w:r>
      <w:r w:rsidRPr="007D0866">
        <w:rPr>
          <w:rFonts w:asciiTheme="minorHAnsi" w:hAnsiTheme="minorHAnsi"/>
          <w:bCs/>
          <w:spacing w:val="-5"/>
        </w:rPr>
        <w:t xml:space="preserve"> </w:t>
      </w:r>
      <w:r w:rsidRPr="007D0866">
        <w:rPr>
          <w:rFonts w:asciiTheme="minorHAnsi" w:hAnsiTheme="minorHAnsi"/>
          <w:bCs/>
        </w:rPr>
        <w:t xml:space="preserve">communities); </w:t>
      </w:r>
      <w:r w:rsidRPr="007D0866">
        <w:rPr>
          <w:rFonts w:asciiTheme="minorHAnsi" w:hAnsiTheme="minorHAnsi"/>
          <w:bCs/>
          <w:spacing w:val="-4"/>
        </w:rPr>
        <w:t>and</w:t>
      </w:r>
    </w:p>
    <w:p w14:paraId="071244CE" w14:textId="77777777" w:rsidR="00095636" w:rsidRPr="007D0866" w:rsidRDefault="00095636">
      <w:pPr>
        <w:pStyle w:val="ListParagraph"/>
        <w:widowControl w:val="0"/>
        <w:numPr>
          <w:ilvl w:val="2"/>
          <w:numId w:val="9"/>
        </w:numPr>
        <w:tabs>
          <w:tab w:val="left" w:pos="1560"/>
        </w:tabs>
        <w:autoSpaceDE w:val="0"/>
        <w:autoSpaceDN w:val="0"/>
        <w:spacing w:before="4"/>
        <w:ind w:left="900" w:hanging="361"/>
        <w:contextualSpacing w:val="0"/>
        <w:jc w:val="both"/>
        <w:rPr>
          <w:rFonts w:asciiTheme="minorHAnsi" w:hAnsiTheme="minorHAnsi"/>
          <w:bCs/>
        </w:rPr>
      </w:pPr>
      <w:r w:rsidRPr="007D0866">
        <w:rPr>
          <w:rFonts w:asciiTheme="minorHAnsi" w:hAnsiTheme="minorHAnsi"/>
          <w:bCs/>
        </w:rPr>
        <w:t>Estimated</w:t>
      </w:r>
      <w:r w:rsidRPr="007D0866">
        <w:rPr>
          <w:rFonts w:asciiTheme="minorHAnsi" w:hAnsiTheme="minorHAnsi"/>
          <w:bCs/>
          <w:spacing w:val="-3"/>
        </w:rPr>
        <w:t xml:space="preserve"> </w:t>
      </w:r>
      <w:r w:rsidRPr="007D0866">
        <w:rPr>
          <w:rFonts w:asciiTheme="minorHAnsi" w:hAnsiTheme="minorHAnsi"/>
          <w:bCs/>
        </w:rPr>
        <w:t>project</w:t>
      </w:r>
      <w:r w:rsidRPr="007D0866">
        <w:rPr>
          <w:rFonts w:asciiTheme="minorHAnsi" w:hAnsiTheme="minorHAnsi"/>
          <w:bCs/>
          <w:spacing w:val="-2"/>
        </w:rPr>
        <w:t xml:space="preserve"> budget.</w:t>
      </w:r>
    </w:p>
    <w:p w14:paraId="62E63680" w14:textId="77777777" w:rsidR="00095636" w:rsidRPr="007D0866" w:rsidRDefault="00095636" w:rsidP="00550422">
      <w:pPr>
        <w:pStyle w:val="BodyText"/>
        <w:spacing w:before="3"/>
        <w:ind w:left="90"/>
        <w:jc w:val="both"/>
        <w:rPr>
          <w:rFonts w:asciiTheme="minorHAnsi" w:hAnsiTheme="minorHAnsi"/>
          <w:b w:val="0"/>
          <w:bCs/>
          <w:szCs w:val="24"/>
        </w:rPr>
      </w:pPr>
    </w:p>
    <w:p w14:paraId="00DC882B" w14:textId="3C31BF5A" w:rsidR="00D4270E" w:rsidRDefault="00095636" w:rsidP="00550422">
      <w:pPr>
        <w:pStyle w:val="BodyText"/>
        <w:ind w:left="90"/>
        <w:jc w:val="both"/>
        <w:rPr>
          <w:rFonts w:asciiTheme="minorHAnsi" w:hAnsiTheme="minorHAnsi"/>
          <w:b w:val="0"/>
          <w:bCs/>
          <w:spacing w:val="-4"/>
          <w:szCs w:val="24"/>
        </w:rPr>
      </w:pPr>
      <w:r w:rsidRPr="002C121C">
        <w:rPr>
          <w:rFonts w:asciiTheme="minorHAnsi" w:hAnsiTheme="minorHAnsi"/>
          <w:szCs w:val="24"/>
        </w:rPr>
        <w:t>BIL</w:t>
      </w:r>
      <w:r w:rsidRPr="002C121C">
        <w:rPr>
          <w:rFonts w:asciiTheme="minorHAnsi" w:hAnsiTheme="minorHAnsi"/>
          <w:spacing w:val="-4"/>
          <w:szCs w:val="24"/>
        </w:rPr>
        <w:t xml:space="preserve"> </w:t>
      </w:r>
      <w:r w:rsidRPr="002C121C">
        <w:rPr>
          <w:rFonts w:asciiTheme="minorHAnsi" w:hAnsiTheme="minorHAnsi"/>
          <w:szCs w:val="24"/>
        </w:rPr>
        <w:t>Long-Term</w:t>
      </w:r>
      <w:r w:rsidRPr="002C121C">
        <w:rPr>
          <w:rFonts w:asciiTheme="minorHAnsi" w:hAnsiTheme="minorHAnsi"/>
          <w:spacing w:val="-3"/>
          <w:szCs w:val="24"/>
        </w:rPr>
        <w:t xml:space="preserve"> </w:t>
      </w:r>
      <w:r w:rsidR="007007A7">
        <w:rPr>
          <w:rFonts w:asciiTheme="minorHAnsi" w:hAnsiTheme="minorHAnsi"/>
          <w:szCs w:val="24"/>
        </w:rPr>
        <w:t>Strategy</w:t>
      </w:r>
    </w:p>
    <w:p w14:paraId="34C5B806" w14:textId="519BD851" w:rsidR="00095636" w:rsidRPr="007D0866" w:rsidRDefault="00D4270E" w:rsidP="00550422">
      <w:pPr>
        <w:pStyle w:val="BodyText"/>
        <w:ind w:left="90"/>
        <w:jc w:val="both"/>
        <w:rPr>
          <w:rFonts w:asciiTheme="minorHAnsi" w:hAnsiTheme="minorHAnsi"/>
          <w:b w:val="0"/>
          <w:bCs/>
          <w:szCs w:val="24"/>
        </w:rPr>
      </w:pPr>
      <w:r>
        <w:rPr>
          <w:rFonts w:asciiTheme="minorHAnsi" w:hAnsiTheme="minorHAnsi"/>
          <w:b w:val="0"/>
          <w:bCs/>
          <w:spacing w:val="-4"/>
          <w:szCs w:val="24"/>
        </w:rPr>
        <w:t xml:space="preserve">Each </w:t>
      </w:r>
      <w:r w:rsidR="00095636" w:rsidRPr="007D0866">
        <w:rPr>
          <w:rFonts w:asciiTheme="minorHAnsi" w:hAnsiTheme="minorHAnsi"/>
          <w:b w:val="0"/>
          <w:bCs/>
          <w:szCs w:val="24"/>
        </w:rPr>
        <w:t>NEP</w:t>
      </w:r>
      <w:r w:rsidR="00095636" w:rsidRPr="007D0866">
        <w:rPr>
          <w:rFonts w:asciiTheme="minorHAnsi" w:hAnsiTheme="minorHAnsi"/>
          <w:b w:val="0"/>
          <w:bCs/>
          <w:spacing w:val="-3"/>
          <w:szCs w:val="24"/>
        </w:rPr>
        <w:t xml:space="preserve"> </w:t>
      </w:r>
      <w:r w:rsidR="00095636" w:rsidRPr="007D0866">
        <w:rPr>
          <w:rFonts w:asciiTheme="minorHAnsi" w:hAnsiTheme="minorHAnsi"/>
          <w:b w:val="0"/>
          <w:bCs/>
          <w:szCs w:val="24"/>
        </w:rPr>
        <w:t>must</w:t>
      </w:r>
      <w:r w:rsidR="00095636" w:rsidRPr="007D0866">
        <w:rPr>
          <w:rFonts w:asciiTheme="minorHAnsi" w:hAnsiTheme="minorHAnsi"/>
          <w:b w:val="0"/>
          <w:bCs/>
          <w:spacing w:val="-3"/>
          <w:szCs w:val="24"/>
        </w:rPr>
        <w:t xml:space="preserve"> </w:t>
      </w:r>
      <w:r w:rsidR="00095636" w:rsidRPr="007D0866">
        <w:rPr>
          <w:rFonts w:asciiTheme="minorHAnsi" w:hAnsiTheme="minorHAnsi"/>
          <w:b w:val="0"/>
          <w:bCs/>
          <w:szCs w:val="24"/>
        </w:rPr>
        <w:t>develop</w:t>
      </w:r>
      <w:r w:rsidR="00095636" w:rsidRPr="007D0866">
        <w:rPr>
          <w:rFonts w:asciiTheme="minorHAnsi" w:hAnsiTheme="minorHAnsi"/>
          <w:b w:val="0"/>
          <w:bCs/>
          <w:spacing w:val="-3"/>
          <w:szCs w:val="24"/>
        </w:rPr>
        <w:t xml:space="preserve"> </w:t>
      </w:r>
      <w:r w:rsidR="00095636" w:rsidRPr="007D0866">
        <w:rPr>
          <w:rFonts w:asciiTheme="minorHAnsi" w:hAnsiTheme="minorHAnsi"/>
          <w:b w:val="0"/>
          <w:bCs/>
          <w:szCs w:val="24"/>
        </w:rPr>
        <w:t>a</w:t>
      </w:r>
      <w:r w:rsidR="00095636" w:rsidRPr="007D0866">
        <w:rPr>
          <w:rFonts w:asciiTheme="minorHAnsi" w:hAnsiTheme="minorHAnsi"/>
          <w:b w:val="0"/>
          <w:bCs/>
          <w:spacing w:val="-4"/>
          <w:szCs w:val="24"/>
        </w:rPr>
        <w:t xml:space="preserve"> </w:t>
      </w:r>
      <w:r w:rsidR="00095636" w:rsidRPr="007D0866">
        <w:rPr>
          <w:rFonts w:asciiTheme="minorHAnsi" w:hAnsiTheme="minorHAnsi"/>
          <w:b w:val="0"/>
          <w:bCs/>
          <w:szCs w:val="24"/>
        </w:rPr>
        <w:t>long-term</w:t>
      </w:r>
      <w:r w:rsidR="00095636" w:rsidRPr="007D0866">
        <w:rPr>
          <w:rFonts w:asciiTheme="minorHAnsi" w:hAnsiTheme="minorHAnsi"/>
          <w:b w:val="0"/>
          <w:bCs/>
          <w:spacing w:val="-3"/>
          <w:szCs w:val="24"/>
        </w:rPr>
        <w:t xml:space="preserve"> </w:t>
      </w:r>
      <w:r>
        <w:rPr>
          <w:rFonts w:asciiTheme="minorHAnsi" w:hAnsiTheme="minorHAnsi"/>
          <w:b w:val="0"/>
          <w:bCs/>
          <w:szCs w:val="24"/>
        </w:rPr>
        <w:t>strategy</w:t>
      </w:r>
      <w:r w:rsidR="00095636" w:rsidRPr="007D0866">
        <w:rPr>
          <w:rFonts w:asciiTheme="minorHAnsi" w:hAnsiTheme="minorHAnsi"/>
          <w:b w:val="0"/>
          <w:bCs/>
          <w:spacing w:val="-3"/>
          <w:szCs w:val="24"/>
        </w:rPr>
        <w:t xml:space="preserve"> </w:t>
      </w:r>
      <w:r w:rsidR="00095636" w:rsidRPr="007D0866">
        <w:rPr>
          <w:rFonts w:asciiTheme="minorHAnsi" w:hAnsiTheme="minorHAnsi"/>
          <w:b w:val="0"/>
          <w:bCs/>
          <w:szCs w:val="24"/>
        </w:rPr>
        <w:t>that</w:t>
      </w:r>
      <w:r w:rsidR="00095636" w:rsidRPr="007D0866">
        <w:rPr>
          <w:rFonts w:asciiTheme="minorHAnsi" w:hAnsiTheme="minorHAnsi"/>
          <w:b w:val="0"/>
          <w:bCs/>
          <w:spacing w:val="-3"/>
          <w:szCs w:val="24"/>
        </w:rPr>
        <w:t xml:space="preserve"> </w:t>
      </w:r>
      <w:r w:rsidR="00095636" w:rsidRPr="007D0866">
        <w:rPr>
          <w:rFonts w:asciiTheme="minorHAnsi" w:hAnsiTheme="minorHAnsi"/>
          <w:b w:val="0"/>
          <w:bCs/>
          <w:szCs w:val="24"/>
        </w:rPr>
        <w:t>describes</w:t>
      </w:r>
      <w:r w:rsidR="00095636" w:rsidRPr="007D0866">
        <w:rPr>
          <w:rFonts w:asciiTheme="minorHAnsi" w:hAnsiTheme="minorHAnsi"/>
          <w:b w:val="0"/>
          <w:bCs/>
          <w:spacing w:val="-3"/>
          <w:szCs w:val="24"/>
        </w:rPr>
        <w:t xml:space="preserve"> </w:t>
      </w:r>
      <w:r w:rsidR="00095636" w:rsidRPr="007D0866">
        <w:rPr>
          <w:rFonts w:asciiTheme="minorHAnsi" w:hAnsiTheme="minorHAnsi"/>
          <w:b w:val="0"/>
          <w:bCs/>
          <w:szCs w:val="24"/>
        </w:rPr>
        <w:t>the</w:t>
      </w:r>
      <w:r w:rsidR="00095636" w:rsidRPr="007D0866">
        <w:rPr>
          <w:rFonts w:asciiTheme="minorHAnsi" w:hAnsiTheme="minorHAnsi"/>
          <w:b w:val="0"/>
          <w:bCs/>
          <w:spacing w:val="-3"/>
          <w:szCs w:val="24"/>
        </w:rPr>
        <w:t xml:space="preserve"> </w:t>
      </w:r>
      <w:r w:rsidR="00095636" w:rsidRPr="007D0866">
        <w:rPr>
          <w:rFonts w:asciiTheme="minorHAnsi" w:hAnsiTheme="minorHAnsi"/>
          <w:b w:val="0"/>
          <w:bCs/>
          <w:szCs w:val="24"/>
        </w:rPr>
        <w:t>key</w:t>
      </w:r>
      <w:r w:rsidR="00095636" w:rsidRPr="007D0866">
        <w:rPr>
          <w:rFonts w:asciiTheme="minorHAnsi" w:hAnsiTheme="minorHAnsi"/>
          <w:b w:val="0"/>
          <w:bCs/>
          <w:spacing w:val="-5"/>
          <w:szCs w:val="24"/>
        </w:rPr>
        <w:t xml:space="preserve"> </w:t>
      </w:r>
      <w:r w:rsidR="00095636" w:rsidRPr="007D0866">
        <w:rPr>
          <w:rFonts w:asciiTheme="minorHAnsi" w:hAnsiTheme="minorHAnsi"/>
          <w:b w:val="0"/>
          <w:bCs/>
          <w:szCs w:val="24"/>
        </w:rPr>
        <w:t>activities</w:t>
      </w:r>
      <w:r w:rsidR="00095636" w:rsidRPr="007D0866">
        <w:rPr>
          <w:rFonts w:asciiTheme="minorHAnsi" w:hAnsiTheme="minorHAnsi"/>
          <w:b w:val="0"/>
          <w:bCs/>
          <w:spacing w:val="-3"/>
          <w:szCs w:val="24"/>
        </w:rPr>
        <w:t xml:space="preserve"> </w:t>
      </w:r>
      <w:r w:rsidR="00095636" w:rsidRPr="007D0866">
        <w:rPr>
          <w:rFonts w:asciiTheme="minorHAnsi" w:hAnsiTheme="minorHAnsi"/>
          <w:b w:val="0"/>
          <w:bCs/>
          <w:szCs w:val="24"/>
        </w:rPr>
        <w:t>each</w:t>
      </w:r>
      <w:r w:rsidR="00095636" w:rsidRPr="007D0866">
        <w:rPr>
          <w:rFonts w:asciiTheme="minorHAnsi" w:hAnsiTheme="minorHAnsi"/>
          <w:b w:val="0"/>
          <w:bCs/>
          <w:spacing w:val="-3"/>
          <w:szCs w:val="24"/>
        </w:rPr>
        <w:t xml:space="preserve"> </w:t>
      </w:r>
      <w:r w:rsidR="00095636" w:rsidRPr="007D0866">
        <w:rPr>
          <w:rFonts w:asciiTheme="minorHAnsi" w:hAnsiTheme="minorHAnsi"/>
          <w:b w:val="0"/>
          <w:bCs/>
          <w:szCs w:val="24"/>
        </w:rPr>
        <w:t>NEP will pursue with BIL funds through</w:t>
      </w:r>
      <w:r w:rsidR="00095636" w:rsidRPr="007D0866">
        <w:rPr>
          <w:rFonts w:asciiTheme="minorHAnsi" w:hAnsiTheme="minorHAnsi"/>
          <w:b w:val="0"/>
          <w:bCs/>
          <w:spacing w:val="-1"/>
          <w:szCs w:val="24"/>
        </w:rPr>
        <w:t xml:space="preserve"> </w:t>
      </w:r>
      <w:r w:rsidR="00095636" w:rsidRPr="007D0866">
        <w:rPr>
          <w:rFonts w:asciiTheme="minorHAnsi" w:hAnsiTheme="minorHAnsi"/>
          <w:b w:val="0"/>
          <w:bCs/>
          <w:szCs w:val="24"/>
        </w:rPr>
        <w:t xml:space="preserve">all years of BIL funding. </w:t>
      </w:r>
      <w:r>
        <w:rPr>
          <w:rFonts w:asciiTheme="minorHAnsi" w:hAnsiTheme="minorHAnsi"/>
          <w:b w:val="0"/>
          <w:bCs/>
          <w:szCs w:val="24"/>
        </w:rPr>
        <w:t xml:space="preserve"> </w:t>
      </w:r>
      <w:r w:rsidR="00095636" w:rsidRPr="007D0866">
        <w:rPr>
          <w:rFonts w:asciiTheme="minorHAnsi" w:hAnsiTheme="minorHAnsi"/>
          <w:b w:val="0"/>
          <w:bCs/>
          <w:szCs w:val="24"/>
        </w:rPr>
        <w:t xml:space="preserve">The BIL long-term </w:t>
      </w:r>
      <w:r>
        <w:rPr>
          <w:rFonts w:asciiTheme="minorHAnsi" w:hAnsiTheme="minorHAnsi"/>
          <w:b w:val="0"/>
          <w:bCs/>
          <w:szCs w:val="24"/>
        </w:rPr>
        <w:t>strategy</w:t>
      </w:r>
      <w:r w:rsidR="00095636" w:rsidRPr="007D0866">
        <w:rPr>
          <w:rFonts w:asciiTheme="minorHAnsi" w:hAnsiTheme="minorHAnsi"/>
          <w:b w:val="0"/>
          <w:bCs/>
          <w:szCs w:val="24"/>
        </w:rPr>
        <w:t xml:space="preserve"> may have less detail than the annual workplans, and may be amended, modified, or revised at any time. </w:t>
      </w:r>
      <w:r>
        <w:rPr>
          <w:rFonts w:asciiTheme="minorHAnsi" w:hAnsiTheme="minorHAnsi"/>
          <w:b w:val="0"/>
          <w:bCs/>
          <w:szCs w:val="24"/>
        </w:rPr>
        <w:t xml:space="preserve"> </w:t>
      </w:r>
      <w:r w:rsidR="00095636" w:rsidRPr="007D0866">
        <w:rPr>
          <w:rFonts w:asciiTheme="minorHAnsi" w:hAnsiTheme="minorHAnsi"/>
          <w:b w:val="0"/>
          <w:bCs/>
          <w:szCs w:val="24"/>
        </w:rPr>
        <w:t xml:space="preserve">Changes may be submitted each year along with the annual BIL workplan. The initial BIL long- term </w:t>
      </w:r>
      <w:r>
        <w:rPr>
          <w:rFonts w:asciiTheme="minorHAnsi" w:hAnsiTheme="minorHAnsi"/>
          <w:b w:val="0"/>
          <w:bCs/>
          <w:szCs w:val="24"/>
        </w:rPr>
        <w:t>strategy</w:t>
      </w:r>
      <w:r w:rsidR="00095636" w:rsidRPr="007D0866">
        <w:rPr>
          <w:rFonts w:asciiTheme="minorHAnsi" w:hAnsiTheme="minorHAnsi"/>
          <w:b w:val="0"/>
          <w:bCs/>
          <w:szCs w:val="24"/>
        </w:rPr>
        <w:t xml:space="preserve"> will be due no later than June 1, 2023.</w:t>
      </w:r>
      <w:r w:rsidR="00F638E3">
        <w:rPr>
          <w:rFonts w:asciiTheme="minorHAnsi" w:hAnsiTheme="minorHAnsi"/>
          <w:b w:val="0"/>
          <w:bCs/>
          <w:szCs w:val="24"/>
        </w:rPr>
        <w:t xml:space="preserve"> This document will be submitted to fulfill this requirement</w:t>
      </w:r>
      <w:r w:rsidR="006230D4">
        <w:rPr>
          <w:rFonts w:asciiTheme="minorHAnsi" w:hAnsiTheme="minorHAnsi"/>
          <w:b w:val="0"/>
          <w:bCs/>
          <w:szCs w:val="24"/>
        </w:rPr>
        <w:t xml:space="preserve"> after Leadership Council review and approval</w:t>
      </w:r>
      <w:r w:rsidR="00F638E3">
        <w:rPr>
          <w:rFonts w:asciiTheme="minorHAnsi" w:hAnsiTheme="minorHAnsi"/>
          <w:b w:val="0"/>
          <w:bCs/>
          <w:szCs w:val="24"/>
        </w:rPr>
        <w:t xml:space="preserve">. It also incorporates the </w:t>
      </w:r>
      <w:r w:rsidR="00057E4F">
        <w:rPr>
          <w:rFonts w:asciiTheme="minorHAnsi" w:hAnsiTheme="minorHAnsi"/>
          <w:b w:val="0"/>
          <w:bCs/>
          <w:szCs w:val="24"/>
        </w:rPr>
        <w:t>2</w:t>
      </w:r>
      <w:r w:rsidR="005220DD">
        <w:rPr>
          <w:rFonts w:asciiTheme="minorHAnsi" w:hAnsiTheme="minorHAnsi"/>
          <w:b w:val="0"/>
          <w:bCs/>
          <w:szCs w:val="24"/>
        </w:rPr>
        <w:t>-</w:t>
      </w:r>
      <w:r w:rsidR="00057E4F">
        <w:rPr>
          <w:rFonts w:asciiTheme="minorHAnsi" w:hAnsiTheme="minorHAnsi"/>
          <w:b w:val="0"/>
          <w:bCs/>
          <w:szCs w:val="24"/>
        </w:rPr>
        <w:t>year BIL workplan submitted and approved by in October 2022 to ensure a comprehensive approach</w:t>
      </w:r>
      <w:r w:rsidR="005F1EAA">
        <w:rPr>
          <w:rFonts w:asciiTheme="minorHAnsi" w:hAnsiTheme="minorHAnsi"/>
          <w:b w:val="0"/>
          <w:bCs/>
          <w:szCs w:val="24"/>
        </w:rPr>
        <w:t xml:space="preserve"> to BIL funding implementation.</w:t>
      </w:r>
    </w:p>
    <w:p w14:paraId="20318AC2" w14:textId="77777777" w:rsidR="00095636" w:rsidRPr="007D0866" w:rsidRDefault="00095636" w:rsidP="00550422">
      <w:pPr>
        <w:pStyle w:val="BodyText"/>
        <w:ind w:left="90"/>
        <w:jc w:val="both"/>
        <w:rPr>
          <w:rFonts w:asciiTheme="minorHAnsi" w:hAnsiTheme="minorHAnsi"/>
          <w:b w:val="0"/>
          <w:bCs/>
          <w:szCs w:val="24"/>
        </w:rPr>
      </w:pPr>
    </w:p>
    <w:p w14:paraId="27A50061" w14:textId="0ADD0EB8" w:rsidR="00095636" w:rsidRPr="007D0866" w:rsidRDefault="00095636" w:rsidP="00550422">
      <w:pPr>
        <w:pStyle w:val="BodyText"/>
        <w:ind w:left="90" w:right="411"/>
        <w:jc w:val="both"/>
        <w:rPr>
          <w:rFonts w:asciiTheme="minorHAnsi" w:hAnsiTheme="minorHAnsi"/>
          <w:b w:val="0"/>
          <w:bCs/>
          <w:szCs w:val="24"/>
        </w:rPr>
      </w:pPr>
      <w:r w:rsidRPr="007D0866">
        <w:rPr>
          <w:rFonts w:asciiTheme="minorHAnsi" w:hAnsiTheme="minorHAnsi"/>
          <w:b w:val="0"/>
          <w:bCs/>
          <w:szCs w:val="24"/>
        </w:rPr>
        <w:t xml:space="preserve">The certainty of BIL funding for </w:t>
      </w:r>
      <w:r w:rsidR="00362517">
        <w:rPr>
          <w:rFonts w:asciiTheme="minorHAnsi" w:hAnsiTheme="minorHAnsi"/>
          <w:b w:val="0"/>
          <w:bCs/>
          <w:szCs w:val="24"/>
        </w:rPr>
        <w:t>five</w:t>
      </w:r>
      <w:r w:rsidRPr="007D0866">
        <w:rPr>
          <w:rFonts w:asciiTheme="minorHAnsi" w:hAnsiTheme="minorHAnsi"/>
          <w:b w:val="0"/>
          <w:bCs/>
          <w:szCs w:val="24"/>
        </w:rPr>
        <w:t xml:space="preserve"> years allows NEPs to develop a plan that organizes and communicates each program’s long-term expectations for using BIL funds. Importantly, NEP BIL funds</w:t>
      </w:r>
      <w:r w:rsidRPr="007D0866">
        <w:rPr>
          <w:rFonts w:asciiTheme="minorHAnsi" w:hAnsiTheme="minorHAnsi"/>
          <w:b w:val="0"/>
          <w:bCs/>
          <w:spacing w:val="-3"/>
          <w:szCs w:val="24"/>
        </w:rPr>
        <w:t xml:space="preserve"> </w:t>
      </w:r>
      <w:r w:rsidRPr="007D0866">
        <w:rPr>
          <w:rFonts w:asciiTheme="minorHAnsi" w:hAnsiTheme="minorHAnsi"/>
          <w:b w:val="0"/>
          <w:bCs/>
          <w:szCs w:val="24"/>
        </w:rPr>
        <w:t>are</w:t>
      </w:r>
      <w:r w:rsidRPr="007D0866">
        <w:rPr>
          <w:rFonts w:asciiTheme="minorHAnsi" w:hAnsiTheme="minorHAnsi"/>
          <w:b w:val="0"/>
          <w:bCs/>
          <w:spacing w:val="-3"/>
          <w:szCs w:val="24"/>
        </w:rPr>
        <w:t xml:space="preserve"> </w:t>
      </w:r>
      <w:r w:rsidRPr="007D0866">
        <w:rPr>
          <w:rFonts w:asciiTheme="minorHAnsi" w:hAnsiTheme="minorHAnsi"/>
          <w:b w:val="0"/>
          <w:bCs/>
          <w:szCs w:val="24"/>
        </w:rPr>
        <w:t>available</w:t>
      </w:r>
      <w:r w:rsidRPr="007D0866">
        <w:rPr>
          <w:rFonts w:asciiTheme="minorHAnsi" w:hAnsiTheme="minorHAnsi"/>
          <w:b w:val="0"/>
          <w:bCs/>
          <w:spacing w:val="-3"/>
          <w:szCs w:val="24"/>
        </w:rPr>
        <w:t xml:space="preserve"> </w:t>
      </w:r>
      <w:r w:rsidRPr="007D0866">
        <w:rPr>
          <w:rFonts w:asciiTheme="minorHAnsi" w:hAnsiTheme="minorHAnsi"/>
          <w:b w:val="0"/>
          <w:bCs/>
          <w:szCs w:val="24"/>
        </w:rPr>
        <w:t>until</w:t>
      </w:r>
      <w:r w:rsidRPr="007D0866">
        <w:rPr>
          <w:rFonts w:asciiTheme="minorHAnsi" w:hAnsiTheme="minorHAnsi"/>
          <w:b w:val="0"/>
          <w:bCs/>
          <w:spacing w:val="-3"/>
          <w:szCs w:val="24"/>
        </w:rPr>
        <w:t xml:space="preserve"> </w:t>
      </w:r>
      <w:r w:rsidRPr="007D0866">
        <w:rPr>
          <w:rFonts w:asciiTheme="minorHAnsi" w:hAnsiTheme="minorHAnsi"/>
          <w:b w:val="0"/>
          <w:bCs/>
          <w:szCs w:val="24"/>
        </w:rPr>
        <w:t>expended.</w:t>
      </w:r>
      <w:r w:rsidRPr="007D0866">
        <w:rPr>
          <w:rFonts w:asciiTheme="minorHAnsi" w:hAnsiTheme="minorHAnsi"/>
          <w:b w:val="0"/>
          <w:bCs/>
          <w:spacing w:val="-5"/>
          <w:szCs w:val="24"/>
        </w:rPr>
        <w:t xml:space="preserve"> </w:t>
      </w:r>
      <w:r w:rsidRPr="007D0866">
        <w:rPr>
          <w:rFonts w:asciiTheme="minorHAnsi" w:hAnsiTheme="minorHAnsi"/>
          <w:b w:val="0"/>
          <w:bCs/>
          <w:szCs w:val="24"/>
        </w:rPr>
        <w:t>As</w:t>
      </w:r>
      <w:r w:rsidRPr="007D0866">
        <w:rPr>
          <w:rFonts w:asciiTheme="minorHAnsi" w:hAnsiTheme="minorHAnsi"/>
          <w:b w:val="0"/>
          <w:bCs/>
          <w:spacing w:val="-3"/>
          <w:szCs w:val="24"/>
        </w:rPr>
        <w:t xml:space="preserve"> </w:t>
      </w:r>
      <w:r w:rsidRPr="007D0866">
        <w:rPr>
          <w:rFonts w:asciiTheme="minorHAnsi" w:hAnsiTheme="minorHAnsi"/>
          <w:b w:val="0"/>
          <w:bCs/>
          <w:szCs w:val="24"/>
        </w:rPr>
        <w:t>“no-year”</w:t>
      </w:r>
      <w:r w:rsidRPr="007D0866">
        <w:rPr>
          <w:rFonts w:asciiTheme="minorHAnsi" w:hAnsiTheme="minorHAnsi"/>
          <w:b w:val="0"/>
          <w:bCs/>
          <w:spacing w:val="-3"/>
          <w:szCs w:val="24"/>
        </w:rPr>
        <w:t xml:space="preserve"> </w:t>
      </w:r>
      <w:r w:rsidRPr="007D0866">
        <w:rPr>
          <w:rFonts w:asciiTheme="minorHAnsi" w:hAnsiTheme="minorHAnsi"/>
          <w:b w:val="0"/>
          <w:bCs/>
          <w:szCs w:val="24"/>
        </w:rPr>
        <w:t>funds,</w:t>
      </w:r>
      <w:r w:rsidRPr="007D0866">
        <w:rPr>
          <w:rFonts w:asciiTheme="minorHAnsi" w:hAnsiTheme="minorHAnsi"/>
          <w:b w:val="0"/>
          <w:bCs/>
          <w:spacing w:val="-3"/>
          <w:szCs w:val="24"/>
        </w:rPr>
        <w:t xml:space="preserve"> </w:t>
      </w:r>
      <w:r w:rsidRPr="007D0866">
        <w:rPr>
          <w:rFonts w:asciiTheme="minorHAnsi" w:hAnsiTheme="minorHAnsi"/>
          <w:b w:val="0"/>
          <w:bCs/>
          <w:szCs w:val="24"/>
        </w:rPr>
        <w:t>NEPs</w:t>
      </w:r>
      <w:r w:rsidRPr="007D0866">
        <w:rPr>
          <w:rFonts w:asciiTheme="minorHAnsi" w:hAnsiTheme="minorHAnsi"/>
          <w:b w:val="0"/>
          <w:bCs/>
          <w:spacing w:val="-3"/>
          <w:szCs w:val="24"/>
        </w:rPr>
        <w:t xml:space="preserve"> </w:t>
      </w:r>
      <w:r w:rsidR="00C10A39">
        <w:rPr>
          <w:rFonts w:asciiTheme="minorHAnsi" w:hAnsiTheme="minorHAnsi"/>
          <w:b w:val="0"/>
          <w:bCs/>
          <w:szCs w:val="24"/>
        </w:rPr>
        <w:t>could</w:t>
      </w:r>
      <w:r w:rsidRPr="007D0866">
        <w:rPr>
          <w:rFonts w:asciiTheme="minorHAnsi" w:hAnsiTheme="minorHAnsi"/>
          <w:b w:val="0"/>
          <w:bCs/>
          <w:spacing w:val="-3"/>
          <w:szCs w:val="24"/>
        </w:rPr>
        <w:t xml:space="preserve"> </w:t>
      </w:r>
      <w:r w:rsidRPr="007D0866">
        <w:rPr>
          <w:rFonts w:asciiTheme="minorHAnsi" w:hAnsiTheme="minorHAnsi"/>
          <w:b w:val="0"/>
          <w:bCs/>
          <w:szCs w:val="24"/>
        </w:rPr>
        <w:t>leverage</w:t>
      </w:r>
      <w:r w:rsidRPr="007D0866">
        <w:rPr>
          <w:rFonts w:asciiTheme="minorHAnsi" w:hAnsiTheme="minorHAnsi"/>
          <w:b w:val="0"/>
          <w:bCs/>
          <w:spacing w:val="-4"/>
          <w:szCs w:val="24"/>
        </w:rPr>
        <w:t xml:space="preserve"> </w:t>
      </w:r>
      <w:r w:rsidRPr="007D0866">
        <w:rPr>
          <w:rFonts w:asciiTheme="minorHAnsi" w:hAnsiTheme="minorHAnsi"/>
          <w:b w:val="0"/>
          <w:bCs/>
          <w:szCs w:val="24"/>
        </w:rPr>
        <w:t>BIL funds to undertake initiatives that have long lead times or require multiple years of support, such as long-term environmental management projects or organizational capacity-building.</w:t>
      </w:r>
    </w:p>
    <w:p w14:paraId="000C6328" w14:textId="77777777" w:rsidR="00095636" w:rsidRPr="007D0866" w:rsidRDefault="00095636" w:rsidP="00550422">
      <w:pPr>
        <w:pStyle w:val="BodyText"/>
        <w:ind w:left="90"/>
        <w:jc w:val="both"/>
        <w:rPr>
          <w:rFonts w:asciiTheme="minorHAnsi" w:hAnsiTheme="minorHAnsi"/>
          <w:b w:val="0"/>
          <w:bCs/>
          <w:szCs w:val="24"/>
        </w:rPr>
      </w:pPr>
    </w:p>
    <w:p w14:paraId="7644A7CE" w14:textId="77777777" w:rsidR="00095636" w:rsidRPr="007D0866" w:rsidRDefault="00095636" w:rsidP="00550422">
      <w:pPr>
        <w:pStyle w:val="BodyText"/>
        <w:ind w:left="90" w:right="202"/>
        <w:jc w:val="both"/>
        <w:rPr>
          <w:rFonts w:asciiTheme="minorHAnsi" w:hAnsiTheme="minorHAnsi"/>
          <w:b w:val="0"/>
          <w:bCs/>
          <w:szCs w:val="24"/>
        </w:rPr>
      </w:pPr>
      <w:r w:rsidRPr="007D0866">
        <w:rPr>
          <w:rFonts w:asciiTheme="minorHAnsi" w:hAnsiTheme="minorHAnsi"/>
          <w:b w:val="0"/>
          <w:bCs/>
          <w:szCs w:val="24"/>
        </w:rPr>
        <w:t>EPA encourages efficient spending of these funds. To ensure consistency with timelines for other complex construction or restoration projects, and with existing grants policy, EPA recommends a project/budget period of</w:t>
      </w:r>
      <w:r w:rsidRPr="007D0866">
        <w:rPr>
          <w:rFonts w:asciiTheme="minorHAnsi" w:hAnsiTheme="minorHAnsi"/>
          <w:b w:val="0"/>
          <w:bCs/>
          <w:spacing w:val="-1"/>
          <w:szCs w:val="24"/>
        </w:rPr>
        <w:t xml:space="preserve"> </w:t>
      </w:r>
      <w:r w:rsidRPr="007D0866">
        <w:rPr>
          <w:rFonts w:asciiTheme="minorHAnsi" w:hAnsiTheme="minorHAnsi"/>
          <w:b w:val="0"/>
          <w:bCs/>
          <w:szCs w:val="24"/>
        </w:rPr>
        <w:t>multiple years for</w:t>
      </w:r>
      <w:r w:rsidRPr="007D0866">
        <w:rPr>
          <w:rFonts w:asciiTheme="minorHAnsi" w:hAnsiTheme="minorHAnsi"/>
          <w:b w:val="0"/>
          <w:bCs/>
          <w:spacing w:val="-1"/>
          <w:szCs w:val="24"/>
        </w:rPr>
        <w:t xml:space="preserve"> </w:t>
      </w:r>
      <w:r w:rsidRPr="007D0866">
        <w:rPr>
          <w:rFonts w:asciiTheme="minorHAnsi" w:hAnsiTheme="minorHAnsi"/>
          <w:b w:val="0"/>
          <w:bCs/>
          <w:szCs w:val="24"/>
        </w:rPr>
        <w:t>each award,</w:t>
      </w:r>
      <w:r w:rsidRPr="007D0866">
        <w:rPr>
          <w:rFonts w:asciiTheme="minorHAnsi" w:hAnsiTheme="minorHAnsi"/>
          <w:b w:val="0"/>
          <w:bCs/>
          <w:spacing w:val="-1"/>
          <w:szCs w:val="24"/>
        </w:rPr>
        <w:t xml:space="preserve"> </w:t>
      </w:r>
      <w:r w:rsidRPr="007D0866">
        <w:rPr>
          <w:rFonts w:asciiTheme="minorHAnsi" w:hAnsiTheme="minorHAnsi"/>
          <w:b w:val="0"/>
          <w:bCs/>
          <w:szCs w:val="24"/>
        </w:rPr>
        <w:t>with the option</w:t>
      </w:r>
      <w:r w:rsidRPr="007D0866">
        <w:rPr>
          <w:rFonts w:asciiTheme="minorHAnsi" w:hAnsiTheme="minorHAnsi"/>
          <w:b w:val="0"/>
          <w:bCs/>
          <w:spacing w:val="-2"/>
          <w:szCs w:val="24"/>
        </w:rPr>
        <w:t xml:space="preserve"> </w:t>
      </w:r>
      <w:r w:rsidRPr="007D0866">
        <w:rPr>
          <w:rFonts w:asciiTheme="minorHAnsi" w:hAnsiTheme="minorHAnsi"/>
          <w:b w:val="0"/>
          <w:bCs/>
          <w:szCs w:val="24"/>
        </w:rPr>
        <w:t>for no-cost extensions. Since BIL</w:t>
      </w:r>
      <w:r w:rsidRPr="007D0866">
        <w:rPr>
          <w:rFonts w:asciiTheme="minorHAnsi" w:hAnsiTheme="minorHAnsi"/>
          <w:b w:val="0"/>
          <w:bCs/>
          <w:spacing w:val="-3"/>
          <w:szCs w:val="24"/>
        </w:rPr>
        <w:t xml:space="preserve"> </w:t>
      </w:r>
      <w:r w:rsidRPr="007D0866">
        <w:rPr>
          <w:rFonts w:asciiTheme="minorHAnsi" w:hAnsiTheme="minorHAnsi"/>
          <w:b w:val="0"/>
          <w:bCs/>
          <w:szCs w:val="24"/>
        </w:rPr>
        <w:t>projects</w:t>
      </w:r>
      <w:r w:rsidRPr="007D0866">
        <w:rPr>
          <w:rFonts w:asciiTheme="minorHAnsi" w:hAnsiTheme="minorHAnsi"/>
          <w:b w:val="0"/>
          <w:bCs/>
          <w:spacing w:val="-3"/>
          <w:szCs w:val="24"/>
        </w:rPr>
        <w:t xml:space="preserve"> </w:t>
      </w:r>
      <w:r w:rsidRPr="007D0866">
        <w:rPr>
          <w:rFonts w:asciiTheme="minorHAnsi" w:hAnsiTheme="minorHAnsi"/>
          <w:b w:val="0"/>
          <w:bCs/>
          <w:szCs w:val="24"/>
        </w:rPr>
        <w:t>are</w:t>
      </w:r>
      <w:r w:rsidRPr="007D0866">
        <w:rPr>
          <w:rFonts w:asciiTheme="minorHAnsi" w:hAnsiTheme="minorHAnsi"/>
          <w:b w:val="0"/>
          <w:bCs/>
          <w:spacing w:val="-2"/>
          <w:szCs w:val="24"/>
        </w:rPr>
        <w:t xml:space="preserve"> </w:t>
      </w:r>
      <w:r w:rsidRPr="007D0866">
        <w:rPr>
          <w:rFonts w:asciiTheme="minorHAnsi" w:hAnsiTheme="minorHAnsi"/>
          <w:b w:val="0"/>
          <w:bCs/>
          <w:szCs w:val="24"/>
        </w:rPr>
        <w:t>not</w:t>
      </w:r>
      <w:r w:rsidRPr="007D0866">
        <w:rPr>
          <w:rFonts w:asciiTheme="minorHAnsi" w:hAnsiTheme="minorHAnsi"/>
          <w:b w:val="0"/>
          <w:bCs/>
          <w:spacing w:val="-3"/>
          <w:szCs w:val="24"/>
        </w:rPr>
        <w:t xml:space="preserve"> </w:t>
      </w:r>
      <w:r w:rsidRPr="007D0866">
        <w:rPr>
          <w:rFonts w:asciiTheme="minorHAnsi" w:hAnsiTheme="minorHAnsi"/>
          <w:b w:val="0"/>
          <w:bCs/>
          <w:szCs w:val="24"/>
        </w:rPr>
        <w:t>expected</w:t>
      </w:r>
      <w:r w:rsidRPr="007D0866">
        <w:rPr>
          <w:rFonts w:asciiTheme="minorHAnsi" w:hAnsiTheme="minorHAnsi"/>
          <w:b w:val="0"/>
          <w:bCs/>
          <w:spacing w:val="-4"/>
          <w:szCs w:val="24"/>
        </w:rPr>
        <w:t xml:space="preserve"> </w:t>
      </w:r>
      <w:r w:rsidRPr="007D0866">
        <w:rPr>
          <w:rFonts w:asciiTheme="minorHAnsi" w:hAnsiTheme="minorHAnsi"/>
          <w:b w:val="0"/>
          <w:bCs/>
          <w:szCs w:val="24"/>
        </w:rPr>
        <w:t>to</w:t>
      </w:r>
      <w:r w:rsidRPr="007D0866">
        <w:rPr>
          <w:rFonts w:asciiTheme="minorHAnsi" w:hAnsiTheme="minorHAnsi"/>
          <w:b w:val="0"/>
          <w:bCs/>
          <w:spacing w:val="-2"/>
          <w:szCs w:val="24"/>
        </w:rPr>
        <w:t xml:space="preserve"> </w:t>
      </w:r>
      <w:r w:rsidRPr="007D0866">
        <w:rPr>
          <w:rFonts w:asciiTheme="minorHAnsi" w:hAnsiTheme="minorHAnsi"/>
          <w:b w:val="0"/>
          <w:bCs/>
          <w:szCs w:val="24"/>
        </w:rPr>
        <w:t>be</w:t>
      </w:r>
      <w:r w:rsidRPr="007D0866">
        <w:rPr>
          <w:rFonts w:asciiTheme="minorHAnsi" w:hAnsiTheme="minorHAnsi"/>
          <w:b w:val="0"/>
          <w:bCs/>
          <w:spacing w:val="-2"/>
          <w:szCs w:val="24"/>
        </w:rPr>
        <w:t xml:space="preserve"> </w:t>
      </w:r>
      <w:r w:rsidRPr="007D0866">
        <w:rPr>
          <w:rFonts w:asciiTheme="minorHAnsi" w:hAnsiTheme="minorHAnsi"/>
          <w:b w:val="0"/>
          <w:bCs/>
          <w:szCs w:val="24"/>
        </w:rPr>
        <w:t>completed</w:t>
      </w:r>
      <w:r w:rsidRPr="007D0866">
        <w:rPr>
          <w:rFonts w:asciiTheme="minorHAnsi" w:hAnsiTheme="minorHAnsi"/>
          <w:b w:val="0"/>
          <w:bCs/>
          <w:spacing w:val="-3"/>
          <w:szCs w:val="24"/>
        </w:rPr>
        <w:t xml:space="preserve"> </w:t>
      </w:r>
      <w:r w:rsidRPr="007D0866">
        <w:rPr>
          <w:rFonts w:asciiTheme="minorHAnsi" w:hAnsiTheme="minorHAnsi"/>
          <w:b w:val="0"/>
          <w:bCs/>
          <w:szCs w:val="24"/>
        </w:rPr>
        <w:t>within</w:t>
      </w:r>
      <w:r w:rsidRPr="007D0866">
        <w:rPr>
          <w:rFonts w:asciiTheme="minorHAnsi" w:hAnsiTheme="minorHAnsi"/>
          <w:b w:val="0"/>
          <w:bCs/>
          <w:spacing w:val="-3"/>
          <w:szCs w:val="24"/>
        </w:rPr>
        <w:t xml:space="preserve"> </w:t>
      </w:r>
      <w:r w:rsidRPr="007D0866">
        <w:rPr>
          <w:rFonts w:asciiTheme="minorHAnsi" w:hAnsiTheme="minorHAnsi"/>
          <w:b w:val="0"/>
          <w:bCs/>
          <w:szCs w:val="24"/>
        </w:rPr>
        <w:t>a</w:t>
      </w:r>
      <w:r w:rsidRPr="007D0866">
        <w:rPr>
          <w:rFonts w:asciiTheme="minorHAnsi" w:hAnsiTheme="minorHAnsi"/>
          <w:b w:val="0"/>
          <w:bCs/>
          <w:spacing w:val="-2"/>
          <w:szCs w:val="24"/>
        </w:rPr>
        <w:t xml:space="preserve"> </w:t>
      </w:r>
      <w:r w:rsidRPr="007D0866">
        <w:rPr>
          <w:rFonts w:asciiTheme="minorHAnsi" w:hAnsiTheme="minorHAnsi"/>
          <w:b w:val="0"/>
          <w:bCs/>
          <w:szCs w:val="24"/>
        </w:rPr>
        <w:t>year</w:t>
      </w:r>
      <w:r w:rsidRPr="007D0866">
        <w:rPr>
          <w:rFonts w:asciiTheme="minorHAnsi" w:hAnsiTheme="minorHAnsi"/>
          <w:b w:val="0"/>
          <w:bCs/>
          <w:spacing w:val="-2"/>
          <w:szCs w:val="24"/>
        </w:rPr>
        <w:t xml:space="preserve"> </w:t>
      </w:r>
      <w:r w:rsidRPr="007D0866">
        <w:rPr>
          <w:rFonts w:asciiTheme="minorHAnsi" w:hAnsiTheme="minorHAnsi"/>
          <w:b w:val="0"/>
          <w:bCs/>
          <w:szCs w:val="24"/>
        </w:rPr>
        <w:t>of</w:t>
      </w:r>
      <w:r w:rsidRPr="007D0866">
        <w:rPr>
          <w:rFonts w:asciiTheme="minorHAnsi" w:hAnsiTheme="minorHAnsi"/>
          <w:b w:val="0"/>
          <w:bCs/>
          <w:spacing w:val="-2"/>
          <w:szCs w:val="24"/>
        </w:rPr>
        <w:t xml:space="preserve"> </w:t>
      </w:r>
      <w:r w:rsidRPr="007D0866">
        <w:rPr>
          <w:rFonts w:asciiTheme="minorHAnsi" w:hAnsiTheme="minorHAnsi"/>
          <w:b w:val="0"/>
          <w:bCs/>
          <w:szCs w:val="24"/>
        </w:rPr>
        <w:t>funding,</w:t>
      </w:r>
      <w:r w:rsidRPr="007D0866">
        <w:rPr>
          <w:rFonts w:asciiTheme="minorHAnsi" w:hAnsiTheme="minorHAnsi"/>
          <w:b w:val="0"/>
          <w:bCs/>
          <w:spacing w:val="-4"/>
          <w:szCs w:val="24"/>
        </w:rPr>
        <w:t xml:space="preserve"> </w:t>
      </w:r>
      <w:r w:rsidRPr="007D0866">
        <w:rPr>
          <w:rFonts w:asciiTheme="minorHAnsi" w:hAnsiTheme="minorHAnsi"/>
          <w:b w:val="0"/>
          <w:bCs/>
          <w:szCs w:val="24"/>
        </w:rPr>
        <w:t>the</w:t>
      </w:r>
      <w:r w:rsidRPr="007D0866">
        <w:rPr>
          <w:rFonts w:asciiTheme="minorHAnsi" w:hAnsiTheme="minorHAnsi"/>
          <w:b w:val="0"/>
          <w:bCs/>
          <w:spacing w:val="-2"/>
          <w:szCs w:val="24"/>
        </w:rPr>
        <w:t xml:space="preserve"> </w:t>
      </w:r>
      <w:r w:rsidRPr="007D0866">
        <w:rPr>
          <w:rFonts w:asciiTheme="minorHAnsi" w:hAnsiTheme="minorHAnsi"/>
          <w:b w:val="0"/>
          <w:bCs/>
          <w:szCs w:val="24"/>
        </w:rPr>
        <w:t>requested</w:t>
      </w:r>
      <w:r w:rsidRPr="007D0866">
        <w:rPr>
          <w:rFonts w:asciiTheme="minorHAnsi" w:hAnsiTheme="minorHAnsi"/>
          <w:b w:val="0"/>
          <w:bCs/>
          <w:spacing w:val="-3"/>
          <w:szCs w:val="24"/>
        </w:rPr>
        <w:t xml:space="preserve"> </w:t>
      </w:r>
      <w:r w:rsidRPr="007D0866">
        <w:rPr>
          <w:rFonts w:asciiTheme="minorHAnsi" w:hAnsiTheme="minorHAnsi"/>
          <w:b w:val="0"/>
          <w:bCs/>
          <w:szCs w:val="24"/>
        </w:rPr>
        <w:t>long-term</w:t>
      </w:r>
      <w:r w:rsidRPr="007D0866">
        <w:rPr>
          <w:rFonts w:asciiTheme="minorHAnsi" w:hAnsiTheme="minorHAnsi"/>
          <w:b w:val="0"/>
          <w:bCs/>
          <w:spacing w:val="-2"/>
          <w:szCs w:val="24"/>
        </w:rPr>
        <w:t xml:space="preserve"> </w:t>
      </w:r>
      <w:r w:rsidRPr="007D0866">
        <w:rPr>
          <w:rFonts w:asciiTheme="minorHAnsi" w:hAnsiTheme="minorHAnsi"/>
          <w:b w:val="0"/>
          <w:bCs/>
          <w:szCs w:val="24"/>
        </w:rPr>
        <w:t>plan should include:</w:t>
      </w:r>
    </w:p>
    <w:p w14:paraId="42E68578" w14:textId="77777777" w:rsidR="00095636" w:rsidRPr="007D0866" w:rsidRDefault="00095636" w:rsidP="00550422">
      <w:pPr>
        <w:pStyle w:val="BodyText"/>
        <w:spacing w:before="4"/>
        <w:ind w:left="90"/>
        <w:jc w:val="both"/>
        <w:rPr>
          <w:rFonts w:asciiTheme="minorHAnsi" w:hAnsiTheme="minorHAnsi"/>
          <w:b w:val="0"/>
          <w:bCs/>
          <w:szCs w:val="24"/>
        </w:rPr>
      </w:pPr>
    </w:p>
    <w:p w14:paraId="209B28FC" w14:textId="77777777" w:rsidR="00095636" w:rsidRPr="007D0866" w:rsidRDefault="00095636">
      <w:pPr>
        <w:pStyle w:val="ListParagraph"/>
        <w:widowControl w:val="0"/>
        <w:numPr>
          <w:ilvl w:val="1"/>
          <w:numId w:val="9"/>
        </w:numPr>
        <w:tabs>
          <w:tab w:val="left" w:pos="839"/>
          <w:tab w:val="left" w:pos="840"/>
        </w:tabs>
        <w:autoSpaceDE w:val="0"/>
        <w:autoSpaceDN w:val="0"/>
        <w:spacing w:before="1"/>
        <w:ind w:left="720"/>
        <w:contextualSpacing w:val="0"/>
        <w:jc w:val="both"/>
        <w:rPr>
          <w:rFonts w:asciiTheme="minorHAnsi" w:hAnsiTheme="minorHAnsi"/>
          <w:bCs/>
        </w:rPr>
      </w:pPr>
      <w:r w:rsidRPr="007D0866">
        <w:rPr>
          <w:rFonts w:asciiTheme="minorHAnsi" w:hAnsiTheme="minorHAnsi"/>
          <w:bCs/>
        </w:rPr>
        <w:t>Proposed</w:t>
      </w:r>
      <w:r w:rsidRPr="007D0866">
        <w:rPr>
          <w:rFonts w:asciiTheme="minorHAnsi" w:hAnsiTheme="minorHAnsi"/>
          <w:bCs/>
          <w:spacing w:val="-4"/>
        </w:rPr>
        <w:t xml:space="preserve"> </w:t>
      </w:r>
      <w:r w:rsidRPr="007D0866">
        <w:rPr>
          <w:rFonts w:asciiTheme="minorHAnsi" w:hAnsiTheme="minorHAnsi"/>
          <w:bCs/>
        </w:rPr>
        <w:t>types</w:t>
      </w:r>
      <w:r w:rsidRPr="007D0866">
        <w:rPr>
          <w:rFonts w:asciiTheme="minorHAnsi" w:hAnsiTheme="minorHAnsi"/>
          <w:bCs/>
          <w:spacing w:val="-2"/>
        </w:rPr>
        <w:t xml:space="preserve"> </w:t>
      </w:r>
      <w:r w:rsidRPr="007D0866">
        <w:rPr>
          <w:rFonts w:asciiTheme="minorHAnsi" w:hAnsiTheme="minorHAnsi"/>
          <w:bCs/>
        </w:rPr>
        <w:t>of</w:t>
      </w:r>
      <w:r w:rsidRPr="007D0866">
        <w:rPr>
          <w:rFonts w:asciiTheme="minorHAnsi" w:hAnsiTheme="minorHAnsi"/>
          <w:bCs/>
          <w:spacing w:val="-2"/>
        </w:rPr>
        <w:t xml:space="preserve"> </w:t>
      </w:r>
      <w:r w:rsidRPr="007D0866">
        <w:rPr>
          <w:rFonts w:asciiTheme="minorHAnsi" w:hAnsiTheme="minorHAnsi"/>
          <w:bCs/>
        </w:rPr>
        <w:t>projects</w:t>
      </w:r>
      <w:r w:rsidRPr="007D0866">
        <w:rPr>
          <w:rFonts w:asciiTheme="minorHAnsi" w:hAnsiTheme="minorHAnsi"/>
          <w:bCs/>
          <w:spacing w:val="-2"/>
        </w:rPr>
        <w:t xml:space="preserve"> </w:t>
      </w:r>
      <w:r w:rsidRPr="007D0866">
        <w:rPr>
          <w:rFonts w:asciiTheme="minorHAnsi" w:hAnsiTheme="minorHAnsi"/>
          <w:bCs/>
        </w:rPr>
        <w:t>and/or</w:t>
      </w:r>
      <w:r w:rsidRPr="007D0866">
        <w:rPr>
          <w:rFonts w:asciiTheme="minorHAnsi" w:hAnsiTheme="minorHAnsi"/>
          <w:bCs/>
          <w:spacing w:val="-2"/>
        </w:rPr>
        <w:t xml:space="preserve"> </w:t>
      </w:r>
      <w:r w:rsidRPr="007D0866">
        <w:rPr>
          <w:rFonts w:asciiTheme="minorHAnsi" w:hAnsiTheme="minorHAnsi"/>
          <w:bCs/>
        </w:rPr>
        <w:t>short</w:t>
      </w:r>
      <w:r w:rsidRPr="007D0866">
        <w:rPr>
          <w:rFonts w:asciiTheme="minorHAnsi" w:hAnsiTheme="minorHAnsi"/>
          <w:bCs/>
          <w:spacing w:val="-2"/>
        </w:rPr>
        <w:t xml:space="preserve"> </w:t>
      </w:r>
      <w:r w:rsidRPr="007D0866">
        <w:rPr>
          <w:rFonts w:asciiTheme="minorHAnsi" w:hAnsiTheme="minorHAnsi"/>
          <w:bCs/>
        </w:rPr>
        <w:t>project</w:t>
      </w:r>
      <w:r w:rsidRPr="007D0866">
        <w:rPr>
          <w:rFonts w:asciiTheme="minorHAnsi" w:hAnsiTheme="minorHAnsi"/>
          <w:bCs/>
          <w:spacing w:val="-1"/>
        </w:rPr>
        <w:t xml:space="preserve"> </w:t>
      </w:r>
      <w:r w:rsidRPr="007D0866">
        <w:rPr>
          <w:rFonts w:asciiTheme="minorHAnsi" w:hAnsiTheme="minorHAnsi"/>
          <w:bCs/>
          <w:spacing w:val="-2"/>
        </w:rPr>
        <w:t>descriptions;</w:t>
      </w:r>
    </w:p>
    <w:p w14:paraId="7B7FFD98" w14:textId="77777777" w:rsidR="00095636" w:rsidRPr="007D0866" w:rsidRDefault="00095636">
      <w:pPr>
        <w:pStyle w:val="ListParagraph"/>
        <w:widowControl w:val="0"/>
        <w:numPr>
          <w:ilvl w:val="1"/>
          <w:numId w:val="9"/>
        </w:numPr>
        <w:tabs>
          <w:tab w:val="left" w:pos="839"/>
          <w:tab w:val="left" w:pos="840"/>
        </w:tabs>
        <w:autoSpaceDE w:val="0"/>
        <w:autoSpaceDN w:val="0"/>
        <w:spacing w:before="15"/>
        <w:ind w:left="720"/>
        <w:contextualSpacing w:val="0"/>
        <w:jc w:val="both"/>
        <w:rPr>
          <w:rFonts w:asciiTheme="minorHAnsi" w:hAnsiTheme="minorHAnsi"/>
          <w:bCs/>
        </w:rPr>
      </w:pPr>
      <w:r w:rsidRPr="007D0866">
        <w:rPr>
          <w:rFonts w:asciiTheme="minorHAnsi" w:hAnsiTheme="minorHAnsi"/>
          <w:bCs/>
        </w:rPr>
        <w:t>Estimated</w:t>
      </w:r>
      <w:r w:rsidRPr="007D0866">
        <w:rPr>
          <w:rFonts w:asciiTheme="minorHAnsi" w:hAnsiTheme="minorHAnsi"/>
          <w:bCs/>
          <w:spacing w:val="-4"/>
        </w:rPr>
        <w:t xml:space="preserve"> </w:t>
      </w:r>
      <w:r w:rsidRPr="007D0866">
        <w:rPr>
          <w:rFonts w:asciiTheme="minorHAnsi" w:hAnsiTheme="minorHAnsi"/>
          <w:bCs/>
        </w:rPr>
        <w:t>timelines</w:t>
      </w:r>
      <w:r w:rsidRPr="007D0866">
        <w:rPr>
          <w:rFonts w:asciiTheme="minorHAnsi" w:hAnsiTheme="minorHAnsi"/>
          <w:bCs/>
          <w:spacing w:val="-1"/>
        </w:rPr>
        <w:t xml:space="preserve"> </w:t>
      </w:r>
      <w:r w:rsidRPr="007D0866">
        <w:rPr>
          <w:rFonts w:asciiTheme="minorHAnsi" w:hAnsiTheme="minorHAnsi"/>
          <w:bCs/>
        </w:rPr>
        <w:t>for</w:t>
      </w:r>
      <w:r w:rsidRPr="007D0866">
        <w:rPr>
          <w:rFonts w:asciiTheme="minorHAnsi" w:hAnsiTheme="minorHAnsi"/>
          <w:bCs/>
          <w:spacing w:val="-3"/>
        </w:rPr>
        <w:t xml:space="preserve"> </w:t>
      </w:r>
      <w:r w:rsidRPr="007D0866">
        <w:rPr>
          <w:rFonts w:asciiTheme="minorHAnsi" w:hAnsiTheme="minorHAnsi"/>
          <w:bCs/>
        </w:rPr>
        <w:t>projects</w:t>
      </w:r>
      <w:r w:rsidRPr="007D0866">
        <w:rPr>
          <w:rFonts w:asciiTheme="minorHAnsi" w:hAnsiTheme="minorHAnsi"/>
          <w:bCs/>
          <w:spacing w:val="-1"/>
        </w:rPr>
        <w:t xml:space="preserve"> </w:t>
      </w:r>
      <w:r w:rsidRPr="007D0866">
        <w:rPr>
          <w:rFonts w:asciiTheme="minorHAnsi" w:hAnsiTheme="minorHAnsi"/>
          <w:bCs/>
        </w:rPr>
        <w:t>for</w:t>
      </w:r>
      <w:r w:rsidRPr="007D0866">
        <w:rPr>
          <w:rFonts w:asciiTheme="minorHAnsi" w:hAnsiTheme="minorHAnsi"/>
          <w:bCs/>
          <w:spacing w:val="-3"/>
        </w:rPr>
        <w:t xml:space="preserve"> </w:t>
      </w:r>
      <w:r w:rsidRPr="007D0866">
        <w:rPr>
          <w:rFonts w:asciiTheme="minorHAnsi" w:hAnsiTheme="minorHAnsi"/>
          <w:bCs/>
        </w:rPr>
        <w:t>program</w:t>
      </w:r>
      <w:r w:rsidRPr="007D0866">
        <w:rPr>
          <w:rFonts w:asciiTheme="minorHAnsi" w:hAnsiTheme="minorHAnsi"/>
          <w:bCs/>
          <w:spacing w:val="-2"/>
        </w:rPr>
        <w:t xml:space="preserve"> activities;</w:t>
      </w:r>
    </w:p>
    <w:p w14:paraId="7830BD4E" w14:textId="77777777" w:rsidR="00095636" w:rsidRPr="007D0866" w:rsidRDefault="00095636">
      <w:pPr>
        <w:pStyle w:val="ListParagraph"/>
        <w:widowControl w:val="0"/>
        <w:numPr>
          <w:ilvl w:val="1"/>
          <w:numId w:val="9"/>
        </w:numPr>
        <w:tabs>
          <w:tab w:val="left" w:pos="839"/>
          <w:tab w:val="left" w:pos="840"/>
        </w:tabs>
        <w:autoSpaceDE w:val="0"/>
        <w:autoSpaceDN w:val="0"/>
        <w:spacing w:before="17"/>
        <w:ind w:left="720"/>
        <w:contextualSpacing w:val="0"/>
        <w:jc w:val="both"/>
        <w:rPr>
          <w:rFonts w:asciiTheme="minorHAnsi" w:hAnsiTheme="minorHAnsi"/>
          <w:bCs/>
        </w:rPr>
      </w:pPr>
      <w:r w:rsidRPr="007D0866">
        <w:rPr>
          <w:rFonts w:asciiTheme="minorHAnsi" w:hAnsiTheme="minorHAnsi"/>
          <w:bCs/>
        </w:rPr>
        <w:lastRenderedPageBreak/>
        <w:t>Potential</w:t>
      </w:r>
      <w:r w:rsidRPr="007D0866">
        <w:rPr>
          <w:rFonts w:asciiTheme="minorHAnsi" w:hAnsiTheme="minorHAnsi"/>
          <w:bCs/>
          <w:spacing w:val="-3"/>
        </w:rPr>
        <w:t xml:space="preserve"> </w:t>
      </w:r>
      <w:r w:rsidRPr="007D0866">
        <w:rPr>
          <w:rFonts w:asciiTheme="minorHAnsi" w:hAnsiTheme="minorHAnsi"/>
          <w:bCs/>
        </w:rPr>
        <w:t>additional</w:t>
      </w:r>
      <w:r w:rsidRPr="007D0866">
        <w:rPr>
          <w:rFonts w:asciiTheme="minorHAnsi" w:hAnsiTheme="minorHAnsi"/>
          <w:bCs/>
          <w:spacing w:val="-2"/>
        </w:rPr>
        <w:t xml:space="preserve"> </w:t>
      </w:r>
      <w:r w:rsidRPr="007D0866">
        <w:rPr>
          <w:rFonts w:asciiTheme="minorHAnsi" w:hAnsiTheme="minorHAnsi"/>
          <w:bCs/>
        </w:rPr>
        <w:t>sources</w:t>
      </w:r>
      <w:r w:rsidRPr="007D0866">
        <w:rPr>
          <w:rFonts w:asciiTheme="minorHAnsi" w:hAnsiTheme="minorHAnsi"/>
          <w:bCs/>
          <w:spacing w:val="-3"/>
        </w:rPr>
        <w:t xml:space="preserve"> </w:t>
      </w:r>
      <w:r w:rsidRPr="007D0866">
        <w:rPr>
          <w:rFonts w:asciiTheme="minorHAnsi" w:hAnsiTheme="minorHAnsi"/>
          <w:bCs/>
        </w:rPr>
        <w:t>of</w:t>
      </w:r>
      <w:r w:rsidRPr="007D0866">
        <w:rPr>
          <w:rFonts w:asciiTheme="minorHAnsi" w:hAnsiTheme="minorHAnsi"/>
          <w:bCs/>
          <w:spacing w:val="-2"/>
        </w:rPr>
        <w:t xml:space="preserve"> funding;</w:t>
      </w:r>
    </w:p>
    <w:p w14:paraId="00DB5ABE" w14:textId="77777777" w:rsidR="00095636" w:rsidRPr="007D0866" w:rsidRDefault="00095636">
      <w:pPr>
        <w:pStyle w:val="ListParagraph"/>
        <w:widowControl w:val="0"/>
        <w:numPr>
          <w:ilvl w:val="1"/>
          <w:numId w:val="9"/>
        </w:numPr>
        <w:tabs>
          <w:tab w:val="left" w:pos="839"/>
          <w:tab w:val="left" w:pos="840"/>
        </w:tabs>
        <w:autoSpaceDE w:val="0"/>
        <w:autoSpaceDN w:val="0"/>
        <w:spacing w:before="16"/>
        <w:ind w:left="720"/>
        <w:contextualSpacing w:val="0"/>
        <w:jc w:val="both"/>
        <w:rPr>
          <w:rFonts w:asciiTheme="minorHAnsi" w:hAnsiTheme="minorHAnsi"/>
          <w:bCs/>
        </w:rPr>
      </w:pPr>
      <w:r w:rsidRPr="007D0866">
        <w:rPr>
          <w:rFonts w:asciiTheme="minorHAnsi" w:hAnsiTheme="minorHAnsi"/>
          <w:bCs/>
        </w:rPr>
        <w:t>Program</w:t>
      </w:r>
      <w:r w:rsidRPr="007D0866">
        <w:rPr>
          <w:rFonts w:asciiTheme="minorHAnsi" w:hAnsiTheme="minorHAnsi"/>
          <w:bCs/>
          <w:spacing w:val="-4"/>
        </w:rPr>
        <w:t xml:space="preserve"> </w:t>
      </w:r>
      <w:r w:rsidRPr="007D0866">
        <w:rPr>
          <w:rFonts w:asciiTheme="minorHAnsi" w:hAnsiTheme="minorHAnsi"/>
          <w:bCs/>
        </w:rPr>
        <w:t>capacity</w:t>
      </w:r>
      <w:r w:rsidRPr="007D0866">
        <w:rPr>
          <w:rFonts w:asciiTheme="minorHAnsi" w:hAnsiTheme="minorHAnsi"/>
          <w:bCs/>
          <w:spacing w:val="-3"/>
        </w:rPr>
        <w:t xml:space="preserve"> </w:t>
      </w:r>
      <w:r w:rsidRPr="007D0866">
        <w:rPr>
          <w:rFonts w:asciiTheme="minorHAnsi" w:hAnsiTheme="minorHAnsi"/>
          <w:bCs/>
        </w:rPr>
        <w:t>building</w:t>
      </w:r>
      <w:r w:rsidRPr="007D0866">
        <w:rPr>
          <w:rFonts w:asciiTheme="minorHAnsi" w:hAnsiTheme="minorHAnsi"/>
          <w:bCs/>
          <w:spacing w:val="-2"/>
        </w:rPr>
        <w:t xml:space="preserve"> </w:t>
      </w:r>
      <w:r w:rsidRPr="007D0866">
        <w:rPr>
          <w:rFonts w:asciiTheme="minorHAnsi" w:hAnsiTheme="minorHAnsi"/>
          <w:bCs/>
        </w:rPr>
        <w:t>needs</w:t>
      </w:r>
      <w:r w:rsidRPr="007D0866">
        <w:rPr>
          <w:rFonts w:asciiTheme="minorHAnsi" w:hAnsiTheme="minorHAnsi"/>
          <w:bCs/>
          <w:spacing w:val="-2"/>
        </w:rPr>
        <w:t xml:space="preserve"> </w:t>
      </w:r>
      <w:r w:rsidRPr="007D0866">
        <w:rPr>
          <w:rFonts w:asciiTheme="minorHAnsi" w:hAnsiTheme="minorHAnsi"/>
          <w:bCs/>
        </w:rPr>
        <w:t>to</w:t>
      </w:r>
      <w:r w:rsidRPr="007D0866">
        <w:rPr>
          <w:rFonts w:asciiTheme="minorHAnsi" w:hAnsiTheme="minorHAnsi"/>
          <w:bCs/>
          <w:spacing w:val="-2"/>
        </w:rPr>
        <w:t xml:space="preserve"> </w:t>
      </w:r>
      <w:r w:rsidRPr="007D0866">
        <w:rPr>
          <w:rFonts w:asciiTheme="minorHAnsi" w:hAnsiTheme="minorHAnsi"/>
          <w:bCs/>
        </w:rPr>
        <w:t>deliver</w:t>
      </w:r>
      <w:r w:rsidRPr="007D0866">
        <w:rPr>
          <w:rFonts w:asciiTheme="minorHAnsi" w:hAnsiTheme="minorHAnsi"/>
          <w:bCs/>
          <w:spacing w:val="-2"/>
        </w:rPr>
        <w:t xml:space="preserve"> </w:t>
      </w:r>
      <w:r w:rsidRPr="007D0866">
        <w:rPr>
          <w:rFonts w:asciiTheme="minorHAnsi" w:hAnsiTheme="minorHAnsi"/>
          <w:bCs/>
        </w:rPr>
        <w:t>BIL</w:t>
      </w:r>
      <w:r w:rsidRPr="007D0866">
        <w:rPr>
          <w:rFonts w:asciiTheme="minorHAnsi" w:hAnsiTheme="minorHAnsi"/>
          <w:bCs/>
          <w:spacing w:val="-3"/>
        </w:rPr>
        <w:t xml:space="preserve"> </w:t>
      </w:r>
      <w:r w:rsidRPr="007D0866">
        <w:rPr>
          <w:rFonts w:asciiTheme="minorHAnsi" w:hAnsiTheme="minorHAnsi"/>
          <w:bCs/>
        </w:rPr>
        <w:t>supported</w:t>
      </w:r>
      <w:r w:rsidRPr="007D0866">
        <w:rPr>
          <w:rFonts w:asciiTheme="minorHAnsi" w:hAnsiTheme="minorHAnsi"/>
          <w:bCs/>
          <w:spacing w:val="-1"/>
        </w:rPr>
        <w:t xml:space="preserve"> </w:t>
      </w:r>
      <w:r w:rsidRPr="007D0866">
        <w:rPr>
          <w:rFonts w:asciiTheme="minorHAnsi" w:hAnsiTheme="minorHAnsi"/>
          <w:bCs/>
          <w:spacing w:val="-2"/>
        </w:rPr>
        <w:t>activities;</w:t>
      </w:r>
    </w:p>
    <w:p w14:paraId="7A34D2CF" w14:textId="5ED60ACB" w:rsidR="00095636" w:rsidRPr="007D0866" w:rsidRDefault="00095636">
      <w:pPr>
        <w:pStyle w:val="ListParagraph"/>
        <w:widowControl w:val="0"/>
        <w:numPr>
          <w:ilvl w:val="1"/>
          <w:numId w:val="9"/>
        </w:numPr>
        <w:tabs>
          <w:tab w:val="left" w:pos="839"/>
          <w:tab w:val="left" w:pos="840"/>
        </w:tabs>
        <w:autoSpaceDE w:val="0"/>
        <w:autoSpaceDN w:val="0"/>
        <w:spacing w:before="16"/>
        <w:ind w:left="720" w:right="296"/>
        <w:contextualSpacing w:val="0"/>
        <w:jc w:val="both"/>
        <w:rPr>
          <w:rFonts w:asciiTheme="minorHAnsi" w:hAnsiTheme="minorHAnsi"/>
          <w:bCs/>
        </w:rPr>
      </w:pPr>
      <w:r w:rsidRPr="007D0866">
        <w:rPr>
          <w:rFonts w:asciiTheme="minorHAnsi" w:hAnsiTheme="minorHAnsi"/>
          <w:bCs/>
        </w:rPr>
        <w:t>Opportunities</w:t>
      </w:r>
      <w:r w:rsidRPr="007D0866">
        <w:rPr>
          <w:rFonts w:asciiTheme="minorHAnsi" w:hAnsiTheme="minorHAnsi"/>
          <w:bCs/>
          <w:spacing w:val="-4"/>
        </w:rPr>
        <w:t xml:space="preserve"> </w:t>
      </w:r>
      <w:r w:rsidRPr="007D0866">
        <w:rPr>
          <w:rFonts w:asciiTheme="minorHAnsi" w:hAnsiTheme="minorHAnsi"/>
          <w:bCs/>
        </w:rPr>
        <w:t>for</w:t>
      </w:r>
      <w:r w:rsidRPr="007D0866">
        <w:rPr>
          <w:rFonts w:asciiTheme="minorHAnsi" w:hAnsiTheme="minorHAnsi"/>
          <w:bCs/>
          <w:spacing w:val="-4"/>
        </w:rPr>
        <w:t xml:space="preserve"> </w:t>
      </w:r>
      <w:r w:rsidRPr="007D0866">
        <w:rPr>
          <w:rFonts w:asciiTheme="minorHAnsi" w:hAnsiTheme="minorHAnsi"/>
          <w:bCs/>
        </w:rPr>
        <w:t>potential</w:t>
      </w:r>
      <w:r w:rsidRPr="007D0866">
        <w:rPr>
          <w:rFonts w:asciiTheme="minorHAnsi" w:hAnsiTheme="minorHAnsi"/>
          <w:bCs/>
          <w:spacing w:val="-4"/>
        </w:rPr>
        <w:t xml:space="preserve"> </w:t>
      </w:r>
      <w:r w:rsidRPr="007D0866">
        <w:rPr>
          <w:rFonts w:asciiTheme="minorHAnsi" w:hAnsiTheme="minorHAnsi"/>
          <w:bCs/>
        </w:rPr>
        <w:t>coordination</w:t>
      </w:r>
      <w:r w:rsidRPr="007D0866">
        <w:rPr>
          <w:rFonts w:asciiTheme="minorHAnsi" w:hAnsiTheme="minorHAnsi"/>
          <w:bCs/>
          <w:spacing w:val="-4"/>
        </w:rPr>
        <w:t xml:space="preserve"> </w:t>
      </w:r>
      <w:r w:rsidRPr="007D0866">
        <w:rPr>
          <w:rFonts w:asciiTheme="minorHAnsi" w:hAnsiTheme="minorHAnsi"/>
          <w:bCs/>
        </w:rPr>
        <w:t>with</w:t>
      </w:r>
      <w:r w:rsidRPr="007D0866">
        <w:rPr>
          <w:rFonts w:asciiTheme="minorHAnsi" w:hAnsiTheme="minorHAnsi"/>
          <w:bCs/>
          <w:spacing w:val="-4"/>
        </w:rPr>
        <w:t xml:space="preserve"> </w:t>
      </w:r>
      <w:r w:rsidRPr="007D0866">
        <w:rPr>
          <w:rFonts w:asciiTheme="minorHAnsi" w:hAnsiTheme="minorHAnsi"/>
          <w:bCs/>
        </w:rPr>
        <w:t>other</w:t>
      </w:r>
      <w:r w:rsidRPr="007D0866">
        <w:rPr>
          <w:rFonts w:asciiTheme="minorHAnsi" w:hAnsiTheme="minorHAnsi"/>
          <w:bCs/>
          <w:spacing w:val="-4"/>
        </w:rPr>
        <w:t xml:space="preserve"> </w:t>
      </w:r>
      <w:r w:rsidRPr="007D0866">
        <w:rPr>
          <w:rFonts w:asciiTheme="minorHAnsi" w:hAnsiTheme="minorHAnsi"/>
          <w:bCs/>
        </w:rPr>
        <w:t>key</w:t>
      </w:r>
      <w:r w:rsidRPr="007D0866">
        <w:rPr>
          <w:rFonts w:asciiTheme="minorHAnsi" w:hAnsiTheme="minorHAnsi"/>
          <w:bCs/>
          <w:spacing w:val="-4"/>
        </w:rPr>
        <w:t xml:space="preserve"> </w:t>
      </w:r>
      <w:r w:rsidRPr="007D0866">
        <w:rPr>
          <w:rFonts w:asciiTheme="minorHAnsi" w:hAnsiTheme="minorHAnsi"/>
          <w:bCs/>
        </w:rPr>
        <w:t>stakeholder</w:t>
      </w:r>
      <w:r w:rsidRPr="007D0866">
        <w:rPr>
          <w:rFonts w:asciiTheme="minorHAnsi" w:hAnsiTheme="minorHAnsi"/>
          <w:bCs/>
          <w:spacing w:val="-4"/>
        </w:rPr>
        <w:t xml:space="preserve"> </w:t>
      </w:r>
      <w:r w:rsidRPr="007D0866">
        <w:rPr>
          <w:rFonts w:asciiTheme="minorHAnsi" w:hAnsiTheme="minorHAnsi"/>
          <w:bCs/>
        </w:rPr>
        <w:t>groups,</w:t>
      </w:r>
      <w:r w:rsidRPr="007D0866">
        <w:rPr>
          <w:rFonts w:asciiTheme="minorHAnsi" w:hAnsiTheme="minorHAnsi"/>
          <w:bCs/>
          <w:spacing w:val="-4"/>
        </w:rPr>
        <w:t xml:space="preserve"> </w:t>
      </w:r>
      <w:r w:rsidRPr="007D0866">
        <w:rPr>
          <w:rFonts w:asciiTheme="minorHAnsi" w:hAnsiTheme="minorHAnsi"/>
          <w:bCs/>
        </w:rPr>
        <w:t>including</w:t>
      </w:r>
      <w:r w:rsidRPr="007D0866">
        <w:rPr>
          <w:rFonts w:asciiTheme="minorHAnsi" w:hAnsiTheme="minorHAnsi"/>
          <w:bCs/>
          <w:spacing w:val="-4"/>
        </w:rPr>
        <w:t xml:space="preserve"> </w:t>
      </w:r>
      <w:r w:rsidRPr="007D0866">
        <w:rPr>
          <w:rFonts w:asciiTheme="minorHAnsi" w:hAnsiTheme="minorHAnsi"/>
          <w:bCs/>
        </w:rPr>
        <w:t>current</w:t>
      </w:r>
      <w:r w:rsidRPr="007D0866">
        <w:rPr>
          <w:rFonts w:asciiTheme="minorHAnsi" w:hAnsiTheme="minorHAnsi"/>
          <w:bCs/>
          <w:spacing w:val="-4"/>
        </w:rPr>
        <w:t xml:space="preserve"> </w:t>
      </w:r>
      <w:r w:rsidRPr="007D0866">
        <w:rPr>
          <w:rFonts w:asciiTheme="minorHAnsi" w:hAnsiTheme="minorHAnsi"/>
          <w:bCs/>
        </w:rPr>
        <w:t>or future Urban Waters Federal Partnership locations, where applicable; and</w:t>
      </w:r>
    </w:p>
    <w:p w14:paraId="57883A59" w14:textId="2AEA3F47" w:rsidR="00095636" w:rsidRPr="00120700" w:rsidRDefault="00095636">
      <w:pPr>
        <w:pStyle w:val="ListParagraph"/>
        <w:widowControl w:val="0"/>
        <w:numPr>
          <w:ilvl w:val="1"/>
          <w:numId w:val="9"/>
        </w:numPr>
        <w:tabs>
          <w:tab w:val="left" w:pos="839"/>
          <w:tab w:val="left" w:pos="840"/>
        </w:tabs>
        <w:autoSpaceDE w:val="0"/>
        <w:autoSpaceDN w:val="0"/>
        <w:spacing w:before="17"/>
        <w:ind w:left="720"/>
        <w:contextualSpacing w:val="0"/>
        <w:jc w:val="both"/>
        <w:rPr>
          <w:rFonts w:asciiTheme="minorHAnsi" w:hAnsiTheme="minorHAnsi"/>
          <w:bCs/>
        </w:rPr>
      </w:pPr>
      <w:r w:rsidRPr="007D0866">
        <w:rPr>
          <w:rFonts w:asciiTheme="minorHAnsi" w:hAnsiTheme="minorHAnsi"/>
          <w:bCs/>
        </w:rPr>
        <w:t>Equity</w:t>
      </w:r>
      <w:r w:rsidRPr="007D0866">
        <w:rPr>
          <w:rFonts w:asciiTheme="minorHAnsi" w:hAnsiTheme="minorHAnsi"/>
          <w:bCs/>
          <w:spacing w:val="-1"/>
        </w:rPr>
        <w:t xml:space="preserve"> </w:t>
      </w:r>
      <w:r w:rsidRPr="007D0866">
        <w:rPr>
          <w:rFonts w:asciiTheme="minorHAnsi" w:hAnsiTheme="minorHAnsi"/>
          <w:bCs/>
          <w:spacing w:val="-2"/>
        </w:rPr>
        <w:t>strategy.</w:t>
      </w:r>
    </w:p>
    <w:p w14:paraId="778A5218" w14:textId="77777777" w:rsidR="00120700" w:rsidRPr="007D0866" w:rsidRDefault="00120700" w:rsidP="00550422">
      <w:pPr>
        <w:pStyle w:val="ListParagraph"/>
        <w:widowControl w:val="0"/>
        <w:tabs>
          <w:tab w:val="left" w:pos="839"/>
          <w:tab w:val="left" w:pos="840"/>
        </w:tabs>
        <w:autoSpaceDE w:val="0"/>
        <w:autoSpaceDN w:val="0"/>
        <w:spacing w:before="17"/>
        <w:contextualSpacing w:val="0"/>
        <w:jc w:val="both"/>
        <w:rPr>
          <w:rFonts w:asciiTheme="minorHAnsi" w:hAnsiTheme="minorHAnsi"/>
          <w:bCs/>
        </w:rPr>
      </w:pPr>
    </w:p>
    <w:p w14:paraId="1A0BAF22" w14:textId="77777777" w:rsidR="00120700" w:rsidRPr="00120700" w:rsidRDefault="00095636" w:rsidP="00550422">
      <w:pPr>
        <w:pStyle w:val="BodyText"/>
        <w:ind w:right="202"/>
        <w:jc w:val="both"/>
        <w:rPr>
          <w:rFonts w:asciiTheme="minorHAnsi" w:hAnsiTheme="minorHAnsi"/>
          <w:szCs w:val="24"/>
        </w:rPr>
      </w:pPr>
      <w:r w:rsidRPr="00120700">
        <w:rPr>
          <w:rFonts w:asciiTheme="minorHAnsi" w:hAnsiTheme="minorHAnsi"/>
          <w:szCs w:val="24"/>
        </w:rPr>
        <w:t>Equity Strategy</w:t>
      </w:r>
    </w:p>
    <w:p w14:paraId="64746FDA" w14:textId="04BBE8A5" w:rsidR="0076017F" w:rsidRPr="002436BE" w:rsidRDefault="003E4092" w:rsidP="0076017F">
      <w:pPr>
        <w:pStyle w:val="BodyText"/>
        <w:ind w:right="202"/>
        <w:jc w:val="both"/>
        <w:rPr>
          <w:rFonts w:asciiTheme="minorHAnsi" w:hAnsiTheme="minorHAnsi"/>
          <w:b w:val="0"/>
        </w:rPr>
      </w:pPr>
      <w:r w:rsidRPr="00CD4A82">
        <w:rPr>
          <w:rFonts w:asciiTheme="minorHAnsi" w:hAnsiTheme="minorHAnsi"/>
          <w:b w:val="0"/>
        </w:rPr>
        <w:t xml:space="preserve">Each National Estuary Program (NEP)’s Equity Strategy must detail how the NEP will contribute to requirements under the Justice 40 Initiative. This includes meeting a national program-wide goal of ensuring that at least 40% of the benefits and investments from BIL funding flow to disadvantaged communities (term utilized in </w:t>
      </w:r>
      <w:r w:rsidR="08C401F1" w:rsidRPr="44AE37D8">
        <w:rPr>
          <w:rFonts w:asciiTheme="minorHAnsi" w:hAnsiTheme="minorHAnsi"/>
          <w:b w:val="0"/>
        </w:rPr>
        <w:t xml:space="preserve">current </w:t>
      </w:r>
      <w:r w:rsidRPr="00CD4A82">
        <w:rPr>
          <w:rFonts w:asciiTheme="minorHAnsi" w:hAnsiTheme="minorHAnsi"/>
          <w:b w:val="0"/>
        </w:rPr>
        <w:t xml:space="preserve">EPA and other Federal guidance).  </w:t>
      </w:r>
      <w:r w:rsidR="0076017F" w:rsidRPr="44AE37D8">
        <w:rPr>
          <w:rFonts w:asciiTheme="minorHAnsi" w:hAnsiTheme="minorHAnsi"/>
          <w:b w:val="0"/>
        </w:rPr>
        <w:t>Th</w:t>
      </w:r>
      <w:r w:rsidR="002436BE" w:rsidRPr="44AE37D8">
        <w:rPr>
          <w:rFonts w:asciiTheme="minorHAnsi" w:hAnsiTheme="minorHAnsi"/>
          <w:b w:val="0"/>
        </w:rPr>
        <w:t>e</w:t>
      </w:r>
      <w:r w:rsidR="0076017F" w:rsidRPr="44AE37D8">
        <w:rPr>
          <w:rFonts w:asciiTheme="minorHAnsi" w:hAnsiTheme="minorHAnsi"/>
          <w:b w:val="0"/>
        </w:rPr>
        <w:t xml:space="preserve"> equity strategy should be submitted</w:t>
      </w:r>
      <w:r w:rsidR="0076017F" w:rsidRPr="44AE37D8">
        <w:rPr>
          <w:rFonts w:asciiTheme="minorHAnsi" w:hAnsiTheme="minorHAnsi"/>
          <w:b w:val="0"/>
          <w:spacing w:val="-2"/>
        </w:rPr>
        <w:t xml:space="preserve"> </w:t>
      </w:r>
      <w:r w:rsidR="0076017F" w:rsidRPr="44AE37D8">
        <w:rPr>
          <w:rFonts w:asciiTheme="minorHAnsi" w:hAnsiTheme="minorHAnsi"/>
          <w:b w:val="0"/>
        </w:rPr>
        <w:t>as</w:t>
      </w:r>
      <w:r w:rsidR="0076017F" w:rsidRPr="44AE37D8">
        <w:rPr>
          <w:rFonts w:asciiTheme="minorHAnsi" w:hAnsiTheme="minorHAnsi"/>
          <w:b w:val="0"/>
          <w:spacing w:val="-3"/>
        </w:rPr>
        <w:t xml:space="preserve"> </w:t>
      </w:r>
      <w:r w:rsidR="0076017F" w:rsidRPr="44AE37D8">
        <w:rPr>
          <w:rFonts w:asciiTheme="minorHAnsi" w:hAnsiTheme="minorHAnsi"/>
          <w:b w:val="0"/>
        </w:rPr>
        <w:t>part</w:t>
      </w:r>
      <w:r w:rsidR="0076017F" w:rsidRPr="44AE37D8">
        <w:rPr>
          <w:rFonts w:asciiTheme="minorHAnsi" w:hAnsiTheme="minorHAnsi"/>
          <w:b w:val="0"/>
          <w:spacing w:val="-2"/>
        </w:rPr>
        <w:t xml:space="preserve"> </w:t>
      </w:r>
      <w:r w:rsidR="0076017F" w:rsidRPr="44AE37D8">
        <w:rPr>
          <w:rFonts w:asciiTheme="minorHAnsi" w:hAnsiTheme="minorHAnsi"/>
          <w:b w:val="0"/>
        </w:rPr>
        <w:t>of</w:t>
      </w:r>
      <w:r w:rsidR="0076017F" w:rsidRPr="44AE37D8">
        <w:rPr>
          <w:rFonts w:asciiTheme="minorHAnsi" w:hAnsiTheme="minorHAnsi"/>
          <w:b w:val="0"/>
          <w:spacing w:val="-3"/>
        </w:rPr>
        <w:t xml:space="preserve"> </w:t>
      </w:r>
      <w:r w:rsidR="0076017F" w:rsidRPr="44AE37D8">
        <w:rPr>
          <w:rFonts w:asciiTheme="minorHAnsi" w:hAnsiTheme="minorHAnsi"/>
          <w:b w:val="0"/>
        </w:rPr>
        <w:t>each</w:t>
      </w:r>
      <w:r w:rsidR="0076017F" w:rsidRPr="44AE37D8">
        <w:rPr>
          <w:rFonts w:asciiTheme="minorHAnsi" w:hAnsiTheme="minorHAnsi"/>
          <w:b w:val="0"/>
          <w:spacing w:val="-4"/>
        </w:rPr>
        <w:t xml:space="preserve"> </w:t>
      </w:r>
      <w:r w:rsidR="0076017F" w:rsidRPr="44AE37D8">
        <w:rPr>
          <w:rFonts w:asciiTheme="minorHAnsi" w:hAnsiTheme="minorHAnsi"/>
          <w:b w:val="0"/>
        </w:rPr>
        <w:t>NEP’s</w:t>
      </w:r>
      <w:r w:rsidR="0076017F" w:rsidRPr="44AE37D8">
        <w:rPr>
          <w:rFonts w:asciiTheme="minorHAnsi" w:hAnsiTheme="minorHAnsi"/>
          <w:b w:val="0"/>
          <w:spacing w:val="-2"/>
        </w:rPr>
        <w:t xml:space="preserve"> </w:t>
      </w:r>
      <w:r w:rsidR="0076017F" w:rsidRPr="44AE37D8">
        <w:rPr>
          <w:rFonts w:asciiTheme="minorHAnsi" w:hAnsiTheme="minorHAnsi"/>
          <w:b w:val="0"/>
        </w:rPr>
        <w:t>BIL</w:t>
      </w:r>
      <w:r w:rsidR="0076017F" w:rsidRPr="44AE37D8">
        <w:rPr>
          <w:rFonts w:asciiTheme="minorHAnsi" w:hAnsiTheme="minorHAnsi"/>
          <w:b w:val="0"/>
          <w:spacing w:val="-3"/>
        </w:rPr>
        <w:t xml:space="preserve"> </w:t>
      </w:r>
      <w:r w:rsidR="0076017F" w:rsidRPr="44AE37D8">
        <w:rPr>
          <w:rFonts w:asciiTheme="minorHAnsi" w:hAnsiTheme="minorHAnsi"/>
          <w:b w:val="0"/>
        </w:rPr>
        <w:t>long-term</w:t>
      </w:r>
      <w:r w:rsidR="0076017F" w:rsidRPr="44AE37D8">
        <w:rPr>
          <w:rFonts w:asciiTheme="minorHAnsi" w:hAnsiTheme="minorHAnsi"/>
          <w:b w:val="0"/>
          <w:spacing w:val="-2"/>
        </w:rPr>
        <w:t xml:space="preserve"> </w:t>
      </w:r>
      <w:r w:rsidR="0076017F" w:rsidRPr="44AE37D8">
        <w:rPr>
          <w:rFonts w:asciiTheme="minorHAnsi" w:hAnsiTheme="minorHAnsi"/>
          <w:b w:val="0"/>
        </w:rPr>
        <w:t>plan</w:t>
      </w:r>
      <w:r w:rsidR="0076017F" w:rsidRPr="44AE37D8">
        <w:rPr>
          <w:rFonts w:asciiTheme="minorHAnsi" w:hAnsiTheme="minorHAnsi"/>
          <w:b w:val="0"/>
          <w:spacing w:val="-2"/>
        </w:rPr>
        <w:t xml:space="preserve"> </w:t>
      </w:r>
      <w:r w:rsidR="0076017F" w:rsidRPr="44AE37D8">
        <w:rPr>
          <w:rFonts w:asciiTheme="minorHAnsi" w:hAnsiTheme="minorHAnsi"/>
          <w:b w:val="0"/>
        </w:rPr>
        <w:t>no</w:t>
      </w:r>
      <w:r w:rsidR="0076017F" w:rsidRPr="44AE37D8">
        <w:rPr>
          <w:rFonts w:asciiTheme="minorHAnsi" w:hAnsiTheme="minorHAnsi"/>
          <w:b w:val="0"/>
          <w:spacing w:val="-2"/>
        </w:rPr>
        <w:t xml:space="preserve"> </w:t>
      </w:r>
      <w:r w:rsidR="0076017F" w:rsidRPr="44AE37D8">
        <w:rPr>
          <w:rFonts w:asciiTheme="minorHAnsi" w:hAnsiTheme="minorHAnsi"/>
          <w:b w:val="0"/>
        </w:rPr>
        <w:t>later</w:t>
      </w:r>
      <w:r w:rsidR="0076017F" w:rsidRPr="44AE37D8">
        <w:rPr>
          <w:rFonts w:asciiTheme="minorHAnsi" w:hAnsiTheme="minorHAnsi"/>
          <w:b w:val="0"/>
          <w:spacing w:val="-2"/>
        </w:rPr>
        <w:t xml:space="preserve"> </w:t>
      </w:r>
      <w:r w:rsidR="0076017F" w:rsidRPr="44AE37D8">
        <w:rPr>
          <w:rFonts w:asciiTheme="minorHAnsi" w:hAnsiTheme="minorHAnsi"/>
          <w:b w:val="0"/>
        </w:rPr>
        <w:t>than</w:t>
      </w:r>
      <w:r w:rsidR="0076017F" w:rsidRPr="44AE37D8">
        <w:rPr>
          <w:rFonts w:asciiTheme="minorHAnsi" w:hAnsiTheme="minorHAnsi"/>
          <w:b w:val="0"/>
          <w:spacing w:val="-3"/>
        </w:rPr>
        <w:t xml:space="preserve"> </w:t>
      </w:r>
      <w:r w:rsidR="0076017F" w:rsidRPr="44AE37D8">
        <w:rPr>
          <w:rFonts w:asciiTheme="minorHAnsi" w:hAnsiTheme="minorHAnsi"/>
          <w:b w:val="0"/>
        </w:rPr>
        <w:t>June</w:t>
      </w:r>
      <w:r w:rsidR="0076017F" w:rsidRPr="44AE37D8">
        <w:rPr>
          <w:rFonts w:asciiTheme="minorHAnsi" w:hAnsiTheme="minorHAnsi"/>
          <w:b w:val="0"/>
          <w:spacing w:val="-2"/>
        </w:rPr>
        <w:t xml:space="preserve"> </w:t>
      </w:r>
      <w:r w:rsidR="0076017F" w:rsidRPr="44AE37D8">
        <w:rPr>
          <w:rFonts w:asciiTheme="minorHAnsi" w:hAnsiTheme="minorHAnsi"/>
          <w:b w:val="0"/>
        </w:rPr>
        <w:t>1,</w:t>
      </w:r>
      <w:r w:rsidR="0076017F" w:rsidRPr="44AE37D8">
        <w:rPr>
          <w:rFonts w:asciiTheme="minorHAnsi" w:hAnsiTheme="minorHAnsi"/>
          <w:b w:val="0"/>
          <w:spacing w:val="-4"/>
        </w:rPr>
        <w:t xml:space="preserve"> </w:t>
      </w:r>
      <w:r w:rsidR="0076017F" w:rsidRPr="44AE37D8">
        <w:rPr>
          <w:rFonts w:asciiTheme="minorHAnsi" w:hAnsiTheme="minorHAnsi"/>
          <w:b w:val="0"/>
        </w:rPr>
        <w:t>2023.</w:t>
      </w:r>
      <w:r w:rsidR="0076017F" w:rsidRPr="44AE37D8">
        <w:rPr>
          <w:rFonts w:asciiTheme="minorHAnsi" w:hAnsiTheme="minorHAnsi"/>
          <w:b w:val="0"/>
          <w:spacing w:val="-2"/>
        </w:rPr>
        <w:t xml:space="preserve"> </w:t>
      </w:r>
      <w:r w:rsidR="0076017F" w:rsidRPr="44AE37D8">
        <w:rPr>
          <w:rFonts w:asciiTheme="minorHAnsi" w:hAnsiTheme="minorHAnsi"/>
          <w:b w:val="0"/>
        </w:rPr>
        <w:t>The</w:t>
      </w:r>
      <w:r w:rsidR="0076017F" w:rsidRPr="44AE37D8">
        <w:rPr>
          <w:rFonts w:asciiTheme="minorHAnsi" w:hAnsiTheme="minorHAnsi"/>
          <w:b w:val="0"/>
          <w:spacing w:val="-2"/>
        </w:rPr>
        <w:t xml:space="preserve"> </w:t>
      </w:r>
      <w:r w:rsidR="0076017F" w:rsidRPr="44AE37D8">
        <w:rPr>
          <w:rFonts w:asciiTheme="minorHAnsi" w:hAnsiTheme="minorHAnsi"/>
          <w:b w:val="0"/>
        </w:rPr>
        <w:t>strategy</w:t>
      </w:r>
      <w:r w:rsidR="0076017F" w:rsidRPr="44AE37D8">
        <w:rPr>
          <w:rFonts w:asciiTheme="minorHAnsi" w:hAnsiTheme="minorHAnsi"/>
          <w:b w:val="0"/>
          <w:spacing w:val="-2"/>
        </w:rPr>
        <w:t xml:space="preserve"> </w:t>
      </w:r>
      <w:r w:rsidR="0076017F" w:rsidRPr="44AE37D8">
        <w:rPr>
          <w:rFonts w:asciiTheme="minorHAnsi" w:hAnsiTheme="minorHAnsi"/>
          <w:b w:val="0"/>
        </w:rPr>
        <w:t>will</w:t>
      </w:r>
      <w:r w:rsidR="0076017F" w:rsidRPr="44AE37D8">
        <w:rPr>
          <w:rFonts w:asciiTheme="minorHAnsi" w:hAnsiTheme="minorHAnsi"/>
          <w:b w:val="0"/>
          <w:spacing w:val="-2"/>
        </w:rPr>
        <w:t xml:space="preserve"> </w:t>
      </w:r>
      <w:r w:rsidR="0076017F" w:rsidRPr="44AE37D8">
        <w:rPr>
          <w:rFonts w:asciiTheme="minorHAnsi" w:hAnsiTheme="minorHAnsi"/>
          <w:b w:val="0"/>
        </w:rPr>
        <w:t>be reviewed prior to awarding FY 2024 – FY 2026 BIL funds and approved by EPA’s Assistant Administrator for Water.</w:t>
      </w:r>
    </w:p>
    <w:p w14:paraId="6672C156" w14:textId="77777777" w:rsidR="0076017F" w:rsidRPr="00CD4A82" w:rsidRDefault="0076017F" w:rsidP="003E4092">
      <w:pPr>
        <w:pStyle w:val="BodyText"/>
        <w:spacing w:before="3"/>
        <w:jc w:val="both"/>
        <w:rPr>
          <w:rFonts w:asciiTheme="minorHAnsi" w:hAnsiTheme="minorHAnsi"/>
          <w:b w:val="0"/>
        </w:rPr>
      </w:pPr>
    </w:p>
    <w:p w14:paraId="18A6FACC" w14:textId="381475CB" w:rsidR="00E8569B" w:rsidRPr="002436BE" w:rsidRDefault="003E4092" w:rsidP="00D86435">
      <w:pPr>
        <w:pStyle w:val="BodyText"/>
        <w:spacing w:before="3"/>
        <w:jc w:val="both"/>
        <w:rPr>
          <w:rFonts w:asciiTheme="minorHAnsi" w:hAnsiTheme="minorHAnsi"/>
          <w:bCs/>
        </w:rPr>
      </w:pPr>
      <w:r w:rsidRPr="00CD4A82">
        <w:rPr>
          <w:rFonts w:asciiTheme="minorHAnsi" w:hAnsiTheme="minorHAnsi"/>
          <w:b w:val="0"/>
        </w:rPr>
        <w:t>The purpose of the Equity Strategy is to ensure that each NEP is reviewing potential projects and utilization of BIL funds through the lens of equitable and fair access to the benefits from environmental programs for all individuals.  </w:t>
      </w:r>
      <w:r w:rsidR="00E8569B" w:rsidRPr="002436BE">
        <w:rPr>
          <w:rFonts w:asciiTheme="minorHAnsi" w:hAnsiTheme="minorHAnsi"/>
          <w:b w:val="0"/>
          <w:bCs/>
          <w:szCs w:val="24"/>
        </w:rPr>
        <w:t xml:space="preserve">The equity strategy should outline how BIL funds will be utilized to increase investments in disadvantaged communities and the benefits that flow to them. </w:t>
      </w:r>
    </w:p>
    <w:p w14:paraId="58F032A2" w14:textId="77777777" w:rsidR="00E8569B" w:rsidRPr="002436BE" w:rsidRDefault="00E8569B" w:rsidP="00E8569B">
      <w:pPr>
        <w:pStyle w:val="BodyText"/>
        <w:spacing w:before="3"/>
        <w:ind w:left="90"/>
        <w:rPr>
          <w:rFonts w:asciiTheme="minorHAnsi" w:hAnsiTheme="minorHAnsi"/>
          <w:b w:val="0"/>
          <w:bCs/>
          <w:szCs w:val="24"/>
        </w:rPr>
      </w:pPr>
    </w:p>
    <w:p w14:paraId="7122A23C" w14:textId="783265C1" w:rsidR="005C14E1" w:rsidRDefault="000E5EB7" w:rsidP="6E86C0F5">
      <w:pPr>
        <w:pBdr>
          <w:top w:val="nil"/>
          <w:left w:val="nil"/>
          <w:bottom w:val="nil"/>
          <w:right w:val="nil"/>
          <w:between w:val="nil"/>
        </w:pBdr>
        <w:jc w:val="both"/>
        <w:rPr>
          <w:rFonts w:asciiTheme="minorHAnsi" w:hAnsiTheme="minorHAnsi"/>
        </w:rPr>
      </w:pPr>
      <w:r w:rsidRPr="002436BE" w:rsidDel="004E29AB">
        <w:rPr>
          <w:rFonts w:asciiTheme="minorHAnsi" w:hAnsiTheme="minorHAnsi"/>
        </w:rPr>
        <w:t>APNEP worked with its Management Conference, and partners to develop the</w:t>
      </w:r>
      <w:r w:rsidRPr="002436BE" w:rsidDel="004E29AB">
        <w:rPr>
          <w:rFonts w:asciiTheme="minorHAnsi" w:hAnsiTheme="minorHAnsi"/>
          <w:bCs/>
        </w:rPr>
        <w:t xml:space="preserve"> long-term plan and the required equity strategy.  </w:t>
      </w:r>
      <w:r w:rsidR="00E8569B" w:rsidRPr="00CD4A82">
        <w:rPr>
          <w:rFonts w:asciiTheme="minorHAnsi" w:hAnsiTheme="minorHAnsi"/>
          <w:bCs/>
        </w:rPr>
        <w:t xml:space="preserve">The strategy document follows a template provided to the NEPs by the EPA. It requires inclusion of a definition of disadvantaged communities, and identification of tools and mechanisms for tracking benefits and funding to meet the national goal. APNEP </w:t>
      </w:r>
      <w:r w:rsidR="002B5743" w:rsidRPr="000361B7">
        <w:rPr>
          <w:rFonts w:asciiTheme="minorHAnsi" w:hAnsiTheme="minorHAnsi"/>
        </w:rPr>
        <w:t>work</w:t>
      </w:r>
      <w:r w:rsidR="002B5743">
        <w:rPr>
          <w:rFonts w:asciiTheme="minorHAnsi" w:hAnsiTheme="minorHAnsi"/>
        </w:rPr>
        <w:t>ed</w:t>
      </w:r>
      <w:r w:rsidR="002B5743" w:rsidRPr="000361B7">
        <w:rPr>
          <w:rFonts w:asciiTheme="minorHAnsi" w:hAnsiTheme="minorHAnsi"/>
        </w:rPr>
        <w:t xml:space="preserve"> to </w:t>
      </w:r>
      <w:r w:rsidR="003A470B">
        <w:rPr>
          <w:rFonts w:asciiTheme="minorHAnsi" w:hAnsiTheme="minorHAnsi"/>
        </w:rPr>
        <w:t xml:space="preserve">propose a definition </w:t>
      </w:r>
      <w:r w:rsidR="002B5743" w:rsidRPr="000361B7">
        <w:rPr>
          <w:rFonts w:asciiTheme="minorHAnsi" w:hAnsiTheme="minorHAnsi"/>
        </w:rPr>
        <w:t>with the intention of being consistent where practicable with partners</w:t>
      </w:r>
      <w:r w:rsidR="00723312">
        <w:rPr>
          <w:rFonts w:asciiTheme="minorHAnsi" w:hAnsiTheme="minorHAnsi"/>
        </w:rPr>
        <w:t>’</w:t>
      </w:r>
      <w:r w:rsidR="002B5743" w:rsidRPr="000361B7">
        <w:rPr>
          <w:rFonts w:asciiTheme="minorHAnsi" w:hAnsiTheme="minorHAnsi"/>
        </w:rPr>
        <w:t xml:space="preserve"> existing definitions and other related efforts to be consistent with the Justice40 Initiative. </w:t>
      </w:r>
    </w:p>
    <w:p w14:paraId="4A7F9EE6" w14:textId="6DA2A5BD" w:rsidR="005C14E1" w:rsidRDefault="005C14E1" w:rsidP="6E86C0F5">
      <w:pPr>
        <w:pBdr>
          <w:top w:val="nil"/>
          <w:left w:val="nil"/>
          <w:bottom w:val="nil"/>
          <w:right w:val="nil"/>
          <w:between w:val="nil"/>
        </w:pBdr>
        <w:jc w:val="both"/>
        <w:rPr>
          <w:rFonts w:asciiTheme="minorHAnsi" w:hAnsiTheme="minorHAnsi"/>
        </w:rPr>
      </w:pPr>
    </w:p>
    <w:p w14:paraId="77121873" w14:textId="61AF1630" w:rsidR="005C14E1" w:rsidRDefault="00723312" w:rsidP="005C14E1">
      <w:pPr>
        <w:pBdr>
          <w:top w:val="nil"/>
          <w:left w:val="nil"/>
          <w:bottom w:val="nil"/>
          <w:right w:val="nil"/>
          <w:between w:val="nil"/>
        </w:pBdr>
        <w:jc w:val="both"/>
        <w:rPr>
          <w:rFonts w:asciiTheme="minorHAnsi" w:hAnsiTheme="minorHAnsi"/>
        </w:rPr>
      </w:pPr>
      <w:r>
        <w:rPr>
          <w:rFonts w:asciiTheme="minorHAnsi" w:hAnsiTheme="minorHAnsi"/>
        </w:rPr>
        <w:t>The definition</w:t>
      </w:r>
      <w:r w:rsidR="00253701">
        <w:rPr>
          <w:rFonts w:asciiTheme="minorHAnsi" w:hAnsiTheme="minorHAnsi"/>
        </w:rPr>
        <w:t xml:space="preserve"> </w:t>
      </w:r>
      <w:r w:rsidR="00E8569B" w:rsidRPr="00CD4A82">
        <w:rPr>
          <w:rFonts w:asciiTheme="minorHAnsi" w:hAnsiTheme="minorHAnsi"/>
          <w:bCs/>
        </w:rPr>
        <w:t>has been approved by APNEP’s Management Conference (Citizen Advisory Committee, Science and Technical Advisory Committee, and the Leadership Council). </w:t>
      </w:r>
      <w:r w:rsidR="0035117A" w:rsidRPr="00AE7D5A">
        <w:rPr>
          <w:rFonts w:asciiTheme="minorHAnsi" w:hAnsiTheme="minorHAnsi"/>
          <w:bCs/>
        </w:rPr>
        <w:t>APNEP plans to work closely through these standing committees to develop a stakeholder engagement plan to ensure benefits to communities in the Albemarle-Pamlico region are maximized.</w:t>
      </w:r>
      <w:r w:rsidR="0035117A" w:rsidRPr="00E8569B">
        <w:rPr>
          <w:rFonts w:asciiTheme="minorHAnsi" w:hAnsiTheme="minorHAnsi"/>
          <w:bCs/>
        </w:rPr>
        <w:t> </w:t>
      </w:r>
      <w:r w:rsidR="00CF6D64" w:rsidRPr="003E1397">
        <w:rPr>
          <w:rFonts w:asciiTheme="minorHAnsi" w:hAnsiTheme="minorHAnsi"/>
        </w:rPr>
        <w:t xml:space="preserve">Attachment 1 contains the </w:t>
      </w:r>
      <w:r w:rsidR="5A06D4D2" w:rsidRPr="003E1397">
        <w:rPr>
          <w:rFonts w:asciiTheme="minorHAnsi" w:hAnsiTheme="minorHAnsi"/>
        </w:rPr>
        <w:t>E</w:t>
      </w:r>
      <w:r w:rsidR="00D4270E" w:rsidRPr="003E1397">
        <w:rPr>
          <w:rFonts w:asciiTheme="minorHAnsi" w:hAnsiTheme="minorHAnsi"/>
        </w:rPr>
        <w:t xml:space="preserve">quity </w:t>
      </w:r>
      <w:r w:rsidR="1FE039D6" w:rsidRPr="003E1397">
        <w:rPr>
          <w:rFonts w:asciiTheme="minorHAnsi" w:hAnsiTheme="minorHAnsi"/>
        </w:rPr>
        <w:t>S</w:t>
      </w:r>
      <w:r w:rsidR="00D4270E" w:rsidRPr="003E1397">
        <w:rPr>
          <w:rFonts w:asciiTheme="minorHAnsi" w:hAnsiTheme="minorHAnsi"/>
        </w:rPr>
        <w:t xml:space="preserve">trategy </w:t>
      </w:r>
      <w:r w:rsidR="00E60D34" w:rsidRPr="003E1397">
        <w:rPr>
          <w:rFonts w:asciiTheme="minorHAnsi" w:hAnsiTheme="minorHAnsi"/>
        </w:rPr>
        <w:t>following the EPA template</w:t>
      </w:r>
      <w:r w:rsidR="00D4270E" w:rsidRPr="003E1397">
        <w:rPr>
          <w:rFonts w:asciiTheme="minorHAnsi" w:hAnsiTheme="minorHAnsi"/>
        </w:rPr>
        <w:t>.</w:t>
      </w:r>
      <w:r w:rsidR="00135A38">
        <w:rPr>
          <w:rFonts w:asciiTheme="minorHAnsi" w:hAnsiTheme="minorHAnsi"/>
        </w:rPr>
        <w:t xml:space="preserve">  It is attached as a supporting document</w:t>
      </w:r>
      <w:r w:rsidR="003E3A05">
        <w:rPr>
          <w:rFonts w:asciiTheme="minorHAnsi" w:hAnsiTheme="minorHAnsi"/>
        </w:rPr>
        <w:t xml:space="preserve"> as it will be re</w:t>
      </w:r>
      <w:r w:rsidR="00F41E5E">
        <w:rPr>
          <w:rFonts w:asciiTheme="minorHAnsi" w:hAnsiTheme="minorHAnsi"/>
        </w:rPr>
        <w:t xml:space="preserve">ceiving </w:t>
      </w:r>
      <w:r w:rsidR="00892115">
        <w:rPr>
          <w:rFonts w:asciiTheme="minorHAnsi" w:hAnsiTheme="minorHAnsi"/>
        </w:rPr>
        <w:t>separate EPA review and approval.</w:t>
      </w:r>
    </w:p>
    <w:p w14:paraId="52F31022" w14:textId="77777777" w:rsidR="000245F4" w:rsidRDefault="000245F4" w:rsidP="00EE0B68">
      <w:pPr>
        <w:pStyle w:val="BodyText"/>
        <w:spacing w:before="3"/>
        <w:ind w:left="90"/>
        <w:jc w:val="both"/>
        <w:rPr>
          <w:rFonts w:asciiTheme="minorHAnsi" w:hAnsiTheme="minorHAnsi"/>
          <w:b w:val="0"/>
          <w:bCs/>
          <w:szCs w:val="24"/>
        </w:rPr>
      </w:pPr>
    </w:p>
    <w:p w14:paraId="36AC2619" w14:textId="50255562" w:rsidR="000245F4" w:rsidRDefault="000245F4" w:rsidP="000245F4">
      <w:pPr>
        <w:pStyle w:val="Heading1"/>
        <w:pBdr>
          <w:bottom w:val="single" w:sz="4" w:space="0" w:color="000000"/>
        </w:pBdr>
        <w:rPr>
          <w:rFonts w:ascii="Calibri" w:eastAsia="Calibri" w:hAnsi="Calibri" w:cs="Calibri"/>
          <w:color w:val="214293"/>
          <w:sz w:val="48"/>
          <w:szCs w:val="48"/>
        </w:rPr>
      </w:pPr>
      <w:bookmarkStart w:id="7" w:name="_Toc135054875"/>
      <w:r>
        <w:rPr>
          <w:rFonts w:ascii="Calibri" w:eastAsia="Calibri" w:hAnsi="Calibri" w:cs="Calibri"/>
          <w:color w:val="214293"/>
          <w:sz w:val="48"/>
          <w:szCs w:val="48"/>
        </w:rPr>
        <w:t>Partnership Priorities</w:t>
      </w:r>
      <w:bookmarkEnd w:id="7"/>
      <w:r>
        <w:rPr>
          <w:rFonts w:ascii="Calibri" w:eastAsia="Calibri" w:hAnsi="Calibri" w:cs="Calibri"/>
          <w:color w:val="214293"/>
          <w:sz w:val="48"/>
          <w:szCs w:val="48"/>
        </w:rPr>
        <w:t xml:space="preserve"> </w:t>
      </w:r>
    </w:p>
    <w:p w14:paraId="053E5624" w14:textId="77777777" w:rsidR="000245F4" w:rsidRPr="00EA5E48" w:rsidRDefault="000245F4" w:rsidP="000245F4">
      <w:pPr>
        <w:rPr>
          <w:rFonts w:ascii="Cambria" w:eastAsia="Cambria" w:hAnsi="Cambria" w:cs="Cambria"/>
          <w:color w:val="000000"/>
          <w:sz w:val="6"/>
          <w:szCs w:val="6"/>
        </w:rPr>
      </w:pPr>
    </w:p>
    <w:p w14:paraId="437B5A60" w14:textId="77777777" w:rsidR="000245F4" w:rsidRDefault="000245F4" w:rsidP="000245F4">
      <w:pPr>
        <w:pBdr>
          <w:top w:val="nil"/>
          <w:left w:val="nil"/>
          <w:bottom w:val="nil"/>
          <w:right w:val="nil"/>
          <w:between w:val="nil"/>
        </w:pBdr>
        <w:tabs>
          <w:tab w:val="left" w:pos="360"/>
        </w:tabs>
        <w:jc w:val="both"/>
        <w:rPr>
          <w:rFonts w:ascii="Cambria" w:eastAsia="Cambria" w:hAnsi="Cambria" w:cs="Cambria"/>
        </w:rPr>
      </w:pPr>
    </w:p>
    <w:p w14:paraId="6E46F0A9" w14:textId="08850D72" w:rsidR="000245F4" w:rsidRPr="0087471D" w:rsidRDefault="000245F4" w:rsidP="5723CE03">
      <w:pPr>
        <w:jc w:val="both"/>
        <w:rPr>
          <w:rFonts w:asciiTheme="minorHAnsi" w:hAnsiTheme="minorHAnsi"/>
          <w:color w:val="000000" w:themeColor="text1"/>
        </w:rPr>
      </w:pPr>
      <w:r w:rsidRPr="5723CE03">
        <w:rPr>
          <w:rFonts w:asciiTheme="minorHAnsi" w:hAnsiTheme="minorHAnsi"/>
          <w:color w:val="000000" w:themeColor="text1"/>
        </w:rPr>
        <w:t>The Partnership anticipates publishing an updated CCMP prior to January 2024.  An updated</w:t>
      </w:r>
      <w:r w:rsidRPr="5723CE03">
        <w:rPr>
          <w:rFonts w:ascii="Cambria" w:eastAsia="Cambria" w:hAnsi="Cambria" w:cs="Cambria"/>
        </w:rPr>
        <w:t xml:space="preserve"> CCMP will serve as an update to the current </w:t>
      </w:r>
      <w:hyperlink r:id="rId20">
        <w:r w:rsidRPr="5723CE03">
          <w:rPr>
            <w:rStyle w:val="Hyperlink"/>
            <w:rFonts w:ascii="Cambria" w:eastAsia="Cambria" w:hAnsi="Cambria" w:cs="Cambria"/>
          </w:rPr>
          <w:t>CCMP</w:t>
        </w:r>
      </w:hyperlink>
      <w:r w:rsidRPr="5723CE03">
        <w:rPr>
          <w:rStyle w:val="Hyperlink"/>
          <w:rFonts w:ascii="Cambria" w:eastAsia="Cambria" w:hAnsi="Cambria" w:cs="Cambria"/>
        </w:rPr>
        <w:t xml:space="preserve"> </w:t>
      </w:r>
      <w:r w:rsidRPr="5723CE03">
        <w:rPr>
          <w:rFonts w:ascii="Cambria" w:eastAsia="Cambria" w:hAnsi="Cambria" w:cs="Cambria"/>
        </w:rPr>
        <w:t xml:space="preserve">and targeted for the calendar years 2024 through 2029 and is based primarily on direction from the </w:t>
      </w:r>
      <w:r w:rsidR="00361312">
        <w:rPr>
          <w:rFonts w:ascii="Cambria" w:eastAsia="Cambria" w:hAnsi="Cambria" w:cs="Cambria"/>
        </w:rPr>
        <w:t>Management Conference</w:t>
      </w:r>
      <w:r w:rsidRPr="5723CE03" w:rsidDel="000245F4">
        <w:rPr>
          <w:rFonts w:ascii="Cambria" w:eastAsia="Cambria" w:hAnsi="Cambria" w:cs="Cambria"/>
        </w:rPr>
        <w:t xml:space="preserve"> </w:t>
      </w:r>
      <w:r w:rsidRPr="5723CE03">
        <w:rPr>
          <w:rFonts w:ascii="Cambria" w:eastAsia="Cambria" w:hAnsi="Cambria" w:cs="Cambria"/>
        </w:rPr>
        <w:t xml:space="preserve">determined during the Strategic Planning meeting held in January 2020 and subsequent guidance in May 2020 and September 2022.  APNEP will focus themes for the next five years are: </w:t>
      </w:r>
    </w:p>
    <w:p w14:paraId="328B70CA" w14:textId="77777777" w:rsidR="000245F4" w:rsidRPr="0087471D" w:rsidRDefault="000245F4">
      <w:pPr>
        <w:pStyle w:val="ListParagraph"/>
        <w:numPr>
          <w:ilvl w:val="0"/>
          <w:numId w:val="5"/>
        </w:numPr>
        <w:jc w:val="both"/>
        <w:rPr>
          <w:rFonts w:ascii="Cambria" w:eastAsia="Cambria" w:hAnsi="Cambria" w:cs="Cambria"/>
        </w:rPr>
      </w:pPr>
      <w:r w:rsidRPr="0087471D">
        <w:rPr>
          <w:rFonts w:ascii="Cambria" w:eastAsia="Cambria" w:hAnsi="Cambria" w:cs="Cambria"/>
        </w:rPr>
        <w:t xml:space="preserve">Water Quality, </w:t>
      </w:r>
    </w:p>
    <w:p w14:paraId="2A72D6B7" w14:textId="77777777" w:rsidR="000245F4" w:rsidRPr="0087471D" w:rsidRDefault="000245F4">
      <w:pPr>
        <w:pStyle w:val="ListParagraph"/>
        <w:numPr>
          <w:ilvl w:val="0"/>
          <w:numId w:val="5"/>
        </w:numPr>
        <w:jc w:val="both"/>
        <w:rPr>
          <w:rFonts w:ascii="Cambria" w:eastAsia="Cambria" w:hAnsi="Cambria" w:cs="Cambria"/>
        </w:rPr>
      </w:pPr>
      <w:r w:rsidRPr="0087471D">
        <w:rPr>
          <w:rFonts w:ascii="Cambria" w:eastAsia="Cambria" w:hAnsi="Cambria" w:cs="Cambria"/>
        </w:rPr>
        <w:t xml:space="preserve">Submerged Aquatic Vegetation, </w:t>
      </w:r>
    </w:p>
    <w:p w14:paraId="12A40273" w14:textId="77777777" w:rsidR="000245F4" w:rsidRPr="0087471D" w:rsidRDefault="000245F4">
      <w:pPr>
        <w:pStyle w:val="ListParagraph"/>
        <w:numPr>
          <w:ilvl w:val="0"/>
          <w:numId w:val="5"/>
        </w:numPr>
        <w:jc w:val="both"/>
        <w:rPr>
          <w:rFonts w:ascii="Cambria" w:eastAsia="Cambria" w:hAnsi="Cambria" w:cs="Cambria"/>
        </w:rPr>
      </w:pPr>
      <w:r w:rsidRPr="0087471D">
        <w:rPr>
          <w:rFonts w:ascii="Cambria" w:eastAsia="Cambria" w:hAnsi="Cambria" w:cs="Cambria"/>
        </w:rPr>
        <w:lastRenderedPageBreak/>
        <w:t xml:space="preserve">Coastal Wetlands, </w:t>
      </w:r>
    </w:p>
    <w:p w14:paraId="38FEB2B2" w14:textId="77777777" w:rsidR="000245F4" w:rsidRPr="0087471D" w:rsidRDefault="000245F4">
      <w:pPr>
        <w:pStyle w:val="ListParagraph"/>
        <w:numPr>
          <w:ilvl w:val="0"/>
          <w:numId w:val="5"/>
        </w:numPr>
        <w:jc w:val="both"/>
        <w:rPr>
          <w:rFonts w:ascii="Cambria" w:eastAsia="Cambria" w:hAnsi="Cambria" w:cs="Cambria"/>
        </w:rPr>
      </w:pPr>
      <w:r w:rsidRPr="0087471D">
        <w:rPr>
          <w:rFonts w:ascii="Cambria" w:eastAsia="Cambria" w:hAnsi="Cambria" w:cs="Cambria"/>
        </w:rPr>
        <w:t>Oyster Habitats, and</w:t>
      </w:r>
    </w:p>
    <w:p w14:paraId="1E1A23FE" w14:textId="77777777" w:rsidR="000245F4" w:rsidRPr="0087471D" w:rsidRDefault="000245F4">
      <w:pPr>
        <w:pStyle w:val="ListParagraph"/>
        <w:numPr>
          <w:ilvl w:val="0"/>
          <w:numId w:val="5"/>
        </w:numPr>
        <w:jc w:val="both"/>
        <w:rPr>
          <w:rFonts w:ascii="Cambria" w:eastAsia="Cambria" w:hAnsi="Cambria" w:cs="Cambria"/>
        </w:rPr>
      </w:pPr>
      <w:r w:rsidRPr="0087471D">
        <w:rPr>
          <w:rFonts w:ascii="Cambria" w:eastAsia="Cambria" w:hAnsi="Cambria" w:cs="Cambria"/>
        </w:rPr>
        <w:t>Community</w:t>
      </w:r>
      <w:r>
        <w:rPr>
          <w:rFonts w:ascii="Cambria" w:eastAsia="Cambria" w:hAnsi="Cambria" w:cs="Cambria"/>
        </w:rPr>
        <w:t xml:space="preserve"> </w:t>
      </w:r>
      <w:r w:rsidRPr="0087471D">
        <w:rPr>
          <w:rFonts w:ascii="Cambria" w:eastAsia="Cambria" w:hAnsi="Cambria" w:cs="Cambria"/>
        </w:rPr>
        <w:t xml:space="preserve">Resilience.  </w:t>
      </w:r>
    </w:p>
    <w:p w14:paraId="6BE38C21" w14:textId="77777777" w:rsidR="000245F4" w:rsidRPr="0087471D" w:rsidRDefault="000245F4" w:rsidP="000245F4">
      <w:pPr>
        <w:pStyle w:val="ListParagraph"/>
        <w:jc w:val="both"/>
        <w:rPr>
          <w:rFonts w:ascii="Cambria" w:eastAsia="Cambria" w:hAnsi="Cambria" w:cs="Cambria"/>
        </w:rPr>
      </w:pPr>
    </w:p>
    <w:p w14:paraId="1383CB6C" w14:textId="2F5885F0" w:rsidR="000245F4" w:rsidRPr="00E7651F" w:rsidRDefault="000245F4" w:rsidP="000245F4">
      <w:pPr>
        <w:jc w:val="both"/>
        <w:rPr>
          <w:rFonts w:ascii="Cambria" w:eastAsia="Cambria" w:hAnsi="Cambria" w:cs="Cambria"/>
        </w:rPr>
      </w:pPr>
      <w:r w:rsidRPr="0087471D">
        <w:rPr>
          <w:rFonts w:ascii="Cambria" w:eastAsia="Cambria" w:hAnsi="Cambria" w:cs="Cambria"/>
        </w:rPr>
        <w:t xml:space="preserve">The </w:t>
      </w:r>
      <w:r>
        <w:rPr>
          <w:rFonts w:ascii="Cambria" w:eastAsia="Cambria" w:hAnsi="Cambria" w:cs="Cambria"/>
        </w:rPr>
        <w:t xml:space="preserve">updated </w:t>
      </w:r>
      <w:r w:rsidRPr="00743EC7">
        <w:rPr>
          <w:rFonts w:ascii="Cambria" w:eastAsia="Cambria" w:hAnsi="Cambria" w:cs="Cambria"/>
        </w:rPr>
        <w:t>CCMP</w:t>
      </w:r>
      <w:r w:rsidRPr="0087471D">
        <w:rPr>
          <w:rFonts w:ascii="Cambria" w:eastAsia="Cambria" w:hAnsi="Cambria" w:cs="Cambria"/>
        </w:rPr>
        <w:t xml:space="preserve"> will remain consistent with APNEP’s ecosystem-based management approach.  Actions not prioritized in the</w:t>
      </w:r>
      <w:r>
        <w:rPr>
          <w:rFonts w:ascii="Cambria" w:eastAsia="Cambria" w:hAnsi="Cambria" w:cs="Cambria"/>
        </w:rPr>
        <w:t xml:space="preserve"> update will be opportunity driven.</w:t>
      </w:r>
      <w:r w:rsidRPr="00E7651F">
        <w:rPr>
          <w:rFonts w:ascii="Cambria" w:eastAsia="Cambria" w:hAnsi="Cambria" w:cs="Cambria"/>
        </w:rPr>
        <w:t xml:space="preserve"> </w:t>
      </w:r>
      <w:r>
        <w:rPr>
          <w:rFonts w:ascii="Cambria" w:eastAsia="Cambria" w:hAnsi="Cambria" w:cs="Cambria"/>
        </w:rPr>
        <w:t xml:space="preserve"> There will </w:t>
      </w:r>
      <w:r w:rsidRPr="00E7651F">
        <w:rPr>
          <w:rFonts w:ascii="Cambria" w:eastAsia="Cambria" w:hAnsi="Cambria" w:cs="Cambria"/>
        </w:rPr>
        <w:t>be additional CCMP-associated documents developed in 202</w:t>
      </w:r>
      <w:r>
        <w:rPr>
          <w:rFonts w:ascii="Cambria" w:eastAsia="Cambria" w:hAnsi="Cambria" w:cs="Cambria"/>
        </w:rPr>
        <w:t>3</w:t>
      </w:r>
      <w:r w:rsidRPr="00E7651F">
        <w:rPr>
          <w:rFonts w:ascii="Cambria" w:eastAsia="Cambria" w:hAnsi="Cambria" w:cs="Cambria"/>
        </w:rPr>
        <w:t>-2</w:t>
      </w:r>
      <w:r>
        <w:rPr>
          <w:rFonts w:ascii="Cambria" w:eastAsia="Cambria" w:hAnsi="Cambria" w:cs="Cambria"/>
        </w:rPr>
        <w:t>4</w:t>
      </w:r>
      <w:r w:rsidRPr="00E7651F">
        <w:rPr>
          <w:rFonts w:ascii="Cambria" w:eastAsia="Cambria" w:hAnsi="Cambria" w:cs="Cambria"/>
        </w:rPr>
        <w:t>: monitoring plan</w:t>
      </w:r>
      <w:r>
        <w:rPr>
          <w:rFonts w:ascii="Cambria" w:eastAsia="Cambria" w:hAnsi="Cambria" w:cs="Cambria"/>
        </w:rPr>
        <w:t xml:space="preserve"> expansion</w:t>
      </w:r>
      <w:r w:rsidRPr="00E7651F">
        <w:rPr>
          <w:rFonts w:ascii="Cambria" w:eastAsia="Cambria" w:hAnsi="Cambria" w:cs="Cambria"/>
        </w:rPr>
        <w:t xml:space="preserve">, financial strategy, </w:t>
      </w:r>
      <w:r>
        <w:rPr>
          <w:rFonts w:ascii="Cambria" w:eastAsia="Cambria" w:hAnsi="Cambria" w:cs="Cambria"/>
        </w:rPr>
        <w:t xml:space="preserve">and an </w:t>
      </w:r>
      <w:r w:rsidRPr="00E7651F">
        <w:rPr>
          <w:rFonts w:ascii="Cambria" w:eastAsia="Cambria" w:hAnsi="Cambria" w:cs="Cambria"/>
        </w:rPr>
        <w:t xml:space="preserve">updated </w:t>
      </w:r>
      <w:r>
        <w:rPr>
          <w:rFonts w:ascii="Cambria" w:eastAsia="Cambria" w:hAnsi="Cambria" w:cs="Cambria"/>
        </w:rPr>
        <w:t xml:space="preserve">engagement </w:t>
      </w:r>
      <w:r w:rsidRPr="00E7651F">
        <w:rPr>
          <w:rFonts w:ascii="Cambria" w:eastAsia="Cambria" w:hAnsi="Cambria" w:cs="Cambria"/>
        </w:rPr>
        <w:t xml:space="preserve">strategy to support the </w:t>
      </w:r>
      <w:r>
        <w:rPr>
          <w:rFonts w:ascii="Cambria" w:eastAsia="Cambria" w:hAnsi="Cambria" w:cs="Cambria"/>
        </w:rPr>
        <w:t xml:space="preserve">revised </w:t>
      </w:r>
      <w:r w:rsidRPr="00E7651F">
        <w:rPr>
          <w:rFonts w:ascii="Cambria" w:eastAsia="Cambria" w:hAnsi="Cambria" w:cs="Cambria"/>
        </w:rPr>
        <w:t>CCMP.</w:t>
      </w:r>
    </w:p>
    <w:p w14:paraId="40B06C8C" w14:textId="77777777" w:rsidR="000245F4" w:rsidRDefault="000245F4" w:rsidP="000245F4">
      <w:pPr>
        <w:pBdr>
          <w:top w:val="nil"/>
          <w:left w:val="nil"/>
          <w:bottom w:val="nil"/>
          <w:right w:val="nil"/>
          <w:between w:val="nil"/>
        </w:pBdr>
        <w:tabs>
          <w:tab w:val="left" w:pos="360"/>
        </w:tabs>
        <w:jc w:val="both"/>
        <w:rPr>
          <w:rFonts w:ascii="Calibri" w:eastAsia="Calibri" w:hAnsi="Calibri" w:cs="Calibri"/>
          <w:color w:val="214293"/>
          <w:sz w:val="44"/>
          <w:szCs w:val="44"/>
        </w:rPr>
      </w:pPr>
    </w:p>
    <w:p w14:paraId="6B3AD4E8" w14:textId="7F9A917F" w:rsidR="00416BEA" w:rsidRDefault="00B27F2E" w:rsidP="00B27F2E">
      <w:pPr>
        <w:pStyle w:val="Heading1"/>
        <w:pBdr>
          <w:bottom w:val="single" w:sz="4" w:space="0" w:color="000000"/>
        </w:pBdr>
        <w:rPr>
          <w:rFonts w:ascii="Calibri" w:eastAsia="Calibri" w:hAnsi="Calibri" w:cs="Calibri"/>
          <w:color w:val="214293"/>
          <w:sz w:val="48"/>
          <w:szCs w:val="48"/>
        </w:rPr>
      </w:pPr>
      <w:bookmarkStart w:id="8" w:name="_Toc135054876"/>
      <w:r>
        <w:rPr>
          <w:rFonts w:ascii="Calibri" w:eastAsia="Calibri" w:hAnsi="Calibri" w:cs="Calibri"/>
          <w:color w:val="214293"/>
          <w:sz w:val="48"/>
          <w:szCs w:val="48"/>
        </w:rPr>
        <w:t xml:space="preserve">Overall </w:t>
      </w:r>
      <w:r w:rsidR="00D75671">
        <w:rPr>
          <w:rFonts w:ascii="Calibri" w:eastAsia="Calibri" w:hAnsi="Calibri" w:cs="Calibri"/>
          <w:color w:val="214293"/>
          <w:sz w:val="48"/>
          <w:szCs w:val="48"/>
        </w:rPr>
        <w:t xml:space="preserve">Budget </w:t>
      </w:r>
      <w:r>
        <w:rPr>
          <w:rFonts w:ascii="Calibri" w:eastAsia="Calibri" w:hAnsi="Calibri" w:cs="Calibri"/>
          <w:color w:val="214293"/>
          <w:sz w:val="48"/>
          <w:szCs w:val="48"/>
        </w:rPr>
        <w:t>Proposal</w:t>
      </w:r>
      <w:bookmarkEnd w:id="8"/>
      <w:r>
        <w:rPr>
          <w:rFonts w:ascii="Calibri" w:eastAsia="Calibri" w:hAnsi="Calibri" w:cs="Calibri"/>
          <w:color w:val="214293"/>
          <w:sz w:val="48"/>
          <w:szCs w:val="48"/>
        </w:rPr>
        <w:t xml:space="preserve"> </w:t>
      </w:r>
    </w:p>
    <w:p w14:paraId="62ADFD25" w14:textId="77777777" w:rsidR="00F5668D" w:rsidRPr="00EA5E48" w:rsidRDefault="00F5668D" w:rsidP="00F5668D">
      <w:pPr>
        <w:rPr>
          <w:rFonts w:eastAsia="Cambria"/>
          <w:sz w:val="6"/>
          <w:szCs w:val="6"/>
        </w:rPr>
      </w:pPr>
    </w:p>
    <w:p w14:paraId="4B06CACE" w14:textId="65CDCC4E" w:rsidR="00416BEA" w:rsidRPr="0016188C" w:rsidRDefault="0056276A" w:rsidP="00B27F2E">
      <w:pPr>
        <w:jc w:val="both"/>
        <w:rPr>
          <w:rFonts w:ascii="Cambria" w:eastAsia="Cambria" w:hAnsi="Cambria" w:cs="Cambria"/>
          <w:color w:val="000000"/>
        </w:rPr>
      </w:pPr>
      <w:r w:rsidRPr="0016188C">
        <w:rPr>
          <w:rFonts w:ascii="Cambria" w:eastAsia="Cambria" w:hAnsi="Cambria" w:cs="Cambria"/>
          <w:color w:val="000000"/>
        </w:rPr>
        <w:t xml:space="preserve">For </w:t>
      </w:r>
      <w:r w:rsidR="0065116A">
        <w:rPr>
          <w:rFonts w:ascii="Cambria" w:eastAsia="Cambria" w:hAnsi="Cambria" w:cs="Cambria"/>
          <w:color w:val="000000"/>
        </w:rPr>
        <w:t xml:space="preserve">the timeframe of October 1, </w:t>
      </w:r>
      <w:r w:rsidR="00BA07F1" w:rsidRPr="0016188C">
        <w:rPr>
          <w:rFonts w:ascii="Cambria" w:eastAsia="Cambria" w:hAnsi="Cambria" w:cs="Cambria"/>
          <w:color w:val="000000"/>
        </w:rPr>
        <w:t>20</w:t>
      </w:r>
      <w:r w:rsidR="00BA07F1">
        <w:rPr>
          <w:rFonts w:ascii="Cambria" w:eastAsia="Cambria" w:hAnsi="Cambria" w:cs="Cambria"/>
          <w:color w:val="000000"/>
        </w:rPr>
        <w:t>2</w:t>
      </w:r>
      <w:r w:rsidR="006475A4">
        <w:rPr>
          <w:rFonts w:ascii="Cambria" w:eastAsia="Cambria" w:hAnsi="Cambria" w:cs="Cambria"/>
          <w:color w:val="000000"/>
        </w:rPr>
        <w:t>2</w:t>
      </w:r>
      <w:r w:rsidR="005220DD">
        <w:rPr>
          <w:rFonts w:ascii="Cambria" w:eastAsia="Cambria" w:hAnsi="Cambria" w:cs="Cambria"/>
          <w:color w:val="000000"/>
        </w:rPr>
        <w:t>,</w:t>
      </w:r>
      <w:r w:rsidR="00BA07F1">
        <w:rPr>
          <w:rFonts w:ascii="Cambria" w:eastAsia="Cambria" w:hAnsi="Cambria" w:cs="Cambria"/>
          <w:color w:val="000000"/>
        </w:rPr>
        <w:t xml:space="preserve"> </w:t>
      </w:r>
      <w:r w:rsidR="0065116A">
        <w:rPr>
          <w:rFonts w:ascii="Cambria" w:eastAsia="Cambria" w:hAnsi="Cambria" w:cs="Cambria"/>
          <w:color w:val="000000"/>
        </w:rPr>
        <w:t xml:space="preserve">to September 30, </w:t>
      </w:r>
      <w:r w:rsidR="00BA07F1" w:rsidRPr="0016188C">
        <w:rPr>
          <w:rFonts w:ascii="Cambria" w:eastAsia="Cambria" w:hAnsi="Cambria" w:cs="Cambria"/>
          <w:color w:val="000000"/>
        </w:rPr>
        <w:t>202</w:t>
      </w:r>
      <w:r w:rsidR="00B27F2E">
        <w:rPr>
          <w:rFonts w:ascii="Cambria" w:eastAsia="Cambria" w:hAnsi="Cambria" w:cs="Cambria"/>
          <w:color w:val="000000"/>
        </w:rPr>
        <w:t>7</w:t>
      </w:r>
      <w:r w:rsidR="003A5446" w:rsidRPr="0016188C">
        <w:rPr>
          <w:rFonts w:ascii="Cambria" w:eastAsia="Cambria" w:hAnsi="Cambria" w:cs="Cambria"/>
          <w:color w:val="000000"/>
        </w:rPr>
        <w:t>,</w:t>
      </w:r>
      <w:r w:rsidRPr="0016188C">
        <w:rPr>
          <w:rFonts w:ascii="Cambria" w:eastAsia="Cambria" w:hAnsi="Cambria" w:cs="Cambria"/>
          <w:color w:val="000000"/>
        </w:rPr>
        <w:t xml:space="preserve"> </w:t>
      </w:r>
      <w:r w:rsidR="002917D6">
        <w:rPr>
          <w:rFonts w:ascii="Cambria" w:eastAsia="Cambria" w:hAnsi="Cambria" w:cs="Cambria"/>
          <w:color w:val="000000"/>
        </w:rPr>
        <w:t>NC-</w:t>
      </w:r>
      <w:r w:rsidR="0048707E">
        <w:rPr>
          <w:rFonts w:ascii="Cambria" w:eastAsia="Cambria" w:hAnsi="Cambria" w:cs="Cambria"/>
          <w:color w:val="000000"/>
        </w:rPr>
        <w:t xml:space="preserve">DEQ </w:t>
      </w:r>
      <w:r w:rsidR="00820F44" w:rsidRPr="0016188C">
        <w:rPr>
          <w:rFonts w:ascii="Cambria" w:eastAsia="Cambria" w:hAnsi="Cambria" w:cs="Cambria"/>
          <w:color w:val="000000"/>
        </w:rPr>
        <w:t>anticipate</w:t>
      </w:r>
      <w:r w:rsidRPr="0016188C">
        <w:rPr>
          <w:rFonts w:ascii="Cambria" w:eastAsia="Cambria" w:hAnsi="Cambria" w:cs="Cambria"/>
          <w:color w:val="000000"/>
        </w:rPr>
        <w:t>s</w:t>
      </w:r>
      <w:r w:rsidR="00820F44" w:rsidRPr="0016188C">
        <w:rPr>
          <w:rFonts w:ascii="Cambria" w:eastAsia="Cambria" w:hAnsi="Cambria" w:cs="Cambria"/>
          <w:color w:val="000000"/>
        </w:rPr>
        <w:t xml:space="preserve"> </w:t>
      </w:r>
      <w:r w:rsidR="00F12712" w:rsidRPr="0016188C">
        <w:rPr>
          <w:rFonts w:ascii="Cambria" w:eastAsia="Cambria" w:hAnsi="Cambria" w:cs="Cambria"/>
          <w:color w:val="000000"/>
        </w:rPr>
        <w:t>receiv</w:t>
      </w:r>
      <w:r w:rsidR="00820F44" w:rsidRPr="0016188C">
        <w:rPr>
          <w:rFonts w:ascii="Cambria" w:eastAsia="Cambria" w:hAnsi="Cambria" w:cs="Cambria"/>
          <w:color w:val="000000"/>
        </w:rPr>
        <w:t>ing</w:t>
      </w:r>
      <w:r w:rsidR="00F12712" w:rsidRPr="0016188C">
        <w:rPr>
          <w:rFonts w:ascii="Cambria" w:eastAsia="Cambria" w:hAnsi="Cambria" w:cs="Cambria"/>
          <w:color w:val="000000"/>
        </w:rPr>
        <w:t xml:space="preserve"> </w:t>
      </w:r>
      <w:r w:rsidR="00B27F2E" w:rsidRPr="00230784">
        <w:rPr>
          <w:rFonts w:ascii="Cambria" w:eastAsia="Cambria" w:hAnsi="Cambria" w:cs="Cambria"/>
        </w:rPr>
        <w:t>$</w:t>
      </w:r>
      <w:r w:rsidR="00F41E5E" w:rsidRPr="00230784">
        <w:rPr>
          <w:rFonts w:ascii="Cambria" w:eastAsia="Cambria" w:hAnsi="Cambria" w:cs="Cambria"/>
        </w:rPr>
        <w:t>4,531,500 under</w:t>
      </w:r>
      <w:r w:rsidR="002B522D" w:rsidRPr="00230784">
        <w:rPr>
          <w:rFonts w:ascii="Cambria" w:eastAsia="Cambria" w:hAnsi="Cambria" w:cs="Cambria"/>
        </w:rPr>
        <w:t xml:space="preserve"> </w:t>
      </w:r>
      <w:r w:rsidR="002B522D">
        <w:rPr>
          <w:rFonts w:ascii="Cambria" w:eastAsia="Cambria" w:hAnsi="Cambria" w:cs="Cambria"/>
          <w:color w:val="000000"/>
        </w:rPr>
        <w:t xml:space="preserve">Cooperative Agreement </w:t>
      </w:r>
      <w:r w:rsidR="00B27F2E" w:rsidRPr="00E32580">
        <w:rPr>
          <w:rFonts w:ascii="Cambria" w:eastAsia="Cambria" w:hAnsi="Cambria" w:cs="Cambria"/>
          <w:bCs/>
        </w:rPr>
        <w:t>4T</w:t>
      </w:r>
      <w:r w:rsidR="00B27F2E">
        <w:rPr>
          <w:rFonts w:ascii="Cambria" w:eastAsia="Cambria" w:hAnsi="Cambria" w:cs="Cambria"/>
          <w:bCs/>
        </w:rPr>
        <w:t xml:space="preserve"> </w:t>
      </w:r>
      <w:r w:rsidR="00B27F2E" w:rsidRPr="00E32580">
        <w:rPr>
          <w:rFonts w:ascii="Cambria" w:eastAsia="Cambria" w:hAnsi="Cambria" w:cs="Cambria"/>
          <w:bCs/>
        </w:rPr>
        <w:t>-</w:t>
      </w:r>
      <w:r w:rsidR="00B27F2E">
        <w:rPr>
          <w:rFonts w:ascii="Cambria" w:eastAsia="Cambria" w:hAnsi="Cambria" w:cs="Cambria"/>
          <w:bCs/>
        </w:rPr>
        <w:t xml:space="preserve"> </w:t>
      </w:r>
      <w:r w:rsidR="00B27F2E" w:rsidRPr="00E32580">
        <w:rPr>
          <w:rFonts w:ascii="Cambria" w:eastAsia="Cambria" w:hAnsi="Cambria" w:cs="Cambria"/>
          <w:bCs/>
        </w:rPr>
        <w:t>02D</w:t>
      </w:r>
      <w:r w:rsidR="00DD5883" w:rsidRPr="00E32580">
        <w:rPr>
          <w:rFonts w:ascii="Cambria" w:eastAsia="Cambria" w:hAnsi="Cambria" w:cs="Cambria"/>
          <w:bCs/>
        </w:rPr>
        <w:t>41823</w:t>
      </w:r>
      <w:r w:rsidR="00DD5883">
        <w:rPr>
          <w:rFonts w:ascii="Cambria" w:eastAsia="Cambria" w:hAnsi="Cambria" w:cs="Cambria"/>
        </w:rPr>
        <w:t xml:space="preserve"> through</w:t>
      </w:r>
      <w:r w:rsidR="00B27F2E">
        <w:rPr>
          <w:rFonts w:ascii="Cambria" w:eastAsia="Cambria" w:hAnsi="Cambria" w:cs="Cambria"/>
        </w:rPr>
        <w:t xml:space="preserve"> annual grants </w:t>
      </w:r>
      <w:r w:rsidR="00C10C81">
        <w:rPr>
          <w:rFonts w:ascii="Cambria" w:eastAsia="Cambria" w:hAnsi="Cambria" w:cs="Cambria"/>
        </w:rPr>
        <w:t xml:space="preserve">of </w:t>
      </w:r>
      <w:r w:rsidR="00C10C81">
        <w:rPr>
          <w:rFonts w:ascii="Cambria" w:eastAsia="Cambria" w:hAnsi="Cambria" w:cs="Cambria"/>
          <w:color w:val="000000"/>
        </w:rPr>
        <w:t>$</w:t>
      </w:r>
      <w:r w:rsidR="00D331AB">
        <w:rPr>
          <w:rFonts w:ascii="Cambria" w:eastAsia="Cambria" w:hAnsi="Cambria" w:cs="Cambria"/>
          <w:color w:val="000000" w:themeColor="text1"/>
        </w:rPr>
        <w:t>1,8</w:t>
      </w:r>
      <w:r w:rsidR="006C60C9">
        <w:rPr>
          <w:rFonts w:ascii="Cambria" w:eastAsia="Cambria" w:hAnsi="Cambria" w:cs="Cambria"/>
          <w:color w:val="000000" w:themeColor="text1"/>
        </w:rPr>
        <w:t>19</w:t>
      </w:r>
      <w:r w:rsidR="00D331AB">
        <w:rPr>
          <w:rFonts w:ascii="Cambria" w:eastAsia="Cambria" w:hAnsi="Cambria" w:cs="Cambria"/>
          <w:color w:val="000000" w:themeColor="text1"/>
        </w:rPr>
        <w:t>,</w:t>
      </w:r>
      <w:r w:rsidR="006C60C9">
        <w:rPr>
          <w:rFonts w:ascii="Cambria" w:eastAsia="Cambria" w:hAnsi="Cambria" w:cs="Cambria"/>
          <w:color w:val="000000" w:themeColor="text1"/>
        </w:rPr>
        <w:t>6</w:t>
      </w:r>
      <w:r w:rsidR="00D331AB">
        <w:rPr>
          <w:rFonts w:ascii="Cambria" w:eastAsia="Cambria" w:hAnsi="Cambria" w:cs="Cambria"/>
          <w:color w:val="000000" w:themeColor="text1"/>
        </w:rPr>
        <w:t>00</w:t>
      </w:r>
      <w:r w:rsidR="00041C97" w:rsidRPr="0016188C">
        <w:rPr>
          <w:rFonts w:ascii="Cambria" w:eastAsia="Cambria" w:hAnsi="Cambria" w:cs="Cambria"/>
          <w:color w:val="000000" w:themeColor="text1"/>
        </w:rPr>
        <w:t xml:space="preserve"> </w:t>
      </w:r>
      <w:r w:rsidR="00F12712" w:rsidRPr="0016188C">
        <w:rPr>
          <w:rFonts w:ascii="Cambria" w:eastAsia="Cambria" w:hAnsi="Cambria" w:cs="Cambria"/>
          <w:color w:val="000000"/>
        </w:rPr>
        <w:t>to support activities geared towards implementing the Partnership’s CCMP</w:t>
      </w:r>
      <w:r w:rsidR="00820F44" w:rsidRPr="0016188C">
        <w:rPr>
          <w:rFonts w:ascii="Cambria" w:eastAsia="Cambria" w:hAnsi="Cambria" w:cs="Cambria"/>
          <w:color w:val="000000"/>
        </w:rPr>
        <w:t xml:space="preserve"> and its mission</w:t>
      </w:r>
      <w:r w:rsidR="00647FB3">
        <w:rPr>
          <w:rFonts w:ascii="Cambria" w:eastAsia="Cambria" w:hAnsi="Cambria" w:cs="Cambria"/>
          <w:color w:val="000000"/>
        </w:rPr>
        <w:t xml:space="preserve"> </w:t>
      </w:r>
      <w:r w:rsidR="00D331AB">
        <w:rPr>
          <w:rFonts w:ascii="Cambria" w:eastAsia="Cambria" w:hAnsi="Cambria" w:cs="Cambria"/>
          <w:color w:val="000000"/>
        </w:rPr>
        <w:t xml:space="preserve">under </w:t>
      </w:r>
      <w:r w:rsidR="00D331AB" w:rsidRPr="00D331AB">
        <w:rPr>
          <w:rFonts w:ascii="Cambria" w:eastAsia="Cambria" w:hAnsi="Cambria" w:cs="Cambria"/>
          <w:color w:val="000000"/>
        </w:rPr>
        <w:t>the “Infrastructure Investment and Jobs Act of 2021” (IIJA) or “</w:t>
      </w:r>
      <w:r w:rsidR="00595204" w:rsidRPr="00D331AB">
        <w:rPr>
          <w:rFonts w:ascii="Cambria" w:eastAsia="Cambria" w:hAnsi="Cambria" w:cs="Cambria"/>
          <w:color w:val="000000"/>
        </w:rPr>
        <w:t>BIL”</w:t>
      </w:r>
      <w:r w:rsidR="00595204">
        <w:rPr>
          <w:rFonts w:ascii="Cambria" w:eastAsia="Cambria" w:hAnsi="Cambria" w:cs="Cambria"/>
          <w:color w:val="000000"/>
        </w:rPr>
        <w:t xml:space="preserve"> -</w:t>
      </w:r>
      <w:r w:rsidR="00D331AB">
        <w:rPr>
          <w:rFonts w:ascii="Cambria" w:eastAsia="Cambria" w:hAnsi="Cambria" w:cs="Cambria"/>
          <w:color w:val="000000"/>
        </w:rPr>
        <w:t xml:space="preserve"> the </w:t>
      </w:r>
      <w:r w:rsidR="00D331AB" w:rsidRPr="00D331AB">
        <w:rPr>
          <w:rFonts w:ascii="Cambria" w:eastAsia="Cambria" w:hAnsi="Cambria" w:cs="Cambria"/>
          <w:color w:val="000000"/>
        </w:rPr>
        <w:t>Bipartisan Infrastructure Law</w:t>
      </w:r>
      <w:r w:rsidR="00AD32EB">
        <w:rPr>
          <w:rFonts w:ascii="Cambria" w:eastAsia="Cambria" w:hAnsi="Cambria" w:cs="Cambria"/>
          <w:color w:val="000000"/>
        </w:rPr>
        <w:t>,</w:t>
      </w:r>
      <w:r w:rsidR="00D331AB" w:rsidRPr="00D331AB">
        <w:rPr>
          <w:rFonts w:ascii="Cambria" w:eastAsia="Cambria" w:hAnsi="Cambria" w:cs="Cambria"/>
          <w:color w:val="000000"/>
        </w:rPr>
        <w:t xml:space="preserve"> (P.L. 117-58</w:t>
      </w:r>
      <w:r w:rsidR="00D331AB">
        <w:rPr>
          <w:rFonts w:ascii="Cambria" w:eastAsia="Cambria" w:hAnsi="Cambria" w:cs="Cambria"/>
          <w:color w:val="000000"/>
        </w:rPr>
        <w:t>).</w:t>
      </w:r>
      <w:r w:rsidR="00B27F2E">
        <w:rPr>
          <w:rFonts w:ascii="Cambria" w:eastAsia="Cambria" w:hAnsi="Cambria" w:cs="Cambria"/>
          <w:color w:val="000000"/>
        </w:rPr>
        <w:t xml:space="preserve">  </w:t>
      </w:r>
      <w:r w:rsidR="00820F44" w:rsidRPr="0016188C">
        <w:rPr>
          <w:rFonts w:ascii="Cambria" w:eastAsia="Cambria" w:hAnsi="Cambria" w:cs="Cambria"/>
          <w:color w:val="000000"/>
        </w:rPr>
        <w:t xml:space="preserve">The proposed uses </w:t>
      </w:r>
      <w:r w:rsidR="00DC5BD8">
        <w:rPr>
          <w:rFonts w:ascii="Cambria" w:eastAsia="Cambria" w:hAnsi="Cambria" w:cs="Cambria"/>
          <w:color w:val="000000"/>
        </w:rPr>
        <w:t xml:space="preserve">for this funding </w:t>
      </w:r>
      <w:r w:rsidR="00820F44" w:rsidRPr="0016188C">
        <w:rPr>
          <w:rFonts w:ascii="Cambria" w:eastAsia="Cambria" w:hAnsi="Cambria" w:cs="Cambria"/>
          <w:color w:val="000000"/>
        </w:rPr>
        <w:t>are highlighted below</w:t>
      </w:r>
      <w:r w:rsidR="00DC5BD8">
        <w:rPr>
          <w:rFonts w:ascii="Cambria" w:eastAsia="Cambria" w:hAnsi="Cambria" w:cs="Cambria"/>
          <w:color w:val="000000"/>
        </w:rPr>
        <w:t>.</w:t>
      </w:r>
      <w:r w:rsidR="00D912F1">
        <w:rPr>
          <w:rFonts w:ascii="Cambria" w:eastAsia="Cambria" w:hAnsi="Cambria" w:cs="Cambria"/>
          <w:color w:val="000000"/>
        </w:rPr>
        <w:t xml:space="preserve"> </w:t>
      </w:r>
      <w:r w:rsidR="00DC5BD8">
        <w:rPr>
          <w:rFonts w:ascii="Cambria" w:eastAsia="Cambria" w:hAnsi="Cambria" w:cs="Cambria"/>
          <w:color w:val="000000"/>
        </w:rPr>
        <w:t>Detailed information about</w:t>
      </w:r>
      <w:r w:rsidR="00D912F1">
        <w:rPr>
          <w:rFonts w:ascii="Cambria" w:eastAsia="Cambria" w:hAnsi="Cambria" w:cs="Cambria"/>
          <w:color w:val="000000"/>
        </w:rPr>
        <w:t xml:space="preserve"> each </w:t>
      </w:r>
      <w:r w:rsidR="00DC5BD8">
        <w:rPr>
          <w:rFonts w:ascii="Cambria" w:eastAsia="Cambria" w:hAnsi="Cambria" w:cs="Cambria"/>
          <w:color w:val="000000"/>
        </w:rPr>
        <w:t xml:space="preserve">funding </w:t>
      </w:r>
      <w:r w:rsidR="00D912F1">
        <w:rPr>
          <w:rFonts w:ascii="Cambria" w:eastAsia="Cambria" w:hAnsi="Cambria" w:cs="Cambria"/>
          <w:color w:val="000000"/>
        </w:rPr>
        <w:t xml:space="preserve">category </w:t>
      </w:r>
      <w:r w:rsidR="00DC5BD8">
        <w:rPr>
          <w:rFonts w:ascii="Cambria" w:eastAsia="Cambria" w:hAnsi="Cambria" w:cs="Cambria"/>
          <w:color w:val="000000"/>
        </w:rPr>
        <w:t>is</w:t>
      </w:r>
      <w:r w:rsidR="00D912F1">
        <w:rPr>
          <w:rFonts w:ascii="Cambria" w:eastAsia="Cambria" w:hAnsi="Cambria" w:cs="Cambria"/>
          <w:color w:val="000000"/>
        </w:rPr>
        <w:t xml:space="preserve"> described within </w:t>
      </w:r>
      <w:r w:rsidR="004C7255">
        <w:rPr>
          <w:rFonts w:ascii="Cambria" w:eastAsia="Cambria" w:hAnsi="Cambria" w:cs="Cambria"/>
          <w:color w:val="000000"/>
        </w:rPr>
        <w:t>the</w:t>
      </w:r>
      <w:r w:rsidR="002C7712">
        <w:rPr>
          <w:rFonts w:ascii="Cambria" w:eastAsia="Cambria" w:hAnsi="Cambria" w:cs="Cambria"/>
          <w:color w:val="000000"/>
        </w:rPr>
        <w:t xml:space="preserve"> n</w:t>
      </w:r>
      <w:r w:rsidR="004C7255">
        <w:rPr>
          <w:rFonts w:ascii="Cambria" w:eastAsia="Cambria" w:hAnsi="Cambria" w:cs="Cambria"/>
          <w:color w:val="000000"/>
        </w:rPr>
        <w:t>arrative</w:t>
      </w:r>
      <w:r w:rsidR="005E06B1">
        <w:rPr>
          <w:rFonts w:ascii="Cambria" w:eastAsia="Cambria" w:hAnsi="Cambria" w:cs="Cambria"/>
          <w:color w:val="000000"/>
        </w:rPr>
        <w:t xml:space="preserve"> of </w:t>
      </w:r>
      <w:r w:rsidR="00BA07F1">
        <w:rPr>
          <w:rFonts w:ascii="Cambria" w:eastAsia="Cambria" w:hAnsi="Cambria" w:cs="Cambria"/>
          <w:color w:val="000000"/>
        </w:rPr>
        <w:t xml:space="preserve">this </w:t>
      </w:r>
      <w:r w:rsidR="00B27F2E">
        <w:rPr>
          <w:rFonts w:ascii="Cambria" w:eastAsia="Cambria" w:hAnsi="Cambria" w:cs="Cambria"/>
          <w:color w:val="000000"/>
        </w:rPr>
        <w:t>strategy</w:t>
      </w:r>
      <w:r w:rsidR="00DC5BD8">
        <w:rPr>
          <w:rFonts w:ascii="Cambria" w:eastAsia="Cambria" w:hAnsi="Cambria" w:cs="Cambria"/>
          <w:color w:val="000000"/>
        </w:rPr>
        <w:t>.</w:t>
      </w:r>
    </w:p>
    <w:tbl>
      <w:tblPr>
        <w:tblStyle w:val="ListTable7Colorful-Accent1"/>
        <w:tblW w:w="4688" w:type="pct"/>
        <w:tblLook w:val="04A0" w:firstRow="1" w:lastRow="0" w:firstColumn="1" w:lastColumn="0" w:noHBand="0" w:noVBand="1"/>
      </w:tblPr>
      <w:tblGrid>
        <w:gridCol w:w="5130"/>
        <w:gridCol w:w="4321"/>
      </w:tblGrid>
      <w:tr w:rsidR="00E61D7C" w:rsidRPr="0016188C" w14:paraId="2A1B9925" w14:textId="77777777" w:rsidTr="53F2D0AD">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2714" w:type="pct"/>
            <w:vAlign w:val="center"/>
          </w:tcPr>
          <w:p w14:paraId="344DB479" w14:textId="0F26FC3A" w:rsidR="00E61D7C" w:rsidRPr="0016188C" w:rsidRDefault="00E61D7C" w:rsidP="00BA07F1">
            <w:pPr>
              <w:jc w:val="center"/>
              <w:rPr>
                <w:rFonts w:cstheme="majorHAnsi"/>
                <w:b/>
                <w:bCs/>
                <w:i w:val="0"/>
                <w:color w:val="000000" w:themeColor="text1"/>
                <w:sz w:val="28"/>
                <w:szCs w:val="28"/>
              </w:rPr>
            </w:pPr>
            <w:r w:rsidRPr="0016188C">
              <w:rPr>
                <w:rFonts w:cstheme="majorHAnsi"/>
                <w:b/>
                <w:bCs/>
                <w:i w:val="0"/>
                <w:color w:val="000000" w:themeColor="text1"/>
                <w:sz w:val="28"/>
                <w:szCs w:val="28"/>
              </w:rPr>
              <w:t xml:space="preserve">Activity </w:t>
            </w:r>
          </w:p>
        </w:tc>
        <w:tc>
          <w:tcPr>
            <w:tcW w:w="2286" w:type="pct"/>
            <w:vAlign w:val="center"/>
          </w:tcPr>
          <w:p w14:paraId="241147BF" w14:textId="11D2B3A0" w:rsidR="00E61D7C" w:rsidRPr="0016188C" w:rsidRDefault="00E61D7C" w:rsidP="00BA07F1">
            <w:pPr>
              <w:jc w:val="center"/>
              <w:cnfStyle w:val="100000000000" w:firstRow="1" w:lastRow="0" w:firstColumn="0" w:lastColumn="0" w:oddVBand="0" w:evenVBand="0" w:oddHBand="0" w:evenHBand="0" w:firstRowFirstColumn="0" w:firstRowLastColumn="0" w:lastRowFirstColumn="0" w:lastRowLastColumn="0"/>
              <w:rPr>
                <w:rFonts w:cstheme="majorHAnsi"/>
                <w:b/>
                <w:bCs/>
                <w:i w:val="0"/>
                <w:color w:val="000000" w:themeColor="text1"/>
                <w:sz w:val="28"/>
                <w:szCs w:val="28"/>
              </w:rPr>
            </w:pPr>
            <w:r>
              <w:rPr>
                <w:rFonts w:cstheme="majorHAnsi"/>
                <w:b/>
                <w:bCs/>
                <w:i w:val="0"/>
                <w:color w:val="000000" w:themeColor="text1"/>
                <w:sz w:val="28"/>
                <w:szCs w:val="28"/>
              </w:rPr>
              <w:t>B</w:t>
            </w:r>
            <w:r w:rsidRPr="0016188C">
              <w:rPr>
                <w:rFonts w:cstheme="majorHAnsi"/>
                <w:b/>
                <w:bCs/>
                <w:i w:val="0"/>
                <w:color w:val="000000" w:themeColor="text1"/>
                <w:sz w:val="28"/>
                <w:szCs w:val="28"/>
              </w:rPr>
              <w:t>udget</w:t>
            </w:r>
            <w:r w:rsidR="00543306">
              <w:rPr>
                <w:rFonts w:cstheme="majorHAnsi"/>
                <w:b/>
                <w:bCs/>
                <w:i w:val="0"/>
                <w:color w:val="000000" w:themeColor="text1"/>
                <w:sz w:val="28"/>
                <w:szCs w:val="28"/>
              </w:rPr>
              <w:t xml:space="preserve"> Proposal</w:t>
            </w:r>
          </w:p>
        </w:tc>
      </w:tr>
      <w:tr w:rsidR="003503B8" w:rsidRPr="009E1298" w14:paraId="4F57F154" w14:textId="77777777" w:rsidTr="53F2D0A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4" w:type="pct"/>
            <w:tcBorders>
              <w:top w:val="single" w:sz="4" w:space="0" w:color="4F81BD" w:themeColor="accent1"/>
              <w:left w:val="single" w:sz="4" w:space="0" w:color="4F81BD" w:themeColor="accent1"/>
            </w:tcBorders>
            <w:vAlign w:val="center"/>
          </w:tcPr>
          <w:p w14:paraId="7FCEE97E" w14:textId="50035B64" w:rsidR="003503B8" w:rsidRPr="00FE6701" w:rsidRDefault="003503B8" w:rsidP="003503B8">
            <w:pPr>
              <w:jc w:val="center"/>
              <w:rPr>
                <w:rFonts w:asciiTheme="minorHAnsi" w:hAnsiTheme="minorHAnsi" w:cstheme="minorHAnsi"/>
                <w:i w:val="0"/>
                <w:color w:val="auto"/>
                <w:sz w:val="24"/>
              </w:rPr>
            </w:pPr>
            <w:r>
              <w:rPr>
                <w:rFonts w:asciiTheme="minorHAnsi" w:hAnsiTheme="minorHAnsi" w:cstheme="minorHAnsi"/>
                <w:i w:val="0"/>
                <w:color w:val="auto"/>
                <w:sz w:val="24"/>
              </w:rPr>
              <w:t xml:space="preserve">CCMP </w:t>
            </w:r>
            <w:r w:rsidRPr="002B108B">
              <w:rPr>
                <w:rFonts w:asciiTheme="minorHAnsi" w:hAnsiTheme="minorHAnsi" w:cstheme="minorHAnsi"/>
                <w:i w:val="0"/>
                <w:color w:val="auto"/>
                <w:sz w:val="24"/>
              </w:rPr>
              <w:t>Financial Plan</w:t>
            </w:r>
          </w:p>
        </w:tc>
        <w:tc>
          <w:tcPr>
            <w:tcW w:w="2286" w:type="pct"/>
            <w:tcBorders>
              <w:top w:val="single" w:sz="4" w:space="0" w:color="4F81BD" w:themeColor="accent1"/>
              <w:right w:val="single" w:sz="4" w:space="0" w:color="4F81BD" w:themeColor="accent1"/>
            </w:tcBorders>
            <w:vAlign w:val="center"/>
          </w:tcPr>
          <w:p w14:paraId="3FE08ACC" w14:textId="7D0DFB79" w:rsidR="003503B8" w:rsidRPr="00FE6701" w:rsidRDefault="003503B8" w:rsidP="003503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9D1BC6">
              <w:rPr>
                <w:rFonts w:asciiTheme="minorHAnsi" w:hAnsiTheme="minorHAnsi" w:cstheme="minorHAnsi"/>
                <w:color w:val="auto"/>
              </w:rPr>
              <w:t>$</w:t>
            </w:r>
            <w:r>
              <w:rPr>
                <w:rFonts w:asciiTheme="minorHAnsi" w:hAnsiTheme="minorHAnsi" w:cstheme="minorHAnsi"/>
                <w:color w:val="auto"/>
              </w:rPr>
              <w:t xml:space="preserve"> </w:t>
            </w:r>
            <w:r w:rsidR="00575DBD">
              <w:rPr>
                <w:rFonts w:asciiTheme="minorHAnsi" w:hAnsiTheme="minorHAnsi" w:cstheme="minorHAnsi"/>
                <w:color w:val="auto"/>
              </w:rPr>
              <w:t>9</w:t>
            </w:r>
            <w:r>
              <w:rPr>
                <w:rFonts w:asciiTheme="minorHAnsi" w:hAnsiTheme="minorHAnsi" w:cstheme="minorHAnsi"/>
                <w:color w:val="auto"/>
              </w:rPr>
              <w:t>0,000</w:t>
            </w:r>
          </w:p>
        </w:tc>
      </w:tr>
      <w:tr w:rsidR="003503B8" w:rsidRPr="009E1298" w14:paraId="7E32235A" w14:textId="77777777" w:rsidTr="53F2D0AD">
        <w:trPr>
          <w:trHeight w:val="576"/>
        </w:trPr>
        <w:tc>
          <w:tcPr>
            <w:cnfStyle w:val="001000000000" w:firstRow="0" w:lastRow="0" w:firstColumn="1" w:lastColumn="0" w:oddVBand="0" w:evenVBand="0" w:oddHBand="0" w:evenHBand="0" w:firstRowFirstColumn="0" w:firstRowLastColumn="0" w:lastRowFirstColumn="0" w:lastRowLastColumn="0"/>
            <w:tcW w:w="2714" w:type="pct"/>
            <w:tcBorders>
              <w:left w:val="single" w:sz="4" w:space="0" w:color="4F81BD" w:themeColor="accent1"/>
            </w:tcBorders>
            <w:vAlign w:val="center"/>
          </w:tcPr>
          <w:p w14:paraId="1D4852E3" w14:textId="591C6E33" w:rsidR="003503B8" w:rsidRPr="00EA10D1" w:rsidRDefault="003B2FEF" w:rsidP="003503B8">
            <w:pPr>
              <w:jc w:val="center"/>
              <w:rPr>
                <w:rFonts w:asciiTheme="minorHAnsi" w:hAnsiTheme="minorHAnsi" w:cstheme="minorHAnsi"/>
              </w:rPr>
            </w:pPr>
            <w:r>
              <w:rPr>
                <w:rFonts w:asciiTheme="minorHAnsi" w:hAnsiTheme="minorHAnsi" w:cstheme="minorHAnsi"/>
                <w:i w:val="0"/>
                <w:iCs w:val="0"/>
                <w:color w:val="000000" w:themeColor="text1"/>
                <w:sz w:val="24"/>
              </w:rPr>
              <w:t xml:space="preserve">Spatial Decision Support </w:t>
            </w:r>
          </w:p>
        </w:tc>
        <w:tc>
          <w:tcPr>
            <w:tcW w:w="2286" w:type="pct"/>
            <w:tcBorders>
              <w:right w:val="single" w:sz="4" w:space="0" w:color="4F81BD" w:themeColor="accent1"/>
            </w:tcBorders>
            <w:shd w:val="clear" w:color="auto" w:fill="B8CCE4" w:themeFill="accent1" w:themeFillTint="66"/>
            <w:vAlign w:val="center"/>
          </w:tcPr>
          <w:p w14:paraId="7AA0999D" w14:textId="055222C0" w:rsidR="003503B8" w:rsidRPr="009D1BC6" w:rsidRDefault="20EDD08C" w:rsidP="53F2D0A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rPr>
            </w:pPr>
            <w:r w:rsidRPr="53F2D0AD">
              <w:rPr>
                <w:rFonts w:asciiTheme="minorHAnsi" w:hAnsiTheme="minorHAnsi" w:cstheme="minorBidi"/>
                <w:color w:val="auto"/>
              </w:rPr>
              <w:t xml:space="preserve">$ </w:t>
            </w:r>
            <w:r w:rsidR="79D2564A" w:rsidRPr="53F2D0AD">
              <w:rPr>
                <w:rFonts w:asciiTheme="minorHAnsi" w:hAnsiTheme="minorHAnsi" w:cstheme="minorBidi"/>
                <w:color w:val="auto"/>
              </w:rPr>
              <w:t>3</w:t>
            </w:r>
            <w:r w:rsidRPr="53F2D0AD">
              <w:rPr>
                <w:rFonts w:asciiTheme="minorHAnsi" w:hAnsiTheme="minorHAnsi" w:cstheme="minorBidi"/>
                <w:color w:val="auto"/>
              </w:rPr>
              <w:t>00,000</w:t>
            </w:r>
          </w:p>
        </w:tc>
      </w:tr>
      <w:tr w:rsidR="003503B8" w:rsidRPr="009E1298" w14:paraId="443C245A" w14:textId="77777777" w:rsidTr="53F2D0A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4" w:type="pct"/>
            <w:tcBorders>
              <w:left w:val="single" w:sz="4" w:space="0" w:color="4F81BD" w:themeColor="accent1"/>
            </w:tcBorders>
            <w:vAlign w:val="center"/>
          </w:tcPr>
          <w:p w14:paraId="7BD1FC9A" w14:textId="5D94E9B0" w:rsidR="003503B8" w:rsidRPr="00EE11ED" w:rsidRDefault="003503B8" w:rsidP="003503B8">
            <w:pPr>
              <w:jc w:val="center"/>
              <w:rPr>
                <w:rFonts w:asciiTheme="minorHAnsi" w:hAnsiTheme="minorHAnsi" w:cstheme="minorHAnsi"/>
                <w:i w:val="0"/>
                <w:color w:val="auto"/>
                <w:sz w:val="24"/>
              </w:rPr>
            </w:pPr>
            <w:r w:rsidRPr="00EE11ED">
              <w:rPr>
                <w:rFonts w:asciiTheme="minorHAnsi" w:hAnsiTheme="minorHAnsi" w:cstheme="minorHAnsi"/>
                <w:i w:val="0"/>
                <w:color w:val="auto"/>
                <w:sz w:val="24"/>
              </w:rPr>
              <w:t>Water Quality Projects</w:t>
            </w:r>
          </w:p>
        </w:tc>
        <w:tc>
          <w:tcPr>
            <w:tcW w:w="2286" w:type="pct"/>
            <w:tcBorders>
              <w:right w:val="single" w:sz="4" w:space="0" w:color="4F81BD" w:themeColor="accent1"/>
            </w:tcBorders>
            <w:vAlign w:val="center"/>
          </w:tcPr>
          <w:p w14:paraId="41D49F06" w14:textId="5EA06CCD" w:rsidR="003503B8" w:rsidRPr="00FA62F2" w:rsidRDefault="008A782B" w:rsidP="003503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FA62F2">
              <w:rPr>
                <w:rFonts w:asciiTheme="minorHAnsi" w:hAnsiTheme="minorHAnsi" w:cstheme="minorHAnsi"/>
                <w:color w:val="auto"/>
              </w:rPr>
              <w:t>$ 802,000</w:t>
            </w:r>
          </w:p>
        </w:tc>
      </w:tr>
      <w:tr w:rsidR="003503B8" w:rsidRPr="009E1298" w14:paraId="57A88B0D" w14:textId="77777777" w:rsidTr="53F2D0AD">
        <w:trPr>
          <w:trHeight w:val="576"/>
        </w:trPr>
        <w:tc>
          <w:tcPr>
            <w:cnfStyle w:val="001000000000" w:firstRow="0" w:lastRow="0" w:firstColumn="1" w:lastColumn="0" w:oddVBand="0" w:evenVBand="0" w:oddHBand="0" w:evenHBand="0" w:firstRowFirstColumn="0" w:firstRowLastColumn="0" w:lastRowFirstColumn="0" w:lastRowLastColumn="0"/>
            <w:tcW w:w="2714" w:type="pct"/>
            <w:tcBorders>
              <w:left w:val="single" w:sz="4" w:space="0" w:color="4F81BD" w:themeColor="accent1"/>
            </w:tcBorders>
            <w:vAlign w:val="center"/>
          </w:tcPr>
          <w:p w14:paraId="08EA69FA" w14:textId="617EC767" w:rsidR="003503B8" w:rsidRPr="00EE11ED" w:rsidRDefault="003503B8" w:rsidP="003503B8">
            <w:pPr>
              <w:jc w:val="center"/>
              <w:rPr>
                <w:rFonts w:asciiTheme="minorHAnsi" w:hAnsiTheme="minorHAnsi" w:cstheme="minorHAnsi"/>
                <w:i w:val="0"/>
                <w:iCs w:val="0"/>
                <w:color w:val="auto"/>
                <w:sz w:val="24"/>
              </w:rPr>
            </w:pPr>
            <w:r w:rsidRPr="00EE11ED">
              <w:rPr>
                <w:rFonts w:asciiTheme="minorHAnsi" w:hAnsiTheme="minorHAnsi" w:cstheme="minorHAnsi"/>
                <w:i w:val="0"/>
                <w:color w:val="auto"/>
                <w:sz w:val="24"/>
              </w:rPr>
              <w:t>SAV Projects</w:t>
            </w:r>
          </w:p>
        </w:tc>
        <w:tc>
          <w:tcPr>
            <w:tcW w:w="2286" w:type="pct"/>
            <w:tcBorders>
              <w:right w:val="single" w:sz="4" w:space="0" w:color="4F81BD" w:themeColor="accent1"/>
            </w:tcBorders>
            <w:shd w:val="clear" w:color="auto" w:fill="B8CCE4" w:themeFill="accent1" w:themeFillTint="66"/>
            <w:vAlign w:val="center"/>
          </w:tcPr>
          <w:p w14:paraId="23F0603B" w14:textId="151077A0" w:rsidR="003503B8" w:rsidRPr="00FA62F2" w:rsidRDefault="008A782B" w:rsidP="003503B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FA62F2">
              <w:rPr>
                <w:rFonts w:asciiTheme="minorHAnsi" w:hAnsiTheme="minorHAnsi" w:cstheme="minorHAnsi"/>
                <w:color w:val="auto"/>
              </w:rPr>
              <w:t>$ 802,000</w:t>
            </w:r>
          </w:p>
        </w:tc>
      </w:tr>
      <w:tr w:rsidR="003503B8" w:rsidRPr="0070157D" w14:paraId="2DBA09C2" w14:textId="77777777" w:rsidTr="53F2D0A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4" w:type="pct"/>
            <w:tcBorders>
              <w:left w:val="single" w:sz="4" w:space="0" w:color="4F81BD" w:themeColor="accent1"/>
            </w:tcBorders>
            <w:vAlign w:val="center"/>
          </w:tcPr>
          <w:p w14:paraId="2C37DB59" w14:textId="67EC704C" w:rsidR="003503B8" w:rsidRPr="00EE11ED" w:rsidRDefault="003503B8" w:rsidP="003503B8">
            <w:pPr>
              <w:jc w:val="center"/>
              <w:rPr>
                <w:rFonts w:asciiTheme="minorHAnsi" w:hAnsiTheme="minorHAnsi" w:cstheme="minorHAnsi"/>
                <w:i w:val="0"/>
                <w:color w:val="auto"/>
                <w:sz w:val="24"/>
              </w:rPr>
            </w:pPr>
            <w:r w:rsidRPr="00EE11ED">
              <w:rPr>
                <w:rFonts w:asciiTheme="minorHAnsi" w:hAnsiTheme="minorHAnsi" w:cstheme="minorHAnsi"/>
                <w:i w:val="0"/>
                <w:color w:val="auto"/>
                <w:sz w:val="24"/>
              </w:rPr>
              <w:t xml:space="preserve">Coastal </w:t>
            </w:r>
            <w:r w:rsidR="00D901F0">
              <w:rPr>
                <w:rFonts w:asciiTheme="minorHAnsi" w:hAnsiTheme="minorHAnsi" w:cstheme="minorHAnsi"/>
                <w:i w:val="0"/>
                <w:color w:val="auto"/>
                <w:sz w:val="24"/>
              </w:rPr>
              <w:t>W</w:t>
            </w:r>
            <w:r w:rsidR="00D901F0" w:rsidRPr="00EE11ED">
              <w:rPr>
                <w:rFonts w:asciiTheme="minorHAnsi" w:hAnsiTheme="minorHAnsi" w:cstheme="minorHAnsi"/>
                <w:i w:val="0"/>
                <w:color w:val="auto"/>
                <w:sz w:val="24"/>
              </w:rPr>
              <w:t>etlands</w:t>
            </w:r>
            <w:r w:rsidR="00287D16">
              <w:rPr>
                <w:rFonts w:asciiTheme="minorHAnsi" w:hAnsiTheme="minorHAnsi" w:cstheme="minorHAnsi"/>
                <w:i w:val="0"/>
                <w:color w:val="auto"/>
                <w:sz w:val="24"/>
              </w:rPr>
              <w:t xml:space="preserve"> </w:t>
            </w:r>
            <w:r w:rsidR="00547A14">
              <w:rPr>
                <w:rFonts w:asciiTheme="minorHAnsi" w:hAnsiTheme="minorHAnsi" w:cstheme="minorHAnsi"/>
                <w:i w:val="0"/>
                <w:color w:val="auto"/>
                <w:sz w:val="24"/>
              </w:rPr>
              <w:t xml:space="preserve">Projects </w:t>
            </w:r>
          </w:p>
        </w:tc>
        <w:tc>
          <w:tcPr>
            <w:tcW w:w="2286" w:type="pct"/>
            <w:tcBorders>
              <w:right w:val="single" w:sz="4" w:space="0" w:color="4F81BD" w:themeColor="accent1"/>
            </w:tcBorders>
            <w:vAlign w:val="center"/>
          </w:tcPr>
          <w:p w14:paraId="75E6AE4F" w14:textId="6B621442" w:rsidR="003503B8" w:rsidRPr="00FA62F2" w:rsidRDefault="008A782B" w:rsidP="003503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FA62F2">
              <w:rPr>
                <w:rFonts w:asciiTheme="minorHAnsi" w:hAnsiTheme="minorHAnsi" w:cstheme="minorHAnsi"/>
                <w:color w:val="auto"/>
              </w:rPr>
              <w:t>$ 802,000</w:t>
            </w:r>
          </w:p>
        </w:tc>
      </w:tr>
      <w:tr w:rsidR="00547A14" w:rsidRPr="0070157D" w14:paraId="149EFFCB" w14:textId="77777777" w:rsidTr="53F2D0AD">
        <w:trPr>
          <w:trHeight w:val="576"/>
        </w:trPr>
        <w:tc>
          <w:tcPr>
            <w:cnfStyle w:val="001000000000" w:firstRow="0" w:lastRow="0" w:firstColumn="1" w:lastColumn="0" w:oddVBand="0" w:evenVBand="0" w:oddHBand="0" w:evenHBand="0" w:firstRowFirstColumn="0" w:firstRowLastColumn="0" w:lastRowFirstColumn="0" w:lastRowLastColumn="0"/>
            <w:tcW w:w="2714" w:type="pct"/>
            <w:tcBorders>
              <w:left w:val="single" w:sz="4" w:space="0" w:color="4F81BD" w:themeColor="accent1"/>
            </w:tcBorders>
            <w:vAlign w:val="center"/>
          </w:tcPr>
          <w:p w14:paraId="339BCE43" w14:textId="48D2FA2E" w:rsidR="00547A14" w:rsidRPr="00EE11ED" w:rsidRDefault="00547A14" w:rsidP="00547A14">
            <w:pPr>
              <w:jc w:val="center"/>
              <w:rPr>
                <w:rFonts w:asciiTheme="minorHAnsi" w:hAnsiTheme="minorHAnsi" w:cstheme="minorHAnsi"/>
              </w:rPr>
            </w:pPr>
            <w:r>
              <w:rPr>
                <w:rFonts w:asciiTheme="minorHAnsi" w:hAnsiTheme="minorHAnsi" w:cstheme="minorHAnsi"/>
                <w:i w:val="0"/>
                <w:color w:val="auto"/>
                <w:sz w:val="24"/>
              </w:rPr>
              <w:t>O</w:t>
            </w:r>
            <w:r w:rsidRPr="00EE11ED">
              <w:rPr>
                <w:rFonts w:asciiTheme="minorHAnsi" w:hAnsiTheme="minorHAnsi" w:cstheme="minorHAnsi"/>
                <w:i w:val="0"/>
                <w:color w:val="auto"/>
                <w:sz w:val="24"/>
              </w:rPr>
              <w:t xml:space="preserve">ysters Habitat Projects </w:t>
            </w:r>
          </w:p>
        </w:tc>
        <w:tc>
          <w:tcPr>
            <w:tcW w:w="2286" w:type="pct"/>
            <w:tcBorders>
              <w:right w:val="single" w:sz="4" w:space="0" w:color="4F81BD" w:themeColor="accent1"/>
            </w:tcBorders>
            <w:shd w:val="clear" w:color="auto" w:fill="B8CCE4" w:themeFill="accent1" w:themeFillTint="66"/>
            <w:vAlign w:val="center"/>
          </w:tcPr>
          <w:p w14:paraId="7B44AC9D" w14:textId="7288A710" w:rsidR="00547A14" w:rsidRPr="00FA62F2" w:rsidRDefault="008A782B" w:rsidP="00547A1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FA62F2">
              <w:rPr>
                <w:rFonts w:asciiTheme="minorHAnsi" w:hAnsiTheme="minorHAnsi" w:cstheme="minorHAnsi"/>
                <w:color w:val="auto"/>
              </w:rPr>
              <w:t>$ 802,000</w:t>
            </w:r>
          </w:p>
        </w:tc>
      </w:tr>
      <w:tr w:rsidR="003503B8" w:rsidRPr="0070157D" w14:paraId="6F0A357C" w14:textId="77777777" w:rsidTr="53F2D0A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4" w:type="pct"/>
            <w:tcBorders>
              <w:left w:val="single" w:sz="4" w:space="0" w:color="4F81BD" w:themeColor="accent1"/>
            </w:tcBorders>
            <w:vAlign w:val="center"/>
          </w:tcPr>
          <w:p w14:paraId="55151118" w14:textId="66D1CE0F" w:rsidR="003503B8" w:rsidRPr="00EE11ED" w:rsidRDefault="00766927" w:rsidP="003503B8">
            <w:pPr>
              <w:jc w:val="center"/>
              <w:rPr>
                <w:rFonts w:asciiTheme="minorHAnsi" w:hAnsiTheme="minorHAnsi" w:cstheme="minorHAnsi"/>
                <w:color w:val="auto"/>
              </w:rPr>
            </w:pPr>
            <w:r w:rsidRPr="00766927">
              <w:rPr>
                <w:rFonts w:asciiTheme="minorHAnsi" w:hAnsiTheme="minorHAnsi" w:cstheme="minorHAnsi"/>
                <w:i w:val="0"/>
                <w:color w:val="auto"/>
                <w:sz w:val="24"/>
              </w:rPr>
              <w:t xml:space="preserve">Community </w:t>
            </w:r>
            <w:r w:rsidR="003503B8" w:rsidRPr="00766927">
              <w:rPr>
                <w:rFonts w:asciiTheme="minorHAnsi" w:hAnsiTheme="minorHAnsi" w:cstheme="minorHAnsi"/>
                <w:i w:val="0"/>
                <w:color w:val="auto"/>
                <w:sz w:val="24"/>
              </w:rPr>
              <w:t>Resilience Projects</w:t>
            </w:r>
          </w:p>
        </w:tc>
        <w:tc>
          <w:tcPr>
            <w:tcW w:w="2286" w:type="pct"/>
            <w:tcBorders>
              <w:right w:val="single" w:sz="4" w:space="0" w:color="4F81BD" w:themeColor="accent1"/>
            </w:tcBorders>
            <w:vAlign w:val="center"/>
          </w:tcPr>
          <w:p w14:paraId="243DB9B6" w14:textId="1F596909" w:rsidR="003503B8" w:rsidRPr="00EE11ED" w:rsidRDefault="003503B8" w:rsidP="003503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EE11ED">
              <w:rPr>
                <w:rFonts w:asciiTheme="minorHAnsi" w:hAnsiTheme="minorHAnsi" w:cstheme="minorHAnsi"/>
                <w:color w:val="auto"/>
              </w:rPr>
              <w:t xml:space="preserve">$ </w:t>
            </w:r>
            <w:r w:rsidR="00575DBD">
              <w:rPr>
                <w:rFonts w:asciiTheme="minorHAnsi" w:hAnsiTheme="minorHAnsi" w:cstheme="minorHAnsi"/>
                <w:color w:val="auto"/>
              </w:rPr>
              <w:t>802</w:t>
            </w:r>
            <w:r w:rsidR="00575DBD" w:rsidRPr="00EE11ED">
              <w:rPr>
                <w:rFonts w:asciiTheme="minorHAnsi" w:hAnsiTheme="minorHAnsi" w:cstheme="minorHAnsi"/>
                <w:color w:val="auto"/>
              </w:rPr>
              <w:t>,</w:t>
            </w:r>
            <w:r w:rsidR="00575DBD">
              <w:rPr>
                <w:rFonts w:asciiTheme="minorHAnsi" w:hAnsiTheme="minorHAnsi" w:cstheme="minorHAnsi"/>
                <w:color w:val="auto"/>
              </w:rPr>
              <w:t>0</w:t>
            </w:r>
            <w:r w:rsidR="00575DBD" w:rsidRPr="00EE11ED">
              <w:rPr>
                <w:rFonts w:asciiTheme="minorHAnsi" w:hAnsiTheme="minorHAnsi" w:cstheme="minorHAnsi"/>
                <w:color w:val="auto"/>
              </w:rPr>
              <w:t>00</w:t>
            </w:r>
          </w:p>
        </w:tc>
      </w:tr>
      <w:tr w:rsidR="003503B8" w:rsidRPr="009E1298" w14:paraId="213C49A4" w14:textId="77777777" w:rsidTr="53F2D0AD">
        <w:trPr>
          <w:trHeight w:val="576"/>
        </w:trPr>
        <w:tc>
          <w:tcPr>
            <w:cnfStyle w:val="001000000000" w:firstRow="0" w:lastRow="0" w:firstColumn="1" w:lastColumn="0" w:oddVBand="0" w:evenVBand="0" w:oddHBand="0" w:evenHBand="0" w:firstRowFirstColumn="0" w:firstRowLastColumn="0" w:lastRowFirstColumn="0" w:lastRowLastColumn="0"/>
            <w:tcW w:w="2714" w:type="pct"/>
            <w:tcBorders>
              <w:left w:val="single" w:sz="4" w:space="0" w:color="4F81BD" w:themeColor="accent1"/>
            </w:tcBorders>
            <w:vAlign w:val="center"/>
          </w:tcPr>
          <w:p w14:paraId="524B594D" w14:textId="53970A50" w:rsidR="003503B8" w:rsidRPr="00EE11ED" w:rsidRDefault="003503B8" w:rsidP="003503B8">
            <w:pPr>
              <w:jc w:val="center"/>
              <w:rPr>
                <w:rFonts w:asciiTheme="minorHAnsi" w:hAnsiTheme="minorHAnsi" w:cstheme="minorHAnsi"/>
                <w:i w:val="0"/>
                <w:color w:val="FF0000"/>
                <w:sz w:val="24"/>
              </w:rPr>
            </w:pPr>
            <w:r>
              <w:rPr>
                <w:rFonts w:asciiTheme="minorHAnsi" w:eastAsia="Cambria" w:hAnsiTheme="minorHAnsi" w:cstheme="minorHAnsi"/>
                <w:i w:val="0"/>
                <w:color w:val="000000" w:themeColor="text1"/>
                <w:sz w:val="24"/>
              </w:rPr>
              <w:t xml:space="preserve">Program </w:t>
            </w:r>
            <w:r w:rsidRPr="00EA10D1">
              <w:rPr>
                <w:rFonts w:asciiTheme="minorHAnsi" w:eastAsia="Cambria" w:hAnsiTheme="minorHAnsi" w:cstheme="minorHAnsi"/>
                <w:i w:val="0"/>
                <w:color w:val="000000" w:themeColor="text1"/>
                <w:sz w:val="24"/>
              </w:rPr>
              <w:t>Administration</w:t>
            </w:r>
            <w:r>
              <w:rPr>
                <w:rFonts w:asciiTheme="minorHAnsi" w:eastAsia="Cambria" w:hAnsiTheme="minorHAnsi" w:cstheme="minorHAnsi"/>
                <w:i w:val="0"/>
                <w:color w:val="000000" w:themeColor="text1"/>
                <w:sz w:val="24"/>
              </w:rPr>
              <w:t xml:space="preserve"> (</w:t>
            </w:r>
            <w:r w:rsidR="00B27F2E">
              <w:rPr>
                <w:rFonts w:asciiTheme="minorHAnsi" w:eastAsia="Cambria" w:hAnsiTheme="minorHAnsi" w:cstheme="minorHAnsi"/>
                <w:i w:val="0"/>
                <w:color w:val="000000" w:themeColor="text1"/>
                <w:sz w:val="24"/>
              </w:rPr>
              <w:t xml:space="preserve">5 </w:t>
            </w:r>
            <w:r w:rsidR="008A782B">
              <w:rPr>
                <w:rFonts w:asciiTheme="minorHAnsi" w:eastAsia="Cambria" w:hAnsiTheme="minorHAnsi" w:cstheme="minorHAnsi"/>
                <w:i w:val="0"/>
                <w:color w:val="000000" w:themeColor="text1"/>
                <w:sz w:val="24"/>
              </w:rPr>
              <w:t>yrs</w:t>
            </w:r>
            <w:r w:rsidR="008A782B">
              <w:rPr>
                <w:rFonts w:asciiTheme="minorHAnsi" w:eastAsia="Cambria" w:hAnsiTheme="minorHAnsi" w:cstheme="minorHAnsi"/>
                <w:iCs w:val="0"/>
                <w:color w:val="000000" w:themeColor="text1"/>
              </w:rPr>
              <w:t>.</w:t>
            </w:r>
            <w:r w:rsidR="008A782B">
              <w:rPr>
                <w:rFonts w:asciiTheme="minorHAnsi" w:eastAsia="Cambria" w:hAnsiTheme="minorHAnsi" w:cstheme="minorHAnsi"/>
                <w:i w:val="0"/>
                <w:color w:val="000000" w:themeColor="text1"/>
              </w:rPr>
              <w:t>)</w:t>
            </w:r>
            <w:r w:rsidR="008A782B" w:rsidRPr="00EA10D1">
              <w:rPr>
                <w:rFonts w:asciiTheme="minorHAnsi" w:eastAsia="Cambria" w:hAnsiTheme="minorHAnsi" w:cstheme="minorHAnsi"/>
                <w:i w:val="0"/>
                <w:color w:val="000000" w:themeColor="text1"/>
              </w:rPr>
              <w:t xml:space="preserve"> *</w:t>
            </w:r>
          </w:p>
        </w:tc>
        <w:tc>
          <w:tcPr>
            <w:tcW w:w="2286" w:type="pct"/>
            <w:tcBorders>
              <w:right w:val="single" w:sz="4" w:space="0" w:color="4F81BD" w:themeColor="accent1"/>
            </w:tcBorders>
            <w:shd w:val="clear" w:color="auto" w:fill="B8CCE4" w:themeFill="accent1" w:themeFillTint="66"/>
            <w:vAlign w:val="center"/>
          </w:tcPr>
          <w:p w14:paraId="2FADB930" w14:textId="1B97057F" w:rsidR="003503B8" w:rsidRPr="00EE11ED" w:rsidRDefault="003503B8" w:rsidP="003503B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rPr>
            </w:pPr>
            <w:r w:rsidRPr="0070157D">
              <w:rPr>
                <w:rFonts w:asciiTheme="minorHAnsi" w:eastAsia="Cambria" w:hAnsiTheme="minorHAnsi" w:cstheme="minorHAnsi"/>
                <w:color w:val="auto"/>
              </w:rPr>
              <w:t>$</w:t>
            </w:r>
            <w:r>
              <w:rPr>
                <w:rFonts w:asciiTheme="minorHAnsi" w:eastAsia="Cambria" w:hAnsiTheme="minorHAnsi" w:cstheme="minorHAnsi"/>
                <w:color w:val="auto"/>
              </w:rPr>
              <w:t xml:space="preserve"> </w:t>
            </w:r>
            <w:r w:rsidR="00FC526A">
              <w:rPr>
                <w:rFonts w:asciiTheme="minorHAnsi" w:eastAsia="Cambria" w:hAnsiTheme="minorHAnsi" w:cstheme="minorHAnsi"/>
                <w:color w:val="auto"/>
              </w:rPr>
              <w:t>8</w:t>
            </w:r>
            <w:r w:rsidR="00575DBD">
              <w:rPr>
                <w:rFonts w:asciiTheme="minorHAnsi" w:eastAsia="Cambria" w:hAnsiTheme="minorHAnsi" w:cstheme="minorHAnsi"/>
                <w:color w:val="auto"/>
              </w:rPr>
              <w:t>1</w:t>
            </w:r>
            <w:r>
              <w:rPr>
                <w:rFonts w:asciiTheme="minorHAnsi" w:eastAsia="Cambria" w:hAnsiTheme="minorHAnsi" w:cstheme="minorHAnsi"/>
                <w:color w:val="auto"/>
              </w:rPr>
              <w:t>,</w:t>
            </w:r>
            <w:r w:rsidR="00575DBD">
              <w:rPr>
                <w:rFonts w:asciiTheme="minorHAnsi" w:eastAsia="Cambria" w:hAnsiTheme="minorHAnsi" w:cstheme="minorHAnsi"/>
                <w:color w:val="auto"/>
              </w:rPr>
              <w:t>5</w:t>
            </w:r>
            <w:r>
              <w:rPr>
                <w:rFonts w:asciiTheme="minorHAnsi" w:eastAsia="Cambria" w:hAnsiTheme="minorHAnsi" w:cstheme="minorHAnsi"/>
                <w:color w:val="auto"/>
              </w:rPr>
              <w:t>00</w:t>
            </w:r>
          </w:p>
        </w:tc>
      </w:tr>
      <w:tr w:rsidR="003503B8" w:rsidRPr="0070157D" w14:paraId="5FA76023" w14:textId="77777777" w:rsidTr="53F2D0A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4" w:type="pct"/>
            <w:tcBorders>
              <w:left w:val="single" w:sz="4" w:space="0" w:color="4F81BD" w:themeColor="accent1"/>
            </w:tcBorders>
            <w:vAlign w:val="center"/>
          </w:tcPr>
          <w:p w14:paraId="3DFB3A5E" w14:textId="1751A88B" w:rsidR="003503B8" w:rsidRPr="00E736A2" w:rsidRDefault="003503B8" w:rsidP="003503B8">
            <w:pPr>
              <w:jc w:val="center"/>
              <w:rPr>
                <w:rFonts w:asciiTheme="minorHAnsi" w:hAnsiTheme="minorHAnsi" w:cstheme="minorHAnsi"/>
                <w:color w:val="FF0000"/>
              </w:rPr>
            </w:pPr>
            <w:r w:rsidRPr="00EA10D1">
              <w:rPr>
                <w:rFonts w:asciiTheme="minorHAnsi" w:eastAsia="Cambria" w:hAnsiTheme="minorHAnsi" w:cstheme="minorHAnsi"/>
                <w:i w:val="0"/>
                <w:color w:val="000000" w:themeColor="text1"/>
                <w:sz w:val="24"/>
              </w:rPr>
              <w:t>Travel</w:t>
            </w:r>
            <w:r>
              <w:rPr>
                <w:rFonts w:asciiTheme="minorHAnsi" w:eastAsia="Cambria" w:hAnsiTheme="minorHAnsi" w:cstheme="minorHAnsi"/>
                <w:i w:val="0"/>
                <w:color w:val="000000" w:themeColor="text1"/>
                <w:sz w:val="24"/>
              </w:rPr>
              <w:t xml:space="preserve"> / Meeting Support (</w:t>
            </w:r>
            <w:r w:rsidR="00B27F2E">
              <w:rPr>
                <w:rFonts w:asciiTheme="minorHAnsi" w:eastAsia="Cambria" w:hAnsiTheme="minorHAnsi" w:cstheme="minorHAnsi"/>
                <w:i w:val="0"/>
                <w:color w:val="000000" w:themeColor="text1"/>
                <w:sz w:val="24"/>
              </w:rPr>
              <w:t xml:space="preserve">5 </w:t>
            </w:r>
            <w:r>
              <w:rPr>
                <w:rFonts w:asciiTheme="minorHAnsi" w:eastAsia="Cambria" w:hAnsiTheme="minorHAnsi" w:cstheme="minorHAnsi"/>
                <w:i w:val="0"/>
                <w:color w:val="000000" w:themeColor="text1"/>
                <w:sz w:val="24"/>
              </w:rPr>
              <w:t>yrs</w:t>
            </w:r>
            <w:r w:rsidR="001557EB">
              <w:rPr>
                <w:rFonts w:asciiTheme="minorHAnsi" w:eastAsia="Cambria" w:hAnsiTheme="minorHAnsi" w:cstheme="minorHAnsi"/>
                <w:iCs w:val="0"/>
                <w:color w:val="000000" w:themeColor="text1"/>
              </w:rPr>
              <w:t>.</w:t>
            </w:r>
            <w:r>
              <w:rPr>
                <w:rFonts w:asciiTheme="minorHAnsi" w:eastAsia="Cambria" w:hAnsiTheme="minorHAnsi" w:cstheme="minorHAnsi"/>
                <w:i w:val="0"/>
                <w:color w:val="000000" w:themeColor="text1"/>
                <w:sz w:val="24"/>
              </w:rPr>
              <w:t>)</w:t>
            </w:r>
          </w:p>
        </w:tc>
        <w:tc>
          <w:tcPr>
            <w:tcW w:w="2286" w:type="pct"/>
            <w:tcBorders>
              <w:bottom w:val="single" w:sz="4" w:space="0" w:color="4F81BD" w:themeColor="accent1"/>
              <w:right w:val="single" w:sz="4" w:space="0" w:color="4F81BD" w:themeColor="accent1"/>
            </w:tcBorders>
            <w:vAlign w:val="center"/>
          </w:tcPr>
          <w:p w14:paraId="69FB1026" w14:textId="0E641169" w:rsidR="003503B8" w:rsidRPr="00E736A2" w:rsidRDefault="003503B8" w:rsidP="003503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rPr>
            </w:pPr>
            <w:r w:rsidRPr="0070157D">
              <w:rPr>
                <w:rFonts w:asciiTheme="minorHAnsi" w:eastAsia="Cambria" w:hAnsiTheme="minorHAnsi" w:cstheme="minorHAnsi"/>
                <w:color w:val="auto"/>
              </w:rPr>
              <w:t>$</w:t>
            </w:r>
            <w:r>
              <w:rPr>
                <w:rFonts w:asciiTheme="minorHAnsi" w:eastAsia="Cambria" w:hAnsiTheme="minorHAnsi" w:cstheme="minorHAnsi"/>
                <w:color w:val="auto"/>
              </w:rPr>
              <w:t xml:space="preserve"> </w:t>
            </w:r>
            <w:r w:rsidR="00FC526A">
              <w:rPr>
                <w:rFonts w:asciiTheme="minorHAnsi" w:eastAsia="Cambria" w:hAnsiTheme="minorHAnsi" w:cstheme="minorHAnsi"/>
                <w:color w:val="auto"/>
              </w:rPr>
              <w:t>5</w:t>
            </w:r>
            <w:r>
              <w:rPr>
                <w:rFonts w:asciiTheme="minorHAnsi" w:eastAsia="Cambria" w:hAnsiTheme="minorHAnsi" w:cstheme="minorHAnsi"/>
                <w:color w:val="auto"/>
              </w:rPr>
              <w:t>0</w:t>
            </w:r>
            <w:r w:rsidRPr="0070157D">
              <w:rPr>
                <w:rFonts w:asciiTheme="minorHAnsi" w:eastAsia="Cambria" w:hAnsiTheme="minorHAnsi" w:cstheme="minorHAnsi"/>
                <w:color w:val="auto"/>
              </w:rPr>
              <w:t>,000</w:t>
            </w:r>
          </w:p>
        </w:tc>
      </w:tr>
      <w:tr w:rsidR="00686D33" w:rsidRPr="009E1298" w14:paraId="68D05F1B" w14:textId="77777777" w:rsidTr="53F2D0AD">
        <w:trPr>
          <w:trHeight w:val="576"/>
        </w:trPr>
        <w:tc>
          <w:tcPr>
            <w:cnfStyle w:val="001000000000" w:firstRow="0" w:lastRow="0" w:firstColumn="1" w:lastColumn="0" w:oddVBand="0" w:evenVBand="0" w:oddHBand="0" w:evenHBand="0" w:firstRowFirstColumn="0" w:firstRowLastColumn="0" w:lastRowFirstColumn="0" w:lastRowLastColumn="0"/>
            <w:tcW w:w="2714" w:type="pct"/>
            <w:tcBorders>
              <w:left w:val="single" w:sz="4" w:space="0" w:color="4F81BD" w:themeColor="accent1"/>
              <w:bottom w:val="single" w:sz="4" w:space="0" w:color="4F81BD" w:themeColor="accent1"/>
            </w:tcBorders>
            <w:vAlign w:val="center"/>
          </w:tcPr>
          <w:p w14:paraId="4E952EE8" w14:textId="77777777" w:rsidR="00686D33" w:rsidRPr="004E6346" w:rsidRDefault="00686D33" w:rsidP="00686D33">
            <w:pPr>
              <w:jc w:val="center"/>
              <w:rPr>
                <w:rFonts w:asciiTheme="minorHAnsi" w:hAnsiTheme="minorHAnsi" w:cstheme="minorHAnsi"/>
                <w:i w:val="0"/>
                <w:color w:val="FF0000"/>
                <w:sz w:val="24"/>
              </w:rPr>
            </w:pPr>
            <w:r w:rsidRPr="004E6346">
              <w:rPr>
                <w:rFonts w:asciiTheme="minorHAnsi" w:eastAsia="Cambria" w:hAnsiTheme="minorHAnsi" w:cstheme="minorHAnsi"/>
                <w:b/>
                <w:i w:val="0"/>
                <w:color w:val="000000" w:themeColor="text1"/>
                <w:sz w:val="24"/>
              </w:rPr>
              <w:t>Total Grant Funds</w:t>
            </w:r>
          </w:p>
        </w:tc>
        <w:tc>
          <w:tcPr>
            <w:tcW w:w="2286" w:type="pct"/>
            <w:tcBorders>
              <w:top w:val="single" w:sz="4" w:space="0" w:color="4F81BD" w:themeColor="accent1"/>
              <w:bottom w:val="single" w:sz="4" w:space="0" w:color="4F81BD" w:themeColor="accent1"/>
              <w:right w:val="single" w:sz="4" w:space="0" w:color="4F81BD" w:themeColor="accent1"/>
            </w:tcBorders>
            <w:shd w:val="clear" w:color="auto" w:fill="auto"/>
            <w:vAlign w:val="center"/>
          </w:tcPr>
          <w:p w14:paraId="4C3558FD" w14:textId="5FA32B72" w:rsidR="00686D33" w:rsidRPr="004E6346" w:rsidRDefault="00686D33" w:rsidP="00686D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 xml:space="preserve">$ </w:t>
            </w:r>
            <w:r w:rsidR="00575DBD" w:rsidRPr="00575DBD">
              <w:rPr>
                <w:rFonts w:asciiTheme="minorHAnsi" w:eastAsia="Cambria" w:hAnsiTheme="minorHAnsi" w:cstheme="minorHAnsi"/>
                <w:color w:val="000000" w:themeColor="text1"/>
              </w:rPr>
              <w:t>4</w:t>
            </w:r>
            <w:r w:rsidR="00575DBD">
              <w:rPr>
                <w:rFonts w:asciiTheme="minorHAnsi" w:eastAsia="Cambria" w:hAnsiTheme="minorHAnsi" w:cstheme="minorHAnsi"/>
                <w:color w:val="000000" w:themeColor="text1"/>
              </w:rPr>
              <w:t>,</w:t>
            </w:r>
            <w:r w:rsidR="00575DBD" w:rsidRPr="00575DBD">
              <w:rPr>
                <w:rFonts w:asciiTheme="minorHAnsi" w:eastAsia="Cambria" w:hAnsiTheme="minorHAnsi" w:cstheme="minorHAnsi"/>
                <w:color w:val="000000" w:themeColor="text1"/>
              </w:rPr>
              <w:t>531</w:t>
            </w:r>
            <w:r w:rsidR="00575DBD">
              <w:rPr>
                <w:rFonts w:asciiTheme="minorHAnsi" w:eastAsia="Cambria" w:hAnsiTheme="minorHAnsi" w:cstheme="minorHAnsi"/>
                <w:color w:val="000000" w:themeColor="text1"/>
              </w:rPr>
              <w:t>,</w:t>
            </w:r>
            <w:r w:rsidR="00575DBD" w:rsidRPr="00575DBD">
              <w:rPr>
                <w:rFonts w:asciiTheme="minorHAnsi" w:eastAsia="Cambria" w:hAnsiTheme="minorHAnsi" w:cstheme="minorHAnsi"/>
                <w:color w:val="000000" w:themeColor="text1"/>
              </w:rPr>
              <w:t>500</w:t>
            </w:r>
          </w:p>
        </w:tc>
      </w:tr>
    </w:tbl>
    <w:p w14:paraId="4B3D8337" w14:textId="2AD49CDF" w:rsidR="00100C0C" w:rsidRPr="00E1498D" w:rsidRDefault="00100C0C" w:rsidP="00100C0C">
      <w:pPr>
        <w:pStyle w:val="bullet"/>
        <w:numPr>
          <w:ilvl w:val="0"/>
          <w:numId w:val="0"/>
        </w:numPr>
        <w:rPr>
          <w:i/>
          <w:sz w:val="20"/>
        </w:rPr>
      </w:pPr>
      <w:r w:rsidRPr="00E1498D">
        <w:rPr>
          <w:i/>
          <w:sz w:val="20"/>
        </w:rPr>
        <w:t>*</w:t>
      </w:r>
      <w:r w:rsidR="00CF799A">
        <w:rPr>
          <w:i/>
          <w:sz w:val="20"/>
        </w:rPr>
        <w:t xml:space="preserve"> </w:t>
      </w:r>
      <w:r w:rsidR="009D1BC6">
        <w:rPr>
          <w:i/>
          <w:sz w:val="20"/>
        </w:rPr>
        <w:t xml:space="preserve"> </w:t>
      </w:r>
      <w:r w:rsidR="00CF799A">
        <w:rPr>
          <w:i/>
          <w:sz w:val="20"/>
        </w:rPr>
        <w:t>S</w:t>
      </w:r>
      <w:r w:rsidRPr="00E1498D">
        <w:rPr>
          <w:i/>
          <w:sz w:val="20"/>
        </w:rPr>
        <w:t>upplies</w:t>
      </w:r>
      <w:r w:rsidR="00CF799A">
        <w:rPr>
          <w:i/>
          <w:sz w:val="20"/>
        </w:rPr>
        <w:t xml:space="preserve"> &amp; equipment, other costs.  Does not does not </w:t>
      </w:r>
      <w:r w:rsidR="0048707E">
        <w:rPr>
          <w:i/>
          <w:sz w:val="20"/>
        </w:rPr>
        <w:t>i</w:t>
      </w:r>
      <w:r w:rsidR="0048707E" w:rsidRPr="00E1498D">
        <w:rPr>
          <w:i/>
          <w:sz w:val="20"/>
        </w:rPr>
        <w:t>nclude</w:t>
      </w:r>
      <w:r w:rsidR="00575DBD">
        <w:rPr>
          <w:i/>
          <w:sz w:val="20"/>
        </w:rPr>
        <w:t xml:space="preserve"> indirect,</w:t>
      </w:r>
      <w:r w:rsidR="00CF799A" w:rsidRPr="00E1498D">
        <w:rPr>
          <w:i/>
          <w:sz w:val="20"/>
        </w:rPr>
        <w:t xml:space="preserve"> </w:t>
      </w:r>
      <w:r w:rsidR="00CF799A">
        <w:rPr>
          <w:i/>
          <w:sz w:val="20"/>
        </w:rPr>
        <w:t>personnel a</w:t>
      </w:r>
      <w:r w:rsidR="009D1BC6">
        <w:rPr>
          <w:i/>
          <w:sz w:val="20"/>
        </w:rPr>
        <w:t>nd</w:t>
      </w:r>
      <w:r w:rsidRPr="00E1498D">
        <w:rPr>
          <w:i/>
          <w:sz w:val="20"/>
        </w:rPr>
        <w:t xml:space="preserve"> fringe benefits</w:t>
      </w:r>
      <w:r w:rsidR="00342E17" w:rsidRPr="00E1498D">
        <w:rPr>
          <w:i/>
          <w:sz w:val="20"/>
        </w:rPr>
        <w:t>.</w:t>
      </w:r>
      <w:r w:rsidRPr="00E1498D">
        <w:rPr>
          <w:i/>
          <w:sz w:val="20"/>
        </w:rPr>
        <w:t xml:space="preserve"> </w:t>
      </w:r>
    </w:p>
    <w:p w14:paraId="50C96D2E" w14:textId="77777777" w:rsidR="00C43D5A" w:rsidRDefault="00C43D5A" w:rsidP="00173A5D">
      <w:pPr>
        <w:pStyle w:val="Heading1"/>
        <w:pBdr>
          <w:bottom w:val="single" w:sz="4" w:space="0" w:color="000000"/>
        </w:pBdr>
        <w:rPr>
          <w:rFonts w:ascii="Calibri" w:eastAsia="Calibri" w:hAnsi="Calibri" w:cs="Calibri"/>
          <w:color w:val="214293"/>
          <w:sz w:val="24"/>
          <w:szCs w:val="24"/>
        </w:rPr>
      </w:pPr>
      <w:bookmarkStart w:id="9" w:name="_2018-2019_COMPLETED_PROJECTS"/>
      <w:bookmarkStart w:id="10" w:name="_Toc135054877"/>
      <w:bookmarkEnd w:id="9"/>
    </w:p>
    <w:p w14:paraId="362472F4" w14:textId="77777777" w:rsidR="00C43D5A" w:rsidRPr="00C43D5A" w:rsidRDefault="00C43D5A" w:rsidP="00C43D5A">
      <w:pPr>
        <w:rPr>
          <w:rFonts w:eastAsia="Calibri"/>
        </w:rPr>
      </w:pPr>
    </w:p>
    <w:p w14:paraId="199CA6F3" w14:textId="2811DFF4" w:rsidR="00173A5D" w:rsidRDefault="00B7581C" w:rsidP="00173A5D">
      <w:pPr>
        <w:pStyle w:val="Heading1"/>
        <w:pBdr>
          <w:bottom w:val="single" w:sz="4" w:space="0" w:color="000000"/>
        </w:pBdr>
        <w:rPr>
          <w:rFonts w:ascii="Calibri" w:eastAsia="Calibri" w:hAnsi="Calibri" w:cs="Calibri"/>
          <w:color w:val="214293"/>
          <w:sz w:val="48"/>
          <w:szCs w:val="48"/>
        </w:rPr>
      </w:pPr>
      <w:r w:rsidRPr="0016188C">
        <w:rPr>
          <w:rFonts w:ascii="Calibri" w:eastAsia="Calibri" w:hAnsi="Calibri" w:cs="Calibri"/>
          <w:color w:val="214293"/>
          <w:sz w:val="48"/>
          <w:szCs w:val="48"/>
        </w:rPr>
        <w:lastRenderedPageBreak/>
        <w:t>P</w:t>
      </w:r>
      <w:r>
        <w:rPr>
          <w:rFonts w:ascii="Calibri" w:eastAsia="Calibri" w:hAnsi="Calibri" w:cs="Calibri"/>
          <w:color w:val="214293"/>
          <w:sz w:val="48"/>
          <w:szCs w:val="48"/>
        </w:rPr>
        <w:t xml:space="preserve">roposed </w:t>
      </w:r>
      <w:r w:rsidR="00340E72">
        <w:rPr>
          <w:rFonts w:ascii="Calibri" w:eastAsia="Calibri" w:hAnsi="Calibri" w:cs="Calibri"/>
          <w:color w:val="214293"/>
          <w:sz w:val="48"/>
          <w:szCs w:val="48"/>
        </w:rPr>
        <w:t>A</w:t>
      </w:r>
      <w:r w:rsidR="003233D3">
        <w:rPr>
          <w:rFonts w:ascii="Calibri" w:eastAsia="Calibri" w:hAnsi="Calibri" w:cs="Calibri"/>
          <w:color w:val="214293"/>
          <w:sz w:val="48"/>
          <w:szCs w:val="48"/>
        </w:rPr>
        <w:t>ctivities &amp; Projects</w:t>
      </w:r>
      <w:bookmarkEnd w:id="10"/>
      <w:r w:rsidR="003233D3">
        <w:rPr>
          <w:rFonts w:ascii="Calibri" w:eastAsia="Calibri" w:hAnsi="Calibri" w:cs="Calibri"/>
          <w:color w:val="214293"/>
          <w:sz w:val="48"/>
          <w:szCs w:val="48"/>
        </w:rPr>
        <w:t xml:space="preserve"> </w:t>
      </w:r>
    </w:p>
    <w:p w14:paraId="1BEA3115" w14:textId="619138B0" w:rsidR="00023819" w:rsidRPr="00EA5E48" w:rsidRDefault="00023819" w:rsidP="00173A5D">
      <w:pPr>
        <w:rPr>
          <w:rFonts w:ascii="Cambria" w:eastAsia="Cambria" w:hAnsi="Cambria" w:cs="Cambria"/>
          <w:color w:val="000000"/>
          <w:sz w:val="6"/>
          <w:szCs w:val="6"/>
        </w:rPr>
      </w:pPr>
    </w:p>
    <w:p w14:paraId="5EA4C24B" w14:textId="77777777" w:rsidR="00D75671" w:rsidRDefault="00D75671" w:rsidP="00D75671">
      <w:pPr>
        <w:jc w:val="both"/>
        <w:rPr>
          <w:rFonts w:ascii="Cambria" w:eastAsia="Cambria" w:hAnsi="Cambria" w:cs="Cambria"/>
        </w:rPr>
      </w:pPr>
    </w:p>
    <w:p w14:paraId="0967B43A" w14:textId="4B9EA00E" w:rsidR="00D75671" w:rsidRDefault="00D75671" w:rsidP="00D75671">
      <w:pPr>
        <w:jc w:val="both"/>
        <w:rPr>
          <w:rFonts w:ascii="Cambria" w:eastAsia="Cambria" w:hAnsi="Cambria" w:cs="Cambria"/>
        </w:rPr>
      </w:pPr>
      <w:r w:rsidRPr="00D75671">
        <w:rPr>
          <w:rFonts w:ascii="Cambria" w:eastAsia="Cambria" w:hAnsi="Cambria" w:cs="Cambria"/>
        </w:rPr>
        <w:t xml:space="preserve">The following narrative provides an overview of </w:t>
      </w:r>
      <w:r w:rsidR="008B153A" w:rsidRPr="00D75671">
        <w:rPr>
          <w:rFonts w:ascii="Cambria" w:eastAsia="Cambria" w:hAnsi="Cambria" w:cs="Cambria"/>
        </w:rPr>
        <w:t>APNEP’s proposed</w:t>
      </w:r>
      <w:r w:rsidRPr="00D75671">
        <w:rPr>
          <w:rFonts w:ascii="Cambria" w:eastAsia="Cambria" w:hAnsi="Cambria" w:cs="Cambria"/>
        </w:rPr>
        <w:t xml:space="preserve"> projects and activities </w:t>
      </w:r>
      <w:r>
        <w:rPr>
          <w:rFonts w:ascii="Cambria" w:eastAsia="Cambria" w:hAnsi="Cambria" w:cs="Cambria"/>
        </w:rPr>
        <w:t>f</w:t>
      </w:r>
      <w:r w:rsidRPr="00D75671">
        <w:rPr>
          <w:rFonts w:ascii="Cambria" w:eastAsia="Cambria" w:hAnsi="Cambria" w:cs="Cambria"/>
        </w:rPr>
        <w:t>or the timeframe of October 1, 2022</w:t>
      </w:r>
      <w:r w:rsidR="005220DD" w:rsidRPr="00D75671">
        <w:rPr>
          <w:rFonts w:ascii="Cambria" w:eastAsia="Cambria" w:hAnsi="Cambria" w:cs="Cambria"/>
        </w:rPr>
        <w:t>,</w:t>
      </w:r>
      <w:r w:rsidRPr="00D75671">
        <w:rPr>
          <w:rFonts w:ascii="Cambria" w:eastAsia="Cambria" w:hAnsi="Cambria" w:cs="Cambria"/>
        </w:rPr>
        <w:t xml:space="preserve"> to September 30, 202</w:t>
      </w:r>
      <w:r w:rsidR="0014058A">
        <w:rPr>
          <w:rFonts w:ascii="Cambria" w:eastAsia="Cambria" w:hAnsi="Cambria" w:cs="Cambria"/>
        </w:rPr>
        <w:t>7</w:t>
      </w:r>
      <w:r w:rsidR="005220DD">
        <w:rPr>
          <w:rFonts w:ascii="Cambria" w:eastAsia="Cambria" w:hAnsi="Cambria" w:cs="Cambria"/>
        </w:rPr>
        <w:t>,</w:t>
      </w:r>
      <w:r w:rsidRPr="00D75671">
        <w:rPr>
          <w:rFonts w:ascii="Cambria" w:eastAsia="Cambria" w:hAnsi="Cambria" w:cs="Cambria"/>
        </w:rPr>
        <w:t xml:space="preserve"> to support activities implementing the Partnership’s </w:t>
      </w:r>
      <w:r w:rsidR="003503B8">
        <w:rPr>
          <w:rFonts w:ascii="Cambria" w:eastAsia="Cambria" w:hAnsi="Cambria" w:cs="Cambria"/>
        </w:rPr>
        <w:t>C</w:t>
      </w:r>
      <w:r w:rsidRPr="00D75671">
        <w:rPr>
          <w:rFonts w:ascii="Cambria" w:eastAsia="Cambria" w:hAnsi="Cambria" w:cs="Cambria"/>
        </w:rPr>
        <w:t xml:space="preserve">CMP </w:t>
      </w:r>
      <w:r w:rsidR="008B77CF">
        <w:rPr>
          <w:rFonts w:ascii="Cambria" w:eastAsia="Cambria" w:hAnsi="Cambria" w:cs="Cambria"/>
        </w:rPr>
        <w:t xml:space="preserve">Addendum </w:t>
      </w:r>
      <w:r w:rsidRPr="00D75671">
        <w:rPr>
          <w:rFonts w:ascii="Cambria" w:eastAsia="Cambria" w:hAnsi="Cambria" w:cs="Cambria"/>
        </w:rPr>
        <w:t xml:space="preserve">and its mission </w:t>
      </w:r>
      <w:r w:rsidR="00FD477A">
        <w:rPr>
          <w:rFonts w:ascii="Cambria" w:eastAsia="Cambria" w:hAnsi="Cambria" w:cs="Cambria"/>
        </w:rPr>
        <w:t xml:space="preserve">with funds from </w:t>
      </w:r>
      <w:r w:rsidRPr="00D75671">
        <w:rPr>
          <w:rFonts w:ascii="Cambria" w:eastAsia="Cambria" w:hAnsi="Cambria" w:cs="Cambria"/>
        </w:rPr>
        <w:t>the “Infrastructure Investment and Jobs Act of 2021” (IIJA) or “</w:t>
      </w:r>
      <w:r w:rsidR="00E755C0" w:rsidRPr="00D75671">
        <w:rPr>
          <w:rFonts w:ascii="Cambria" w:eastAsia="Cambria" w:hAnsi="Cambria" w:cs="Cambria"/>
        </w:rPr>
        <w:t>BIL” -</w:t>
      </w:r>
      <w:r w:rsidRPr="00D75671">
        <w:rPr>
          <w:rFonts w:ascii="Cambria" w:eastAsia="Cambria" w:hAnsi="Cambria" w:cs="Cambria"/>
        </w:rPr>
        <w:t xml:space="preserve"> the Bipartisan Infrastructure Law, (P.L. 117-58).</w:t>
      </w:r>
    </w:p>
    <w:p w14:paraId="3F223081" w14:textId="1DAB8C33" w:rsidR="008B77CF" w:rsidRDefault="008B77CF" w:rsidP="00D75671">
      <w:pPr>
        <w:jc w:val="both"/>
        <w:rPr>
          <w:rFonts w:ascii="Cambria" w:eastAsia="Cambria" w:hAnsi="Cambria" w:cs="Cambria"/>
        </w:rPr>
      </w:pPr>
    </w:p>
    <w:p w14:paraId="52E2B146" w14:textId="77777777" w:rsidR="0072515E" w:rsidRPr="0072515E" w:rsidRDefault="008B77CF" w:rsidP="0072515E">
      <w:pPr>
        <w:jc w:val="both"/>
        <w:rPr>
          <w:rFonts w:ascii="Cambria" w:eastAsia="Cambria" w:hAnsi="Cambria" w:cs="Cambria"/>
        </w:rPr>
      </w:pPr>
      <w:r w:rsidRPr="0072515E">
        <w:rPr>
          <w:rFonts w:ascii="Cambria" w:eastAsia="Cambria" w:hAnsi="Cambria" w:cs="Cambria"/>
        </w:rPr>
        <w:t>Our work is closely aligned with the Clean Water Act Core Programs, which are:</w:t>
      </w:r>
    </w:p>
    <w:p w14:paraId="0304E1AB" w14:textId="5DB7A730" w:rsidR="008B77CF" w:rsidRPr="0072515E" w:rsidRDefault="0072515E">
      <w:pPr>
        <w:pStyle w:val="ListParagraph"/>
        <w:numPr>
          <w:ilvl w:val="0"/>
          <w:numId w:val="14"/>
        </w:numPr>
        <w:jc w:val="both"/>
        <w:rPr>
          <w:rFonts w:ascii="Cambria" w:eastAsia="Cambria" w:hAnsi="Cambria" w:cs="Cambria"/>
        </w:rPr>
      </w:pPr>
      <w:r w:rsidRPr="0072515E">
        <w:rPr>
          <w:rFonts w:ascii="Cambria" w:eastAsia="Cambria" w:hAnsi="Cambria" w:cs="Cambria"/>
        </w:rPr>
        <w:t>E</w:t>
      </w:r>
      <w:r w:rsidR="008B77CF" w:rsidRPr="0072515E">
        <w:rPr>
          <w:rFonts w:ascii="Cambria" w:eastAsia="Cambria" w:hAnsi="Cambria" w:cs="Cambria"/>
        </w:rPr>
        <w:t>stablishing water quality standards</w:t>
      </w:r>
    </w:p>
    <w:p w14:paraId="52C53526" w14:textId="0FE7D9D8" w:rsidR="008B77CF" w:rsidRPr="0072515E" w:rsidRDefault="3149306B">
      <w:pPr>
        <w:pStyle w:val="ListParagraph"/>
        <w:numPr>
          <w:ilvl w:val="0"/>
          <w:numId w:val="14"/>
        </w:numPr>
        <w:jc w:val="both"/>
        <w:rPr>
          <w:rFonts w:ascii="Cambria" w:eastAsia="Cambria" w:hAnsi="Cambria" w:cs="Cambria"/>
        </w:rPr>
      </w:pPr>
      <w:r w:rsidRPr="53F2D0AD">
        <w:rPr>
          <w:rFonts w:ascii="Cambria" w:eastAsia="Cambria" w:hAnsi="Cambria" w:cs="Cambria"/>
        </w:rPr>
        <w:t>Identifying polluted waters and developing plans to restore them (total maximum daily</w:t>
      </w:r>
      <w:r w:rsidR="008B77CF">
        <w:br/>
      </w:r>
      <w:r w:rsidR="002729F0" w:rsidRPr="53F2D0AD">
        <w:rPr>
          <w:rFonts w:ascii="Cambria" w:eastAsia="Cambria" w:hAnsi="Cambria" w:cs="Cambria"/>
        </w:rPr>
        <w:t>loads</w:t>
      </w:r>
      <w:r w:rsidR="00E755C0" w:rsidRPr="53F2D0AD">
        <w:rPr>
          <w:rFonts w:ascii="Cambria" w:eastAsia="Cambria" w:hAnsi="Cambria" w:cs="Cambria"/>
        </w:rPr>
        <w:t>)</w:t>
      </w:r>
      <w:r w:rsidR="00E755C0">
        <w:rPr>
          <w:rFonts w:ascii="Cambria" w:eastAsia="Cambria" w:hAnsi="Cambria" w:cs="Cambria"/>
        </w:rPr>
        <w:t>,</w:t>
      </w:r>
      <w:r w:rsidR="002729F0" w:rsidRPr="53F2D0AD">
        <w:rPr>
          <w:rFonts w:ascii="Cambria" w:eastAsia="Cambria" w:hAnsi="Cambria" w:cs="Cambria"/>
        </w:rPr>
        <w:t xml:space="preserve"> Permitting</w:t>
      </w:r>
      <w:r w:rsidRPr="53F2D0AD">
        <w:rPr>
          <w:rFonts w:ascii="Cambria" w:eastAsia="Cambria" w:hAnsi="Cambria" w:cs="Cambria"/>
        </w:rPr>
        <w:t xml:space="preserve"> discharges of pollutants from point sources (National Pollutant Discharge</w:t>
      </w:r>
    </w:p>
    <w:p w14:paraId="7294D243" w14:textId="77777777" w:rsidR="008B77CF" w:rsidRPr="0072515E" w:rsidRDefault="3149306B">
      <w:pPr>
        <w:pStyle w:val="ListParagraph"/>
        <w:numPr>
          <w:ilvl w:val="0"/>
          <w:numId w:val="14"/>
        </w:numPr>
        <w:jc w:val="both"/>
        <w:rPr>
          <w:rFonts w:ascii="Cambria" w:eastAsia="Cambria" w:hAnsi="Cambria" w:cs="Cambria"/>
        </w:rPr>
      </w:pPr>
      <w:r w:rsidRPr="53F2D0AD">
        <w:rPr>
          <w:rFonts w:ascii="Cambria" w:eastAsia="Cambria" w:hAnsi="Cambria" w:cs="Cambria"/>
        </w:rPr>
        <w:t>Elimination System permits)</w:t>
      </w:r>
    </w:p>
    <w:p w14:paraId="52533DEA" w14:textId="77777777" w:rsidR="008B77CF" w:rsidRPr="0072515E" w:rsidRDefault="3149306B">
      <w:pPr>
        <w:pStyle w:val="ListParagraph"/>
        <w:numPr>
          <w:ilvl w:val="0"/>
          <w:numId w:val="14"/>
        </w:numPr>
        <w:jc w:val="both"/>
        <w:rPr>
          <w:rFonts w:ascii="Cambria" w:eastAsia="Cambria" w:hAnsi="Cambria" w:cs="Cambria"/>
        </w:rPr>
      </w:pPr>
      <w:r w:rsidRPr="53F2D0AD">
        <w:rPr>
          <w:rFonts w:ascii="Cambria" w:eastAsia="Cambria" w:hAnsi="Cambria" w:cs="Cambria"/>
        </w:rPr>
        <w:t>Addressing diffuse, nonpoint sources of pollution</w:t>
      </w:r>
    </w:p>
    <w:p w14:paraId="5E7B114C" w14:textId="77777777" w:rsidR="008B77CF" w:rsidRPr="0072515E" w:rsidRDefault="3149306B">
      <w:pPr>
        <w:pStyle w:val="ListParagraph"/>
        <w:numPr>
          <w:ilvl w:val="0"/>
          <w:numId w:val="14"/>
        </w:numPr>
        <w:jc w:val="both"/>
        <w:rPr>
          <w:rFonts w:ascii="Cambria" w:eastAsia="Cambria" w:hAnsi="Cambria" w:cs="Cambria"/>
        </w:rPr>
      </w:pPr>
      <w:r w:rsidRPr="53F2D0AD">
        <w:rPr>
          <w:rFonts w:ascii="Cambria" w:eastAsia="Cambria" w:hAnsi="Cambria" w:cs="Cambria"/>
        </w:rPr>
        <w:t>Protecting wetlands</w:t>
      </w:r>
    </w:p>
    <w:p w14:paraId="325381E7" w14:textId="77777777" w:rsidR="008B77CF" w:rsidRPr="0072515E" w:rsidRDefault="3149306B">
      <w:pPr>
        <w:pStyle w:val="ListParagraph"/>
        <w:numPr>
          <w:ilvl w:val="0"/>
          <w:numId w:val="14"/>
        </w:numPr>
        <w:jc w:val="both"/>
        <w:rPr>
          <w:rFonts w:ascii="Cambria" w:eastAsia="Cambria" w:hAnsi="Cambria" w:cs="Cambria"/>
        </w:rPr>
      </w:pPr>
      <w:r w:rsidRPr="53F2D0AD">
        <w:rPr>
          <w:rFonts w:ascii="Cambria" w:eastAsia="Cambria" w:hAnsi="Cambria" w:cs="Cambria"/>
        </w:rPr>
        <w:t>Protecting coastal waters through the National Estuary Program</w:t>
      </w:r>
    </w:p>
    <w:p w14:paraId="334D9352" w14:textId="48AB46F8" w:rsidR="008B77CF" w:rsidRPr="0072515E" w:rsidRDefault="3149306B">
      <w:pPr>
        <w:pStyle w:val="ListParagraph"/>
        <w:numPr>
          <w:ilvl w:val="0"/>
          <w:numId w:val="14"/>
        </w:numPr>
        <w:jc w:val="both"/>
        <w:rPr>
          <w:rFonts w:ascii="Cambria" w:eastAsia="Cambria" w:hAnsi="Cambria" w:cs="Cambria"/>
        </w:rPr>
      </w:pPr>
      <w:r w:rsidRPr="53F2D0AD">
        <w:rPr>
          <w:rFonts w:ascii="Cambria" w:eastAsia="Cambria" w:hAnsi="Cambria" w:cs="Cambria"/>
        </w:rPr>
        <w:t>Protecting Large Aquatic Ecosystems.</w:t>
      </w:r>
    </w:p>
    <w:p w14:paraId="79F8E7E6" w14:textId="5CE54A8E" w:rsidR="00FD477A" w:rsidRDefault="00FD477A" w:rsidP="00D75671">
      <w:pPr>
        <w:jc w:val="both"/>
        <w:rPr>
          <w:rFonts w:ascii="Cambria" w:eastAsia="Cambria" w:hAnsi="Cambria" w:cs="Cambria"/>
        </w:rPr>
      </w:pPr>
    </w:p>
    <w:p w14:paraId="5BDCA351" w14:textId="2E859939" w:rsidR="00B41A07" w:rsidRPr="00D4537F" w:rsidRDefault="00743EC7" w:rsidP="00B41A07">
      <w:pPr>
        <w:pBdr>
          <w:top w:val="nil"/>
          <w:left w:val="nil"/>
          <w:bottom w:val="nil"/>
          <w:right w:val="nil"/>
          <w:between w:val="nil"/>
        </w:pBdr>
        <w:tabs>
          <w:tab w:val="left" w:pos="360"/>
        </w:tabs>
        <w:jc w:val="both"/>
        <w:rPr>
          <w:rFonts w:asciiTheme="majorHAnsi" w:eastAsia="Cambria" w:hAnsiTheme="majorHAnsi" w:cstheme="majorHAnsi"/>
          <w:b/>
          <w:bCs/>
          <w:color w:val="214293"/>
          <w:sz w:val="32"/>
          <w:szCs w:val="32"/>
        </w:rPr>
      </w:pPr>
      <w:r>
        <w:rPr>
          <w:rFonts w:asciiTheme="majorHAnsi" w:eastAsia="Cambria" w:hAnsiTheme="majorHAnsi" w:cstheme="majorHAnsi"/>
          <w:b/>
          <w:bCs/>
          <w:color w:val="214293"/>
          <w:sz w:val="32"/>
          <w:szCs w:val="32"/>
        </w:rPr>
        <w:t xml:space="preserve">CCMP Implementation </w:t>
      </w:r>
      <w:r w:rsidR="00B41A07">
        <w:rPr>
          <w:rFonts w:asciiTheme="majorHAnsi" w:eastAsia="Cambria" w:hAnsiTheme="majorHAnsi" w:cstheme="majorHAnsi"/>
          <w:b/>
          <w:bCs/>
          <w:color w:val="214293"/>
          <w:sz w:val="32"/>
          <w:szCs w:val="32"/>
        </w:rPr>
        <w:t xml:space="preserve">Financial Plan </w:t>
      </w:r>
      <w:r w:rsidR="008B280E">
        <w:rPr>
          <w:rFonts w:asciiTheme="majorHAnsi" w:eastAsia="Cambria" w:hAnsiTheme="majorHAnsi" w:cstheme="majorHAnsi"/>
          <w:b/>
          <w:bCs/>
          <w:color w:val="214293"/>
          <w:sz w:val="32"/>
          <w:szCs w:val="32"/>
        </w:rPr>
        <w:t xml:space="preserve"> </w:t>
      </w:r>
    </w:p>
    <w:p w14:paraId="781D9D92" w14:textId="77FE3946" w:rsidR="00EC6A5B" w:rsidRPr="0070157D" w:rsidRDefault="00EC6A5B" w:rsidP="00EC6A5B">
      <w:pPr>
        <w:pBdr>
          <w:top w:val="nil"/>
          <w:left w:val="nil"/>
          <w:bottom w:val="nil"/>
          <w:right w:val="nil"/>
          <w:between w:val="nil"/>
        </w:pBdr>
        <w:tabs>
          <w:tab w:val="left" w:pos="360"/>
        </w:tabs>
        <w:rPr>
          <w:rFonts w:ascii="Cambria" w:eastAsia="Cambria" w:hAnsi="Cambria" w:cs="Cambria"/>
        </w:rPr>
      </w:pPr>
      <w:r w:rsidRPr="0070157D">
        <w:rPr>
          <w:rFonts w:ascii="Cambria" w:eastAsia="Cambria" w:hAnsi="Cambria" w:cs="Cambria"/>
          <w:b/>
        </w:rPr>
        <w:t>Objectives:</w:t>
      </w:r>
      <w:r w:rsidRPr="0070157D">
        <w:rPr>
          <w:rFonts w:ascii="Cambria" w:eastAsia="Cambria" w:hAnsi="Cambria" w:cs="Cambria"/>
        </w:rPr>
        <w:t xml:space="preserve"> </w:t>
      </w:r>
      <w:r>
        <w:rPr>
          <w:rFonts w:ascii="Cambria" w:eastAsia="Cambria" w:hAnsi="Cambria" w:cs="Cambria"/>
        </w:rPr>
        <w:t>A financial strategy to support CCMP implementation.</w:t>
      </w:r>
    </w:p>
    <w:p w14:paraId="10903941" w14:textId="5113A260" w:rsidR="00EC6A5B" w:rsidRPr="00547A14" w:rsidRDefault="485AA6F8" w:rsidP="53F2D0AD">
      <w:pPr>
        <w:jc w:val="both"/>
        <w:rPr>
          <w:rFonts w:asciiTheme="minorHAnsi" w:hAnsiTheme="minorHAnsi"/>
        </w:rPr>
      </w:pPr>
      <w:r w:rsidRPr="53F2D0AD">
        <w:rPr>
          <w:rFonts w:ascii="Cambria" w:eastAsia="Cambria" w:hAnsi="Cambria" w:cs="Cambria"/>
          <w:b/>
          <w:bCs/>
        </w:rPr>
        <w:t>Description:</w:t>
      </w:r>
      <w:r w:rsidRPr="53F2D0AD">
        <w:rPr>
          <w:rFonts w:ascii="Cambria" w:eastAsia="Cambria" w:hAnsi="Cambria" w:cs="Cambria"/>
        </w:rPr>
        <w:t xml:space="preserve"> </w:t>
      </w:r>
      <w:r w:rsidR="5F356971" w:rsidRPr="53F2D0AD">
        <w:rPr>
          <w:rFonts w:asciiTheme="minorHAnsi" w:hAnsiTheme="minorHAnsi"/>
        </w:rPr>
        <w:t xml:space="preserve">An updated </w:t>
      </w:r>
      <w:r w:rsidR="3E097632" w:rsidRPr="53F2D0AD">
        <w:rPr>
          <w:rFonts w:asciiTheme="minorHAnsi" w:hAnsiTheme="minorHAnsi"/>
        </w:rPr>
        <w:t xml:space="preserve">APNEP CCMP needs several components including </w:t>
      </w:r>
      <w:r w:rsidR="7C192C4B" w:rsidRPr="53F2D0AD">
        <w:rPr>
          <w:rFonts w:asciiTheme="minorHAnsi" w:hAnsiTheme="minorHAnsi"/>
        </w:rPr>
        <w:t xml:space="preserve">a </w:t>
      </w:r>
      <w:r w:rsidR="3E097632" w:rsidRPr="53F2D0AD">
        <w:rPr>
          <w:rFonts w:asciiTheme="minorHAnsi" w:hAnsiTheme="minorHAnsi"/>
        </w:rPr>
        <w:t xml:space="preserve">Monitoring Plan, </w:t>
      </w:r>
      <w:r w:rsidR="7C192C4B" w:rsidRPr="53F2D0AD">
        <w:rPr>
          <w:rFonts w:asciiTheme="minorHAnsi" w:hAnsiTheme="minorHAnsi"/>
        </w:rPr>
        <w:t xml:space="preserve">a </w:t>
      </w:r>
      <w:r w:rsidR="5F356971" w:rsidRPr="53F2D0AD">
        <w:rPr>
          <w:rFonts w:asciiTheme="minorHAnsi" w:hAnsiTheme="minorHAnsi"/>
        </w:rPr>
        <w:t xml:space="preserve">Communication Strategy, </w:t>
      </w:r>
      <w:r w:rsidR="3E097632" w:rsidRPr="53F2D0AD">
        <w:rPr>
          <w:rFonts w:asciiTheme="minorHAnsi" w:hAnsiTheme="minorHAnsi"/>
        </w:rPr>
        <w:t xml:space="preserve">and </w:t>
      </w:r>
      <w:r w:rsidR="7C192C4B" w:rsidRPr="53F2D0AD">
        <w:rPr>
          <w:rFonts w:asciiTheme="minorHAnsi" w:hAnsiTheme="minorHAnsi"/>
        </w:rPr>
        <w:t xml:space="preserve">a </w:t>
      </w:r>
      <w:r w:rsidR="3E097632" w:rsidRPr="53F2D0AD">
        <w:rPr>
          <w:rFonts w:asciiTheme="minorHAnsi" w:hAnsiTheme="minorHAnsi"/>
        </w:rPr>
        <w:t xml:space="preserve">Finance Plan. </w:t>
      </w:r>
      <w:r w:rsidR="5F356971" w:rsidRPr="53F2D0AD">
        <w:rPr>
          <w:rFonts w:asciiTheme="minorHAnsi" w:hAnsiTheme="minorHAnsi"/>
        </w:rPr>
        <w:t>While t</w:t>
      </w:r>
      <w:r w:rsidR="3E097632" w:rsidRPr="53F2D0AD">
        <w:rPr>
          <w:rFonts w:asciiTheme="minorHAnsi" w:hAnsiTheme="minorHAnsi"/>
        </w:rPr>
        <w:t>he current CCMP was adopted by the Leadership Council in 2012 and serves as a long-term framework for action in the sounds and their watersheds</w:t>
      </w:r>
      <w:r w:rsidRPr="53F2D0AD">
        <w:rPr>
          <w:rFonts w:asciiTheme="minorHAnsi" w:hAnsiTheme="minorHAnsi"/>
        </w:rPr>
        <w:t>,</w:t>
      </w:r>
      <w:r w:rsidR="5F356971" w:rsidRPr="53F2D0AD">
        <w:rPr>
          <w:rFonts w:asciiTheme="minorHAnsi" w:hAnsiTheme="minorHAnsi"/>
        </w:rPr>
        <w:t xml:space="preserve"> the Addendum will provide priorities for the next five years. </w:t>
      </w:r>
      <w:r w:rsidR="00606717">
        <w:rPr>
          <w:rFonts w:asciiTheme="minorHAnsi" w:hAnsiTheme="minorHAnsi"/>
        </w:rPr>
        <w:t>E</w:t>
      </w:r>
      <w:r w:rsidR="006F0C5E">
        <w:rPr>
          <w:rFonts w:asciiTheme="minorHAnsi" w:hAnsiTheme="minorHAnsi"/>
        </w:rPr>
        <w:t>ach document</w:t>
      </w:r>
      <w:r w:rsidR="5F356971" w:rsidRPr="53F2D0AD">
        <w:rPr>
          <w:rFonts w:asciiTheme="minorHAnsi" w:hAnsiTheme="minorHAnsi"/>
        </w:rPr>
        <w:t xml:space="preserve"> will each be developed by staff and the Management Conference</w:t>
      </w:r>
      <w:r w:rsidR="00DF7BEF">
        <w:rPr>
          <w:rFonts w:asciiTheme="minorHAnsi" w:hAnsiTheme="minorHAnsi"/>
        </w:rPr>
        <w:t xml:space="preserve">, with updates to </w:t>
      </w:r>
      <w:r w:rsidR="002E2318">
        <w:rPr>
          <w:rFonts w:asciiTheme="minorHAnsi" w:hAnsiTheme="minorHAnsi"/>
        </w:rPr>
        <w:t>existing plans</w:t>
      </w:r>
      <w:r w:rsidR="0EABB377" w:rsidRPr="7407AA1F">
        <w:rPr>
          <w:rFonts w:asciiTheme="minorHAnsi" w:hAnsiTheme="minorHAnsi"/>
        </w:rPr>
        <w:t xml:space="preserve"> </w:t>
      </w:r>
      <w:r w:rsidR="2C2AA348" w:rsidRPr="7407AA1F">
        <w:rPr>
          <w:rFonts w:asciiTheme="minorHAnsi" w:hAnsiTheme="minorHAnsi"/>
        </w:rPr>
        <w:t xml:space="preserve">to support the revised CCMP </w:t>
      </w:r>
      <w:r w:rsidR="46D1387A" w:rsidRPr="7407AA1F">
        <w:rPr>
          <w:rFonts w:asciiTheme="minorHAnsi" w:hAnsiTheme="minorHAnsi"/>
        </w:rPr>
        <w:t>(</w:t>
      </w:r>
      <w:r w:rsidR="00AE7D5A">
        <w:rPr>
          <w:rFonts w:asciiTheme="minorHAnsi" w:hAnsiTheme="minorHAnsi"/>
        </w:rPr>
        <w:t xml:space="preserve">including APNEP’s Engagement Strategy which includes </w:t>
      </w:r>
      <w:r w:rsidR="00C40DFC">
        <w:rPr>
          <w:rFonts w:asciiTheme="minorHAnsi" w:hAnsiTheme="minorHAnsi"/>
        </w:rPr>
        <w:t>c</w:t>
      </w:r>
      <w:r w:rsidR="00AE7D5A">
        <w:rPr>
          <w:rFonts w:asciiTheme="minorHAnsi" w:hAnsiTheme="minorHAnsi"/>
        </w:rPr>
        <w:t>ommun</w:t>
      </w:r>
      <w:r w:rsidR="00C40DFC">
        <w:rPr>
          <w:rFonts w:asciiTheme="minorHAnsi" w:hAnsiTheme="minorHAnsi"/>
        </w:rPr>
        <w:t>ications</w:t>
      </w:r>
      <w:r w:rsidR="0E548153" w:rsidRPr="7407AA1F">
        <w:rPr>
          <w:rFonts w:asciiTheme="minorHAnsi" w:hAnsiTheme="minorHAnsi"/>
        </w:rPr>
        <w:t>)</w:t>
      </w:r>
      <w:r w:rsidR="00C40DFC" w:rsidRPr="7407AA1F">
        <w:rPr>
          <w:rFonts w:asciiTheme="minorHAnsi" w:hAnsiTheme="minorHAnsi"/>
        </w:rPr>
        <w:t>,</w:t>
      </w:r>
      <w:r w:rsidR="00C40DFC">
        <w:rPr>
          <w:rFonts w:asciiTheme="minorHAnsi" w:hAnsiTheme="minorHAnsi"/>
        </w:rPr>
        <w:t xml:space="preserve"> </w:t>
      </w:r>
      <w:r w:rsidR="002E2318">
        <w:rPr>
          <w:rFonts w:asciiTheme="minorHAnsi" w:hAnsiTheme="minorHAnsi"/>
        </w:rPr>
        <w:t>as appropriate</w:t>
      </w:r>
      <w:r w:rsidR="5F356971" w:rsidRPr="53F2D0AD">
        <w:rPr>
          <w:rFonts w:asciiTheme="minorHAnsi" w:hAnsiTheme="minorHAnsi"/>
        </w:rPr>
        <w:t xml:space="preserve">. </w:t>
      </w:r>
      <w:r w:rsidR="4D4F95B7" w:rsidRPr="53F2D0AD">
        <w:rPr>
          <w:rFonts w:asciiTheme="minorHAnsi" w:hAnsiTheme="minorHAnsi"/>
        </w:rPr>
        <w:t xml:space="preserve">Development of a </w:t>
      </w:r>
      <w:r w:rsidR="5F356971" w:rsidRPr="53F2D0AD">
        <w:rPr>
          <w:rFonts w:asciiTheme="minorHAnsi" w:hAnsiTheme="minorHAnsi"/>
        </w:rPr>
        <w:t xml:space="preserve">Financial Plan will </w:t>
      </w:r>
      <w:r w:rsidR="091E59E5" w:rsidRPr="53F2D0AD">
        <w:rPr>
          <w:rFonts w:asciiTheme="minorHAnsi" w:hAnsiTheme="minorHAnsi"/>
        </w:rPr>
        <w:t xml:space="preserve">be </w:t>
      </w:r>
      <w:r w:rsidR="4D4F95B7" w:rsidRPr="53F2D0AD">
        <w:rPr>
          <w:rFonts w:asciiTheme="minorHAnsi" w:hAnsiTheme="minorHAnsi"/>
        </w:rPr>
        <w:t>guided by</w:t>
      </w:r>
      <w:r w:rsidR="5F356971" w:rsidRPr="53F2D0AD">
        <w:rPr>
          <w:rFonts w:asciiTheme="minorHAnsi" w:hAnsiTheme="minorHAnsi"/>
        </w:rPr>
        <w:t xml:space="preserve"> external expertise</w:t>
      </w:r>
      <w:r w:rsidR="1C5C09F1" w:rsidRPr="53F2D0AD">
        <w:rPr>
          <w:rFonts w:asciiTheme="minorHAnsi" w:hAnsiTheme="minorHAnsi"/>
        </w:rPr>
        <w:t xml:space="preserve"> such as </w:t>
      </w:r>
      <w:r w:rsidR="6562BA44" w:rsidRPr="53F2D0AD">
        <w:rPr>
          <w:rFonts w:asciiTheme="minorHAnsi" w:hAnsiTheme="minorHAnsi"/>
        </w:rPr>
        <w:t xml:space="preserve">a </w:t>
      </w:r>
      <w:r w:rsidR="1C5C09F1" w:rsidRPr="53F2D0AD">
        <w:rPr>
          <w:rFonts w:asciiTheme="minorHAnsi" w:hAnsiTheme="minorHAnsi"/>
        </w:rPr>
        <w:t xml:space="preserve">member of the </w:t>
      </w:r>
      <w:hyperlink r:id="rId21">
        <w:r w:rsidR="1C5C09F1" w:rsidRPr="53F2D0AD">
          <w:rPr>
            <w:rStyle w:val="Hyperlink"/>
            <w:rFonts w:asciiTheme="minorHAnsi" w:hAnsiTheme="minorHAnsi"/>
          </w:rPr>
          <w:t>Environmental Finance Center Network</w:t>
        </w:r>
      </w:hyperlink>
      <w:r w:rsidR="5F356971" w:rsidRPr="53F2D0AD">
        <w:rPr>
          <w:rFonts w:asciiTheme="minorHAnsi" w:hAnsiTheme="minorHAnsi"/>
        </w:rPr>
        <w:t xml:space="preserve">.  </w:t>
      </w:r>
    </w:p>
    <w:p w14:paraId="1FA89ED1" w14:textId="77777777" w:rsidR="00EC6A5B" w:rsidRPr="00547A14" w:rsidRDefault="00EC6A5B" w:rsidP="00EC6A5B">
      <w:pPr>
        <w:jc w:val="both"/>
        <w:rPr>
          <w:rFonts w:asciiTheme="minorHAnsi" w:hAnsiTheme="minorHAnsi"/>
        </w:rPr>
      </w:pPr>
    </w:p>
    <w:p w14:paraId="1FEAFE60" w14:textId="0C05DB7D" w:rsidR="00DB1EA2" w:rsidRPr="00547A14" w:rsidRDefault="00DB1EA2" w:rsidP="00EC6A5B">
      <w:pPr>
        <w:jc w:val="both"/>
        <w:rPr>
          <w:rFonts w:asciiTheme="minorHAnsi" w:hAnsiTheme="minorHAnsi"/>
        </w:rPr>
      </w:pPr>
      <w:r w:rsidRPr="00547A14">
        <w:rPr>
          <w:rFonts w:asciiTheme="minorHAnsi" w:hAnsiTheme="minorHAnsi"/>
        </w:rPr>
        <w:t>A Financ</w:t>
      </w:r>
      <w:r w:rsidR="00304D61" w:rsidRPr="00547A14">
        <w:rPr>
          <w:rFonts w:asciiTheme="minorHAnsi" w:hAnsiTheme="minorHAnsi"/>
        </w:rPr>
        <w:t>ial</w:t>
      </w:r>
      <w:r w:rsidRPr="00547A14">
        <w:rPr>
          <w:rFonts w:asciiTheme="minorHAnsi" w:hAnsiTheme="minorHAnsi"/>
        </w:rPr>
        <w:t xml:space="preserve"> Plan is inherently a </w:t>
      </w:r>
      <w:r w:rsidR="00F84843" w:rsidRPr="00547A14">
        <w:rPr>
          <w:rFonts w:asciiTheme="minorHAnsi" w:hAnsiTheme="minorHAnsi"/>
        </w:rPr>
        <w:t xml:space="preserve">component of a </w:t>
      </w:r>
      <w:r w:rsidRPr="00547A14">
        <w:rPr>
          <w:rFonts w:asciiTheme="minorHAnsi" w:hAnsiTheme="minorHAnsi"/>
        </w:rPr>
        <w:t>strategic planning document</w:t>
      </w:r>
      <w:r w:rsidR="00F84843" w:rsidRPr="00547A14">
        <w:rPr>
          <w:rFonts w:asciiTheme="minorHAnsi" w:hAnsiTheme="minorHAnsi"/>
        </w:rPr>
        <w:t xml:space="preserve">.  </w:t>
      </w:r>
      <w:r w:rsidR="00304D61" w:rsidRPr="00547A14">
        <w:rPr>
          <w:rFonts w:asciiTheme="minorHAnsi" w:hAnsiTheme="minorHAnsi"/>
        </w:rPr>
        <w:t>It</w:t>
      </w:r>
      <w:r w:rsidR="00F84843" w:rsidRPr="00547A14">
        <w:rPr>
          <w:rFonts w:asciiTheme="minorHAnsi" w:hAnsiTheme="minorHAnsi"/>
        </w:rPr>
        <w:t xml:space="preserve"> </w:t>
      </w:r>
      <w:r w:rsidRPr="00547A14">
        <w:rPr>
          <w:rFonts w:asciiTheme="minorHAnsi" w:hAnsiTheme="minorHAnsi"/>
        </w:rPr>
        <w:t xml:space="preserve">will assist APNEP and its partners in effectively implementing the CCMP Addendum </w:t>
      </w:r>
      <w:r w:rsidR="00304D61" w:rsidRPr="00547A14">
        <w:rPr>
          <w:rFonts w:asciiTheme="minorHAnsi" w:hAnsiTheme="minorHAnsi"/>
        </w:rPr>
        <w:t>during</w:t>
      </w:r>
      <w:r w:rsidRPr="00547A14">
        <w:rPr>
          <w:rFonts w:asciiTheme="minorHAnsi" w:hAnsiTheme="minorHAnsi"/>
        </w:rPr>
        <w:t xml:space="preserve"> the next five years and beyond</w:t>
      </w:r>
      <w:r w:rsidR="00F84843" w:rsidRPr="00547A14">
        <w:rPr>
          <w:rFonts w:asciiTheme="minorHAnsi" w:hAnsiTheme="minorHAnsi"/>
        </w:rPr>
        <w:t xml:space="preserve"> </w:t>
      </w:r>
      <w:r w:rsidR="00304D61" w:rsidRPr="00547A14">
        <w:rPr>
          <w:rFonts w:asciiTheme="minorHAnsi" w:hAnsiTheme="minorHAnsi"/>
        </w:rPr>
        <w:t xml:space="preserve">by </w:t>
      </w:r>
      <w:r w:rsidRPr="00547A14">
        <w:rPr>
          <w:rFonts w:asciiTheme="minorHAnsi" w:hAnsiTheme="minorHAnsi"/>
        </w:rPr>
        <w:t>focus</w:t>
      </w:r>
      <w:r w:rsidR="00304D61" w:rsidRPr="00547A14">
        <w:rPr>
          <w:rFonts w:asciiTheme="minorHAnsi" w:hAnsiTheme="minorHAnsi"/>
        </w:rPr>
        <w:t>ing on</w:t>
      </w:r>
      <w:r w:rsidR="00FC2D88" w:rsidRPr="00547A14">
        <w:rPr>
          <w:rFonts w:asciiTheme="minorHAnsi" w:hAnsiTheme="minorHAnsi"/>
        </w:rPr>
        <w:t xml:space="preserve"> funding to implement</w:t>
      </w:r>
      <w:r w:rsidRPr="00547A14">
        <w:rPr>
          <w:rFonts w:asciiTheme="minorHAnsi" w:hAnsiTheme="minorHAnsi"/>
        </w:rPr>
        <w:t xml:space="preserve"> </w:t>
      </w:r>
      <w:r w:rsidR="00FC2D88" w:rsidRPr="00547A14">
        <w:rPr>
          <w:rFonts w:asciiTheme="minorHAnsi" w:hAnsiTheme="minorHAnsi"/>
        </w:rPr>
        <w:t>CCMP</w:t>
      </w:r>
      <w:r w:rsidR="00304D61" w:rsidRPr="00547A14">
        <w:rPr>
          <w:rFonts w:asciiTheme="minorHAnsi" w:hAnsiTheme="minorHAnsi"/>
        </w:rPr>
        <w:t xml:space="preserve"> </w:t>
      </w:r>
      <w:r w:rsidR="00F84843" w:rsidRPr="00547A14">
        <w:rPr>
          <w:rFonts w:asciiTheme="minorHAnsi" w:hAnsiTheme="minorHAnsi"/>
        </w:rPr>
        <w:t xml:space="preserve">objectives and </w:t>
      </w:r>
      <w:r w:rsidR="00304D61" w:rsidRPr="00547A14">
        <w:rPr>
          <w:rFonts w:asciiTheme="minorHAnsi" w:hAnsiTheme="minorHAnsi"/>
        </w:rPr>
        <w:t>a</w:t>
      </w:r>
      <w:r w:rsidR="00F84843" w:rsidRPr="00547A14">
        <w:rPr>
          <w:rFonts w:asciiTheme="minorHAnsi" w:hAnsiTheme="minorHAnsi"/>
        </w:rPr>
        <w:t>ctions, as well as guiding long-term financial stability for the Partnership.</w:t>
      </w:r>
    </w:p>
    <w:p w14:paraId="152D73A8" w14:textId="1659A703" w:rsidR="00DB1EA2" w:rsidRPr="00547A14" w:rsidRDefault="00DB1EA2" w:rsidP="00EC6A5B">
      <w:pPr>
        <w:jc w:val="both"/>
        <w:rPr>
          <w:rFonts w:asciiTheme="minorHAnsi" w:hAnsiTheme="minorHAnsi"/>
        </w:rPr>
      </w:pPr>
      <w:r w:rsidRPr="00547A14">
        <w:rPr>
          <w:rFonts w:asciiTheme="minorHAnsi" w:hAnsiTheme="minorHAnsi"/>
        </w:rPr>
        <w:br/>
      </w:r>
      <w:r w:rsidR="002E7CAB" w:rsidRPr="00547A14">
        <w:rPr>
          <w:rFonts w:asciiTheme="minorHAnsi" w:hAnsiTheme="minorHAnsi"/>
        </w:rPr>
        <w:t xml:space="preserve">The </w:t>
      </w:r>
      <w:r w:rsidR="00C44298" w:rsidRPr="00547A14">
        <w:rPr>
          <w:rFonts w:asciiTheme="minorHAnsi" w:hAnsiTheme="minorHAnsi"/>
        </w:rPr>
        <w:t>Financ</w:t>
      </w:r>
      <w:r w:rsidR="00304D61" w:rsidRPr="00547A14">
        <w:rPr>
          <w:rFonts w:asciiTheme="minorHAnsi" w:hAnsiTheme="minorHAnsi"/>
        </w:rPr>
        <w:t>ial</w:t>
      </w:r>
      <w:r w:rsidR="00C44298" w:rsidRPr="00547A14">
        <w:rPr>
          <w:rFonts w:asciiTheme="minorHAnsi" w:hAnsiTheme="minorHAnsi"/>
        </w:rPr>
        <w:t xml:space="preserve"> Plan is not intended to </w:t>
      </w:r>
      <w:r w:rsidR="0036363E" w:rsidRPr="00547A14">
        <w:rPr>
          <w:rFonts w:asciiTheme="minorHAnsi" w:hAnsiTheme="minorHAnsi"/>
        </w:rPr>
        <w:t xml:space="preserve">document </w:t>
      </w:r>
      <w:r w:rsidR="00C44298" w:rsidRPr="00547A14">
        <w:rPr>
          <w:rFonts w:asciiTheme="minorHAnsi" w:hAnsiTheme="minorHAnsi"/>
        </w:rPr>
        <w:t>funding commitments</w:t>
      </w:r>
      <w:r w:rsidR="002E7CAB" w:rsidRPr="00547A14">
        <w:rPr>
          <w:rFonts w:asciiTheme="minorHAnsi" w:hAnsiTheme="minorHAnsi"/>
        </w:rPr>
        <w:t xml:space="preserve"> </w:t>
      </w:r>
      <w:r w:rsidR="00C44298" w:rsidRPr="00547A14">
        <w:rPr>
          <w:rFonts w:asciiTheme="minorHAnsi" w:hAnsiTheme="minorHAnsi"/>
        </w:rPr>
        <w:t xml:space="preserve">or quantitatively track costs. </w:t>
      </w:r>
      <w:r w:rsidR="0036363E" w:rsidRPr="00547A14">
        <w:rPr>
          <w:rFonts w:asciiTheme="minorHAnsi" w:hAnsiTheme="minorHAnsi"/>
        </w:rPr>
        <w:t>Neither</w:t>
      </w:r>
      <w:r w:rsidR="00C44298" w:rsidRPr="00547A14">
        <w:rPr>
          <w:rFonts w:asciiTheme="minorHAnsi" w:hAnsiTheme="minorHAnsi"/>
        </w:rPr>
        <w:t xml:space="preserve"> </w:t>
      </w:r>
      <w:r w:rsidRPr="00547A14">
        <w:rPr>
          <w:rFonts w:asciiTheme="minorHAnsi" w:hAnsiTheme="minorHAnsi"/>
        </w:rPr>
        <w:t xml:space="preserve">is </w:t>
      </w:r>
      <w:r w:rsidR="0036363E" w:rsidRPr="00547A14">
        <w:rPr>
          <w:rFonts w:asciiTheme="minorHAnsi" w:hAnsiTheme="minorHAnsi"/>
        </w:rPr>
        <w:t xml:space="preserve">it </w:t>
      </w:r>
      <w:r w:rsidRPr="00547A14">
        <w:rPr>
          <w:rFonts w:asciiTheme="minorHAnsi" w:hAnsiTheme="minorHAnsi"/>
        </w:rPr>
        <w:t xml:space="preserve">intended to be an exhaustive list of all activities and their full cost of implementation throughout the watershed by all entities and partners. It is recognized and accepted that every action will </w:t>
      </w:r>
      <w:r w:rsidR="0036363E" w:rsidRPr="00547A14">
        <w:rPr>
          <w:rFonts w:asciiTheme="minorHAnsi" w:hAnsiTheme="minorHAnsi"/>
        </w:rPr>
        <w:t xml:space="preserve">not </w:t>
      </w:r>
      <w:r w:rsidRPr="00547A14">
        <w:rPr>
          <w:rFonts w:asciiTheme="minorHAnsi" w:hAnsiTheme="minorHAnsi"/>
        </w:rPr>
        <w:t xml:space="preserve">have currently identified funding nor precise estimates of funding needs. </w:t>
      </w:r>
      <w:r w:rsidR="00C44298" w:rsidRPr="00547A14">
        <w:rPr>
          <w:rFonts w:asciiTheme="minorHAnsi" w:hAnsiTheme="minorHAnsi"/>
        </w:rPr>
        <w:t xml:space="preserve"> </w:t>
      </w:r>
    </w:p>
    <w:p w14:paraId="0BBAB226" w14:textId="62E9B374" w:rsidR="00DB1EA2" w:rsidRPr="00547A14" w:rsidRDefault="00DB1EA2" w:rsidP="00EC6A5B">
      <w:pPr>
        <w:jc w:val="both"/>
        <w:rPr>
          <w:rFonts w:asciiTheme="minorHAnsi" w:hAnsiTheme="minorHAnsi"/>
        </w:rPr>
      </w:pPr>
      <w:r w:rsidRPr="00547A14">
        <w:rPr>
          <w:rFonts w:asciiTheme="minorHAnsi" w:hAnsiTheme="minorHAnsi"/>
        </w:rPr>
        <w:br/>
        <w:t>This Financ</w:t>
      </w:r>
      <w:r w:rsidR="0036363E" w:rsidRPr="00547A14">
        <w:rPr>
          <w:rFonts w:asciiTheme="minorHAnsi" w:hAnsiTheme="minorHAnsi"/>
        </w:rPr>
        <w:t>ial</w:t>
      </w:r>
      <w:r w:rsidRPr="00547A14">
        <w:rPr>
          <w:rFonts w:asciiTheme="minorHAnsi" w:hAnsiTheme="minorHAnsi"/>
        </w:rPr>
        <w:t xml:space="preserve"> Plan will consist of a narrative document and </w:t>
      </w:r>
      <w:r w:rsidR="00C44298" w:rsidRPr="00547A14">
        <w:rPr>
          <w:rFonts w:asciiTheme="minorHAnsi" w:hAnsiTheme="minorHAnsi"/>
        </w:rPr>
        <w:t xml:space="preserve">a </w:t>
      </w:r>
      <w:r w:rsidRPr="00547A14">
        <w:rPr>
          <w:rFonts w:asciiTheme="minorHAnsi" w:hAnsiTheme="minorHAnsi"/>
        </w:rPr>
        <w:t>subsequent Financ</w:t>
      </w:r>
      <w:r w:rsidR="0036363E" w:rsidRPr="00547A14">
        <w:rPr>
          <w:rFonts w:asciiTheme="minorHAnsi" w:hAnsiTheme="minorHAnsi"/>
        </w:rPr>
        <w:t>ial</w:t>
      </w:r>
      <w:r w:rsidRPr="00547A14">
        <w:rPr>
          <w:rFonts w:asciiTheme="minorHAnsi" w:hAnsiTheme="minorHAnsi"/>
        </w:rPr>
        <w:t xml:space="preserve"> Plan</w:t>
      </w:r>
      <w:r w:rsidR="00EC6A5B" w:rsidRPr="00547A14">
        <w:rPr>
          <w:rFonts w:asciiTheme="minorHAnsi" w:hAnsiTheme="minorHAnsi"/>
        </w:rPr>
        <w:t xml:space="preserve"> </w:t>
      </w:r>
      <w:r w:rsidRPr="00547A14">
        <w:rPr>
          <w:rFonts w:asciiTheme="minorHAnsi" w:hAnsiTheme="minorHAnsi"/>
        </w:rPr>
        <w:t>table. T</w:t>
      </w:r>
      <w:r w:rsidR="00EC6A5B" w:rsidRPr="00547A14">
        <w:rPr>
          <w:rFonts w:asciiTheme="minorHAnsi" w:hAnsiTheme="minorHAnsi"/>
        </w:rPr>
        <w:t>he</w:t>
      </w:r>
      <w:r w:rsidRPr="00547A14">
        <w:rPr>
          <w:rFonts w:asciiTheme="minorHAnsi" w:hAnsiTheme="minorHAnsi"/>
        </w:rPr>
        <w:t xml:space="preserve"> summary narrative </w:t>
      </w:r>
      <w:r w:rsidR="00C44298" w:rsidRPr="00547A14">
        <w:rPr>
          <w:rFonts w:asciiTheme="minorHAnsi" w:hAnsiTheme="minorHAnsi"/>
        </w:rPr>
        <w:t>would p</w:t>
      </w:r>
      <w:r w:rsidRPr="00547A14">
        <w:rPr>
          <w:rFonts w:asciiTheme="minorHAnsi" w:hAnsiTheme="minorHAnsi"/>
        </w:rPr>
        <w:t>rovide a summary of estimated costs and several larger funding opportunities within the APNEP program area. A response</w:t>
      </w:r>
      <w:r w:rsidR="0036363E" w:rsidRPr="00547A14">
        <w:rPr>
          <w:rFonts w:asciiTheme="minorHAnsi" w:hAnsiTheme="minorHAnsi"/>
        </w:rPr>
        <w:t>-</w:t>
      </w:r>
      <w:r w:rsidRPr="00547A14">
        <w:rPr>
          <w:rFonts w:asciiTheme="minorHAnsi" w:hAnsiTheme="minorHAnsi"/>
        </w:rPr>
        <w:t>to</w:t>
      </w:r>
      <w:r w:rsidR="0036363E" w:rsidRPr="00547A14">
        <w:rPr>
          <w:rFonts w:asciiTheme="minorHAnsi" w:hAnsiTheme="minorHAnsi"/>
        </w:rPr>
        <w:t>-</w:t>
      </w:r>
      <w:r w:rsidRPr="00547A14">
        <w:rPr>
          <w:rFonts w:asciiTheme="minorHAnsi" w:hAnsiTheme="minorHAnsi"/>
        </w:rPr>
        <w:t xml:space="preserve">comments table will also be produced to </w:t>
      </w:r>
      <w:r w:rsidR="00D5770B" w:rsidRPr="00547A14">
        <w:rPr>
          <w:rFonts w:asciiTheme="minorHAnsi" w:hAnsiTheme="minorHAnsi"/>
        </w:rPr>
        <w:t xml:space="preserve">capture </w:t>
      </w:r>
      <w:r w:rsidRPr="00547A14">
        <w:rPr>
          <w:rFonts w:asciiTheme="minorHAnsi" w:hAnsiTheme="minorHAnsi"/>
        </w:rPr>
        <w:t xml:space="preserve">feedback and input from the Management Conference and </w:t>
      </w:r>
      <w:r w:rsidR="0036363E" w:rsidRPr="00547A14">
        <w:rPr>
          <w:rFonts w:asciiTheme="minorHAnsi" w:hAnsiTheme="minorHAnsi"/>
        </w:rPr>
        <w:t xml:space="preserve">other </w:t>
      </w:r>
      <w:r w:rsidRPr="00547A14">
        <w:rPr>
          <w:rFonts w:asciiTheme="minorHAnsi" w:hAnsiTheme="minorHAnsi"/>
        </w:rPr>
        <w:t xml:space="preserve">interested stakeholders, </w:t>
      </w:r>
      <w:r w:rsidR="00D5770B" w:rsidRPr="00547A14">
        <w:rPr>
          <w:rFonts w:asciiTheme="minorHAnsi" w:hAnsiTheme="minorHAnsi"/>
        </w:rPr>
        <w:t>followed by</w:t>
      </w:r>
      <w:r w:rsidRPr="00547A14">
        <w:rPr>
          <w:rFonts w:asciiTheme="minorHAnsi" w:hAnsiTheme="minorHAnsi"/>
        </w:rPr>
        <w:t xml:space="preserve"> staff responses.  </w:t>
      </w:r>
    </w:p>
    <w:p w14:paraId="3AFCA07E" w14:textId="77777777" w:rsidR="00DB1EA2" w:rsidRPr="00BF364E" w:rsidRDefault="00DB1EA2" w:rsidP="00DB1EA2"/>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2E7CAB" w:rsidRPr="00740BB5" w14:paraId="2305EA82" w14:textId="77777777" w:rsidTr="00BE3013">
        <w:trPr>
          <w:trHeight w:val="20"/>
        </w:trPr>
        <w:tc>
          <w:tcPr>
            <w:tcW w:w="3865" w:type="dxa"/>
          </w:tcPr>
          <w:p w14:paraId="41E2AADA" w14:textId="2BE3CD98" w:rsidR="002E7CAB" w:rsidRPr="00740BB5" w:rsidRDefault="00E755C0" w:rsidP="00BE3013">
            <w:pPr>
              <w:pBdr>
                <w:top w:val="nil"/>
                <w:left w:val="nil"/>
                <w:bottom w:val="nil"/>
                <w:right w:val="nil"/>
                <w:between w:val="nil"/>
              </w:pBdr>
              <w:tabs>
                <w:tab w:val="left" w:pos="360"/>
              </w:tabs>
              <w:jc w:val="right"/>
              <w:rPr>
                <w:rFonts w:asciiTheme="majorHAnsi" w:eastAsia="Cambria" w:hAnsiTheme="majorHAnsi" w:cstheme="majorHAnsi"/>
                <w:b/>
                <w:bCs/>
                <w:color w:val="000000"/>
              </w:rPr>
            </w:pPr>
            <w:r>
              <w:rPr>
                <w:rFonts w:asciiTheme="minorHAnsi" w:eastAsia="Cambria" w:hAnsiTheme="minorHAnsi" w:cstheme="minorHAnsi"/>
                <w:b/>
                <w:bCs/>
                <w:color w:val="000000"/>
              </w:rPr>
              <w:lastRenderedPageBreak/>
              <w:t>Lead /</w:t>
            </w:r>
            <w:r w:rsidR="00B72199">
              <w:rPr>
                <w:rFonts w:asciiTheme="minorHAnsi" w:eastAsia="Cambria" w:hAnsiTheme="minorHAnsi" w:cstheme="minorHAnsi"/>
                <w:b/>
                <w:bCs/>
                <w:color w:val="000000"/>
              </w:rPr>
              <w:t xml:space="preserve"> </w:t>
            </w:r>
            <w:r w:rsidR="002E7CAB" w:rsidRPr="00F47F76">
              <w:rPr>
                <w:rFonts w:asciiTheme="minorHAnsi" w:eastAsia="Cambria" w:hAnsiTheme="minorHAnsi" w:cstheme="minorHAnsi"/>
                <w:b/>
                <w:bCs/>
                <w:color w:val="000000"/>
              </w:rPr>
              <w:t>Partners:</w:t>
            </w:r>
          </w:p>
        </w:tc>
        <w:tc>
          <w:tcPr>
            <w:tcW w:w="6205" w:type="dxa"/>
          </w:tcPr>
          <w:p w14:paraId="2FC13B1F" w14:textId="1E3F591D" w:rsidR="002E7CAB" w:rsidRPr="00740BB5" w:rsidRDefault="002E7CAB" w:rsidP="00BE3013">
            <w:pPr>
              <w:pBdr>
                <w:top w:val="nil"/>
                <w:left w:val="nil"/>
                <w:bottom w:val="nil"/>
                <w:right w:val="nil"/>
                <w:between w:val="nil"/>
              </w:pBdr>
              <w:tabs>
                <w:tab w:val="left" w:pos="360"/>
              </w:tabs>
              <w:rPr>
                <w:rFonts w:asciiTheme="majorHAnsi" w:eastAsia="Cambria" w:hAnsiTheme="majorHAnsi" w:cstheme="majorHAnsi"/>
                <w:bCs/>
                <w:color w:val="000000"/>
              </w:rPr>
            </w:pPr>
            <w:r>
              <w:rPr>
                <w:rFonts w:asciiTheme="minorHAnsi" w:eastAsia="Cambria" w:hAnsiTheme="minorHAnsi" w:cstheme="minorHAnsi"/>
              </w:rPr>
              <w:t>Management Conference, NC DEQ, VA DEQ</w:t>
            </w:r>
            <w:r w:rsidR="00B72199">
              <w:rPr>
                <w:rFonts w:asciiTheme="minorHAnsi" w:eastAsia="Cambria" w:hAnsiTheme="minorHAnsi" w:cstheme="minorHAnsi"/>
              </w:rPr>
              <w:t>, others</w:t>
            </w:r>
            <w:r>
              <w:rPr>
                <w:rFonts w:asciiTheme="minorHAnsi" w:eastAsia="Cambria" w:hAnsiTheme="minorHAnsi" w:cstheme="minorHAnsi"/>
              </w:rPr>
              <w:t xml:space="preserve">  </w:t>
            </w:r>
          </w:p>
        </w:tc>
      </w:tr>
      <w:tr w:rsidR="00B41A07" w:rsidRPr="00740BB5" w14:paraId="2383CA92" w14:textId="77777777" w:rsidTr="00BE3013">
        <w:trPr>
          <w:trHeight w:val="20"/>
        </w:trPr>
        <w:tc>
          <w:tcPr>
            <w:tcW w:w="3865" w:type="dxa"/>
          </w:tcPr>
          <w:p w14:paraId="10AC19DF" w14:textId="77777777" w:rsidR="00B41A07" w:rsidRPr="00740BB5" w:rsidRDefault="00B41A07" w:rsidP="00BE3013">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Outputs/Deliverables:</w:t>
            </w:r>
          </w:p>
        </w:tc>
        <w:tc>
          <w:tcPr>
            <w:tcW w:w="6205" w:type="dxa"/>
          </w:tcPr>
          <w:p w14:paraId="35694B8A" w14:textId="6304A735" w:rsidR="00B41A07" w:rsidRPr="00740BB5" w:rsidRDefault="00B41A07" w:rsidP="00BE3013">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Summary Report</w:t>
            </w:r>
            <w:r>
              <w:rPr>
                <w:rFonts w:asciiTheme="minorHAnsi" w:eastAsia="Cambria" w:hAnsiTheme="minorHAnsi" w:cstheme="minorHAnsi"/>
              </w:rPr>
              <w:t xml:space="preserve"> </w:t>
            </w:r>
            <w:r w:rsidR="002E7CAB">
              <w:rPr>
                <w:rFonts w:asciiTheme="minorHAnsi" w:eastAsia="Cambria" w:hAnsiTheme="minorHAnsi" w:cstheme="minorHAnsi"/>
              </w:rPr>
              <w:t xml:space="preserve">- </w:t>
            </w:r>
            <w:r w:rsidR="002E7CAB" w:rsidRPr="00BF364E">
              <w:t>Finance Plan</w:t>
            </w:r>
            <w:r w:rsidR="00CF246F">
              <w:t>,</w:t>
            </w:r>
            <w:r>
              <w:rPr>
                <w:rFonts w:asciiTheme="minorHAnsi" w:eastAsia="Cambria" w:hAnsiTheme="minorHAnsi" w:cstheme="minorHAnsi"/>
              </w:rPr>
              <w:t xml:space="preserve"> Recommendations.</w:t>
            </w:r>
          </w:p>
        </w:tc>
      </w:tr>
      <w:tr w:rsidR="00B72199" w:rsidRPr="00740BB5" w14:paraId="0CEE50A1" w14:textId="77777777" w:rsidTr="00BE3013">
        <w:trPr>
          <w:trHeight w:val="20"/>
        </w:trPr>
        <w:tc>
          <w:tcPr>
            <w:tcW w:w="3865" w:type="dxa"/>
          </w:tcPr>
          <w:p w14:paraId="7ABFAFBC" w14:textId="5B20C239" w:rsidR="00B72199" w:rsidRPr="00F47F76" w:rsidRDefault="00B72199" w:rsidP="00B72199">
            <w:pPr>
              <w:pBdr>
                <w:top w:val="nil"/>
                <w:left w:val="nil"/>
                <w:bottom w:val="nil"/>
                <w:right w:val="nil"/>
                <w:between w:val="nil"/>
              </w:pBdr>
              <w:tabs>
                <w:tab w:val="left" w:pos="360"/>
              </w:tabs>
              <w:jc w:val="right"/>
              <w:rPr>
                <w:rFonts w:asciiTheme="minorHAnsi" w:eastAsia="Cambria" w:hAnsiTheme="minorHAnsi" w:cstheme="minorHAnsi"/>
                <w:b/>
                <w:bCs/>
                <w:color w:val="000000"/>
              </w:rPr>
            </w:pPr>
            <w:r w:rsidRPr="002E7CAB">
              <w:rPr>
                <w:rFonts w:asciiTheme="minorHAnsi" w:eastAsia="Cambria" w:hAnsiTheme="minorHAnsi" w:cstheme="minorHAnsi"/>
                <w:b/>
                <w:bCs/>
                <w:color w:val="000000" w:themeColor="text1"/>
              </w:rPr>
              <w:t>Estimated milestones</w:t>
            </w:r>
            <w:r>
              <w:rPr>
                <w:rFonts w:asciiTheme="minorHAnsi" w:eastAsia="Cambria" w:hAnsiTheme="minorHAnsi" w:cstheme="minorHAnsi"/>
                <w:b/>
                <w:bCs/>
                <w:color w:val="000000" w:themeColor="text1"/>
              </w:rPr>
              <w:t>:</w:t>
            </w:r>
          </w:p>
        </w:tc>
        <w:tc>
          <w:tcPr>
            <w:tcW w:w="6205" w:type="dxa"/>
          </w:tcPr>
          <w:p w14:paraId="26C5CA4A" w14:textId="12C7DF26" w:rsidR="00B72199" w:rsidRPr="00F47F76" w:rsidRDefault="00B72199" w:rsidP="00B72199">
            <w:pPr>
              <w:pBdr>
                <w:top w:val="nil"/>
                <w:left w:val="nil"/>
                <w:bottom w:val="nil"/>
                <w:right w:val="nil"/>
                <w:between w:val="nil"/>
              </w:pBdr>
              <w:tabs>
                <w:tab w:val="left" w:pos="360"/>
              </w:tabs>
              <w:rPr>
                <w:rFonts w:asciiTheme="minorHAnsi" w:eastAsia="Cambria" w:hAnsiTheme="minorHAnsi" w:cstheme="minorHAnsi"/>
              </w:rPr>
            </w:pPr>
            <w:r>
              <w:rPr>
                <w:rFonts w:asciiTheme="minorHAnsi" w:eastAsia="Cambria" w:hAnsiTheme="minorHAnsi" w:cstheme="minorHAnsi"/>
                <w:bCs/>
                <w:color w:val="000000" w:themeColor="text1"/>
              </w:rPr>
              <w:t>TBD</w:t>
            </w:r>
          </w:p>
        </w:tc>
      </w:tr>
      <w:tr w:rsidR="00B72199" w:rsidRPr="00740BB5" w14:paraId="44BCB032" w14:textId="77777777" w:rsidTr="00BE3013">
        <w:trPr>
          <w:trHeight w:val="20"/>
        </w:trPr>
        <w:tc>
          <w:tcPr>
            <w:tcW w:w="3865" w:type="dxa"/>
          </w:tcPr>
          <w:p w14:paraId="11FF09ED" w14:textId="77777777" w:rsidR="00B72199" w:rsidRPr="00740BB5" w:rsidRDefault="00B72199" w:rsidP="00B72199">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Outcomes:</w:t>
            </w:r>
          </w:p>
        </w:tc>
        <w:tc>
          <w:tcPr>
            <w:tcW w:w="6205" w:type="dxa"/>
          </w:tcPr>
          <w:p w14:paraId="002C7622" w14:textId="39A1739F" w:rsidR="00B72199" w:rsidRPr="00740BB5" w:rsidRDefault="00B72199" w:rsidP="00B72199">
            <w:pPr>
              <w:pBdr>
                <w:top w:val="nil"/>
                <w:left w:val="nil"/>
                <w:bottom w:val="nil"/>
                <w:right w:val="nil"/>
                <w:between w:val="nil"/>
              </w:pBdr>
              <w:tabs>
                <w:tab w:val="left" w:pos="360"/>
              </w:tabs>
              <w:rPr>
                <w:rFonts w:asciiTheme="majorHAnsi" w:eastAsia="Cambria" w:hAnsiTheme="majorHAnsi" w:cstheme="majorHAnsi"/>
                <w:bCs/>
                <w:color w:val="000000"/>
              </w:rPr>
            </w:pPr>
            <w:r>
              <w:rPr>
                <w:rFonts w:asciiTheme="minorHAnsi" w:eastAsia="Cambria" w:hAnsiTheme="minorHAnsi" w:cstheme="minorHAnsi"/>
              </w:rPr>
              <w:t>Funding opportunities for CCMP implementation</w:t>
            </w:r>
          </w:p>
        </w:tc>
      </w:tr>
      <w:tr w:rsidR="00B72199" w:rsidRPr="00740BB5" w14:paraId="0133EF92" w14:textId="77777777" w:rsidTr="00BE3013">
        <w:trPr>
          <w:trHeight w:val="20"/>
        </w:trPr>
        <w:tc>
          <w:tcPr>
            <w:tcW w:w="3865" w:type="dxa"/>
          </w:tcPr>
          <w:p w14:paraId="006E2861" w14:textId="4811A6AC" w:rsidR="00B72199" w:rsidRDefault="00B72199" w:rsidP="00B72199">
            <w:pPr>
              <w:pBdr>
                <w:top w:val="nil"/>
                <w:left w:val="nil"/>
                <w:bottom w:val="nil"/>
                <w:right w:val="nil"/>
                <w:between w:val="nil"/>
              </w:pBdr>
              <w:tabs>
                <w:tab w:val="left" w:pos="360"/>
              </w:tabs>
              <w:jc w:val="right"/>
              <w:rPr>
                <w:rFonts w:asciiTheme="minorHAnsi" w:eastAsia="Cambria" w:hAnsiTheme="minorHAnsi" w:cstheme="minorHAnsi"/>
                <w:b/>
                <w:bCs/>
                <w:color w:val="000000" w:themeColor="text1"/>
              </w:rPr>
            </w:pPr>
            <w:r w:rsidRPr="002E7CAB">
              <w:rPr>
                <w:rFonts w:asciiTheme="minorHAnsi" w:eastAsia="Cambria" w:hAnsiTheme="minorHAnsi" w:cstheme="minorHAnsi"/>
                <w:b/>
                <w:bCs/>
                <w:color w:val="000000" w:themeColor="text1"/>
              </w:rPr>
              <w:t>Anticipated long-term outcome</w:t>
            </w:r>
            <w:r>
              <w:rPr>
                <w:rFonts w:asciiTheme="minorHAnsi" w:eastAsia="Cambria" w:hAnsiTheme="minorHAnsi" w:cstheme="minorHAnsi"/>
                <w:b/>
                <w:bCs/>
                <w:color w:val="000000" w:themeColor="text1"/>
              </w:rPr>
              <w:t>s:</w:t>
            </w:r>
          </w:p>
        </w:tc>
        <w:tc>
          <w:tcPr>
            <w:tcW w:w="6205" w:type="dxa"/>
          </w:tcPr>
          <w:p w14:paraId="1D0FC637" w14:textId="6833FB6F" w:rsidR="00B72199" w:rsidRPr="005B6320" w:rsidRDefault="00B72199" w:rsidP="00B72199">
            <w:pPr>
              <w:pBdr>
                <w:top w:val="nil"/>
                <w:left w:val="nil"/>
                <w:bottom w:val="nil"/>
                <w:right w:val="nil"/>
                <w:between w:val="nil"/>
              </w:pBdr>
              <w:tabs>
                <w:tab w:val="left" w:pos="360"/>
              </w:tabs>
              <w:rPr>
                <w:rFonts w:asciiTheme="minorHAnsi" w:eastAsia="Cambria" w:hAnsiTheme="minorHAnsi" w:cstheme="minorHAnsi"/>
                <w:bCs/>
                <w:color w:val="000000" w:themeColor="text1"/>
              </w:rPr>
            </w:pPr>
            <w:r>
              <w:rPr>
                <w:rFonts w:asciiTheme="minorHAnsi" w:eastAsia="Cambria" w:hAnsiTheme="minorHAnsi" w:cstheme="minorHAnsi"/>
                <w:bCs/>
                <w:color w:val="000000" w:themeColor="text1"/>
              </w:rPr>
              <w:t>Strategic approach to CCMP implementation</w:t>
            </w:r>
          </w:p>
        </w:tc>
      </w:tr>
      <w:tr w:rsidR="00B72199" w:rsidRPr="00740BB5" w14:paraId="16C4B526" w14:textId="77777777" w:rsidTr="00BE3013">
        <w:trPr>
          <w:trHeight w:val="20"/>
        </w:trPr>
        <w:tc>
          <w:tcPr>
            <w:tcW w:w="3865" w:type="dxa"/>
          </w:tcPr>
          <w:p w14:paraId="15C050B3" w14:textId="2A4FD714" w:rsidR="00B72199" w:rsidRPr="005B6320" w:rsidRDefault="00CF246F" w:rsidP="00B72199">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Pr>
                <w:rFonts w:asciiTheme="minorHAnsi" w:eastAsia="Cambria" w:hAnsiTheme="minorHAnsi" w:cstheme="minorHAnsi"/>
                <w:b/>
                <w:bCs/>
                <w:color w:val="000000" w:themeColor="text1"/>
              </w:rPr>
              <w:t xml:space="preserve"> Estimated</w:t>
            </w:r>
            <w:r w:rsidR="00B72199">
              <w:rPr>
                <w:rFonts w:asciiTheme="minorHAnsi" w:eastAsia="Cambria" w:hAnsiTheme="minorHAnsi" w:cstheme="minorHAnsi"/>
                <w:b/>
                <w:bCs/>
                <w:color w:val="000000" w:themeColor="text1"/>
              </w:rPr>
              <w:t xml:space="preserve"> </w:t>
            </w:r>
            <w:r w:rsidR="00B72199" w:rsidRPr="005B6320">
              <w:rPr>
                <w:rFonts w:asciiTheme="minorHAnsi" w:eastAsia="Cambria" w:hAnsiTheme="minorHAnsi" w:cstheme="minorHAnsi"/>
                <w:b/>
                <w:bCs/>
                <w:color w:val="000000" w:themeColor="text1"/>
              </w:rPr>
              <w:t>Cost:</w:t>
            </w:r>
          </w:p>
        </w:tc>
        <w:tc>
          <w:tcPr>
            <w:tcW w:w="6205" w:type="dxa"/>
          </w:tcPr>
          <w:p w14:paraId="0DE49F6C" w14:textId="6433F59C" w:rsidR="00B72199" w:rsidRPr="005B6320" w:rsidRDefault="00B72199" w:rsidP="00B72199">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w:t>
            </w:r>
            <w:r>
              <w:rPr>
                <w:rFonts w:asciiTheme="minorHAnsi" w:eastAsia="Cambria" w:hAnsiTheme="minorHAnsi" w:cstheme="minorHAnsi"/>
                <w:bCs/>
                <w:color w:val="000000" w:themeColor="text1"/>
              </w:rPr>
              <w:t xml:space="preserve"> </w:t>
            </w:r>
            <w:r w:rsidR="0014058A">
              <w:rPr>
                <w:rFonts w:asciiTheme="minorHAnsi" w:eastAsia="Cambria" w:hAnsiTheme="minorHAnsi" w:cstheme="minorHAnsi"/>
                <w:bCs/>
                <w:color w:val="000000" w:themeColor="text1"/>
              </w:rPr>
              <w:t>9</w:t>
            </w:r>
            <w:r>
              <w:rPr>
                <w:rFonts w:asciiTheme="minorHAnsi" w:eastAsia="Cambria" w:hAnsiTheme="minorHAnsi" w:cstheme="minorHAnsi"/>
                <w:bCs/>
                <w:color w:val="000000" w:themeColor="text1"/>
              </w:rPr>
              <w:t>0,000</w:t>
            </w:r>
            <w:r w:rsidRPr="005B6320">
              <w:rPr>
                <w:rFonts w:asciiTheme="minorHAnsi" w:eastAsia="Cambria" w:hAnsiTheme="minorHAnsi" w:cstheme="minorHAnsi"/>
                <w:bCs/>
                <w:color w:val="000000" w:themeColor="text1"/>
              </w:rPr>
              <w:t xml:space="preserve"> </w:t>
            </w:r>
          </w:p>
        </w:tc>
      </w:tr>
      <w:tr w:rsidR="00B72199" w:rsidRPr="00740BB5" w14:paraId="2DE531ED" w14:textId="77777777" w:rsidTr="00BE3013">
        <w:trPr>
          <w:trHeight w:val="20"/>
        </w:trPr>
        <w:tc>
          <w:tcPr>
            <w:tcW w:w="3865" w:type="dxa"/>
          </w:tcPr>
          <w:p w14:paraId="13662E27" w14:textId="77777777" w:rsidR="00B72199" w:rsidRPr="005B6320" w:rsidRDefault="00B72199" w:rsidP="00B72199">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sidRPr="005B6320">
              <w:rPr>
                <w:rFonts w:asciiTheme="minorHAnsi" w:eastAsia="Cambria" w:hAnsiTheme="minorHAnsi" w:cstheme="minorHAnsi"/>
                <w:b/>
                <w:bCs/>
                <w:color w:val="000000" w:themeColor="text1"/>
              </w:rPr>
              <w:t>Estimated Leverage:</w:t>
            </w:r>
          </w:p>
        </w:tc>
        <w:tc>
          <w:tcPr>
            <w:tcW w:w="6205" w:type="dxa"/>
          </w:tcPr>
          <w:p w14:paraId="52053C40" w14:textId="036593F8" w:rsidR="00B72199" w:rsidRPr="005B6320" w:rsidRDefault="00B72199" w:rsidP="00B72199">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 xml:space="preserve">$ </w:t>
            </w:r>
            <w:r>
              <w:rPr>
                <w:rFonts w:asciiTheme="minorHAnsi" w:eastAsia="Cambria" w:hAnsiTheme="minorHAnsi" w:cstheme="minorHAnsi"/>
                <w:bCs/>
                <w:color w:val="000000" w:themeColor="text1"/>
              </w:rPr>
              <w:t>TBD</w:t>
            </w:r>
          </w:p>
        </w:tc>
      </w:tr>
      <w:tr w:rsidR="00B72199" w:rsidRPr="00740BB5" w14:paraId="6F89DA92" w14:textId="77777777" w:rsidTr="00BE3013">
        <w:trPr>
          <w:trHeight w:val="20"/>
        </w:trPr>
        <w:tc>
          <w:tcPr>
            <w:tcW w:w="3865" w:type="dxa"/>
          </w:tcPr>
          <w:p w14:paraId="5380BD9B" w14:textId="7ECFBA4E" w:rsidR="00B72199" w:rsidRPr="00F47F76" w:rsidRDefault="00B72199" w:rsidP="00B72199">
            <w:pPr>
              <w:pBdr>
                <w:top w:val="nil"/>
                <w:left w:val="nil"/>
                <w:bottom w:val="nil"/>
                <w:right w:val="nil"/>
                <w:between w:val="nil"/>
              </w:pBdr>
              <w:tabs>
                <w:tab w:val="left" w:pos="360"/>
              </w:tabs>
              <w:jc w:val="right"/>
              <w:rPr>
                <w:rFonts w:asciiTheme="minorHAnsi" w:eastAsia="Cambria" w:hAnsiTheme="minorHAnsi" w:cstheme="minorHAnsi"/>
                <w:b/>
                <w:bCs/>
                <w:color w:val="000000"/>
              </w:rPr>
            </w:pPr>
            <w:r w:rsidRPr="00F47F76">
              <w:rPr>
                <w:rFonts w:asciiTheme="minorHAnsi" w:eastAsia="Cambria" w:hAnsiTheme="minorHAnsi" w:cstheme="minorHAnsi"/>
                <w:b/>
                <w:bCs/>
                <w:color w:val="000000"/>
              </w:rPr>
              <w:t>CCMP Actions:</w:t>
            </w:r>
          </w:p>
        </w:tc>
        <w:tc>
          <w:tcPr>
            <w:tcW w:w="6205" w:type="dxa"/>
          </w:tcPr>
          <w:p w14:paraId="0CF6B4FC" w14:textId="38B9C83B" w:rsidR="00B72199" w:rsidRDefault="00527A22" w:rsidP="00B72199">
            <w:pPr>
              <w:pBdr>
                <w:top w:val="nil"/>
                <w:left w:val="nil"/>
                <w:bottom w:val="nil"/>
                <w:right w:val="nil"/>
                <w:between w:val="nil"/>
              </w:pBdr>
              <w:tabs>
                <w:tab w:val="left" w:pos="360"/>
              </w:tabs>
              <w:rPr>
                <w:rFonts w:asciiTheme="minorHAnsi" w:eastAsia="Cambria" w:hAnsiTheme="minorHAnsi" w:cstheme="minorHAnsi"/>
                <w:bCs/>
                <w:color w:val="000000"/>
              </w:rPr>
            </w:pPr>
            <w:r>
              <w:rPr>
                <w:rFonts w:asciiTheme="minorHAnsi" w:eastAsia="Cambria" w:hAnsiTheme="minorHAnsi" w:cstheme="minorHAnsi"/>
                <w:bCs/>
              </w:rPr>
              <w:t>Supporting all in general</w:t>
            </w:r>
          </w:p>
        </w:tc>
      </w:tr>
      <w:tr w:rsidR="00B72199" w:rsidRPr="00740BB5" w14:paraId="44FE425E" w14:textId="77777777" w:rsidTr="00BE3013">
        <w:trPr>
          <w:trHeight w:val="81"/>
        </w:trPr>
        <w:tc>
          <w:tcPr>
            <w:tcW w:w="3865" w:type="dxa"/>
          </w:tcPr>
          <w:p w14:paraId="4ED21592" w14:textId="77777777" w:rsidR="00B72199" w:rsidRPr="00740BB5" w:rsidRDefault="00B72199" w:rsidP="00B72199">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CCMP Outcomes:</w:t>
            </w:r>
          </w:p>
        </w:tc>
        <w:tc>
          <w:tcPr>
            <w:tcW w:w="6205" w:type="dxa"/>
          </w:tcPr>
          <w:p w14:paraId="6C92561B" w14:textId="4131D77E" w:rsidR="00B72199" w:rsidRPr="00740BB5" w:rsidRDefault="00527A22" w:rsidP="00B72199">
            <w:pPr>
              <w:pBdr>
                <w:top w:val="nil"/>
                <w:left w:val="nil"/>
                <w:bottom w:val="nil"/>
                <w:right w:val="nil"/>
                <w:between w:val="nil"/>
              </w:pBdr>
              <w:tabs>
                <w:tab w:val="left" w:pos="360"/>
              </w:tabs>
              <w:rPr>
                <w:rFonts w:asciiTheme="majorHAnsi" w:eastAsia="Cambria" w:hAnsiTheme="majorHAnsi" w:cstheme="majorHAnsi"/>
                <w:bCs/>
                <w:color w:val="000000"/>
              </w:rPr>
            </w:pPr>
            <w:r>
              <w:rPr>
                <w:rFonts w:asciiTheme="minorHAnsi" w:eastAsia="Cambria" w:hAnsiTheme="minorHAnsi" w:cstheme="minorHAnsi"/>
                <w:bCs/>
              </w:rPr>
              <w:t>Supporting all in general</w:t>
            </w:r>
          </w:p>
        </w:tc>
      </w:tr>
      <w:tr w:rsidR="00B72199" w:rsidRPr="00740BB5" w14:paraId="2E580877" w14:textId="77777777" w:rsidTr="00BE3013">
        <w:trPr>
          <w:trHeight w:val="81"/>
        </w:trPr>
        <w:tc>
          <w:tcPr>
            <w:tcW w:w="3865" w:type="dxa"/>
          </w:tcPr>
          <w:p w14:paraId="55956221" w14:textId="0ADCB091" w:rsidR="00B72199" w:rsidRPr="00F47F76" w:rsidRDefault="00B72199" w:rsidP="00B72199">
            <w:pPr>
              <w:pBdr>
                <w:top w:val="nil"/>
                <w:left w:val="nil"/>
                <w:bottom w:val="nil"/>
                <w:right w:val="nil"/>
                <w:between w:val="nil"/>
              </w:pBdr>
              <w:tabs>
                <w:tab w:val="left" w:pos="360"/>
              </w:tabs>
              <w:jc w:val="right"/>
              <w:rPr>
                <w:rFonts w:asciiTheme="minorHAnsi" w:eastAsia="Cambria" w:hAnsiTheme="minorHAnsi" w:cstheme="minorHAnsi"/>
                <w:b/>
                <w:bCs/>
                <w:color w:val="000000"/>
              </w:rPr>
            </w:pPr>
            <w:r w:rsidRPr="00F47F76">
              <w:rPr>
                <w:rFonts w:asciiTheme="minorHAnsi" w:eastAsia="Cambria" w:hAnsiTheme="minorHAnsi" w:cstheme="minorHAnsi"/>
                <w:b/>
                <w:bCs/>
                <w:color w:val="000000"/>
              </w:rPr>
              <w:t>CWA Core Programs Addressed:</w:t>
            </w:r>
          </w:p>
        </w:tc>
        <w:tc>
          <w:tcPr>
            <w:tcW w:w="6205" w:type="dxa"/>
          </w:tcPr>
          <w:p w14:paraId="5EE26560" w14:textId="09473C3D" w:rsidR="00B72199" w:rsidRDefault="00B72199" w:rsidP="00B72199">
            <w:pPr>
              <w:pBdr>
                <w:top w:val="nil"/>
                <w:left w:val="nil"/>
                <w:bottom w:val="nil"/>
                <w:right w:val="nil"/>
                <w:between w:val="nil"/>
              </w:pBdr>
              <w:tabs>
                <w:tab w:val="left" w:pos="360"/>
              </w:tabs>
              <w:rPr>
                <w:rFonts w:asciiTheme="minorHAnsi" w:eastAsia="Cambria" w:hAnsiTheme="minorHAnsi" w:cstheme="minorHAnsi"/>
                <w:bCs/>
                <w:color w:val="000000"/>
              </w:rPr>
            </w:pPr>
            <w:r w:rsidRPr="00986EB9">
              <w:rPr>
                <w:rFonts w:ascii="Cambria" w:eastAsia="Cambria" w:hAnsi="Cambria" w:cs="Cambria"/>
              </w:rPr>
              <w:t>Protecting coastal waters through the National Estuary Program</w:t>
            </w:r>
          </w:p>
        </w:tc>
      </w:tr>
      <w:tr w:rsidR="00B72199" w:rsidRPr="00740BB5" w14:paraId="1B4E7ADF" w14:textId="77777777" w:rsidTr="00BE3013">
        <w:trPr>
          <w:trHeight w:val="378"/>
        </w:trPr>
        <w:tc>
          <w:tcPr>
            <w:tcW w:w="3865" w:type="dxa"/>
          </w:tcPr>
          <w:p w14:paraId="6944F407" w14:textId="72051932" w:rsidR="00B72199" w:rsidRPr="00740BB5" w:rsidRDefault="00B72199" w:rsidP="00B72199">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0C3FAF">
              <w:rPr>
                <w:rFonts w:asciiTheme="minorHAnsi" w:eastAsia="Cambria" w:hAnsiTheme="minorHAnsi" w:cstheme="minorHAnsi"/>
                <w:b/>
              </w:rPr>
              <w:t>EPA Element</w:t>
            </w:r>
            <w:r>
              <w:rPr>
                <w:rFonts w:asciiTheme="minorHAnsi" w:eastAsia="Cambria" w:hAnsiTheme="minorHAnsi" w:cstheme="minorHAnsi"/>
                <w:b/>
              </w:rPr>
              <w:t>s</w:t>
            </w:r>
            <w:r w:rsidRPr="000C3FAF">
              <w:rPr>
                <w:rFonts w:asciiTheme="minorHAnsi" w:eastAsia="Cambria" w:hAnsiTheme="minorHAnsi" w:cstheme="minorHAnsi"/>
                <w:b/>
              </w:rPr>
              <w:t>:</w:t>
            </w:r>
          </w:p>
        </w:tc>
        <w:tc>
          <w:tcPr>
            <w:tcW w:w="6205" w:type="dxa"/>
          </w:tcPr>
          <w:p w14:paraId="3B9182B3" w14:textId="041D8714" w:rsidR="00191C07" w:rsidRDefault="00B72199" w:rsidP="00B72199">
            <w:pPr>
              <w:rPr>
                <w:rFonts w:asciiTheme="minorHAnsi" w:eastAsia="Cambria" w:hAnsiTheme="minorHAnsi" w:cstheme="minorHAnsi"/>
              </w:rPr>
            </w:pPr>
            <w:r>
              <w:rPr>
                <w:rFonts w:ascii="Cambria" w:eastAsia="Cambria" w:hAnsi="Cambria" w:cs="Cambria"/>
              </w:rPr>
              <w:t xml:space="preserve">Healthy Communities, Living Resources, Habitats, </w:t>
            </w:r>
            <w:r w:rsidRPr="00F47F76">
              <w:rPr>
                <w:rFonts w:asciiTheme="minorHAnsi" w:eastAsia="Cambria" w:hAnsiTheme="minorHAnsi" w:cstheme="minorHAnsi"/>
              </w:rPr>
              <w:t>Water Quality</w:t>
            </w:r>
          </w:p>
          <w:p w14:paraId="0CB1C051" w14:textId="77777777" w:rsidR="00191C07" w:rsidRPr="00191C07" w:rsidRDefault="00191C07" w:rsidP="00B72199">
            <w:pPr>
              <w:rPr>
                <w:rFonts w:asciiTheme="minorHAnsi" w:eastAsia="Cambria" w:hAnsiTheme="minorHAnsi" w:cstheme="minorHAnsi"/>
              </w:rPr>
            </w:pPr>
          </w:p>
          <w:p w14:paraId="15528F41" w14:textId="54C54F8C" w:rsidR="00B72199" w:rsidRPr="00740BB5" w:rsidRDefault="00B72199" w:rsidP="00B72199">
            <w:pPr>
              <w:pBdr>
                <w:top w:val="nil"/>
                <w:left w:val="nil"/>
                <w:bottom w:val="nil"/>
                <w:right w:val="nil"/>
                <w:between w:val="nil"/>
              </w:pBdr>
              <w:tabs>
                <w:tab w:val="left" w:pos="360"/>
              </w:tabs>
              <w:rPr>
                <w:rFonts w:asciiTheme="majorHAnsi" w:eastAsia="Cambria" w:hAnsiTheme="majorHAnsi" w:cstheme="majorHAnsi"/>
                <w:bCs/>
                <w:color w:val="000000"/>
              </w:rPr>
            </w:pPr>
          </w:p>
        </w:tc>
      </w:tr>
    </w:tbl>
    <w:p w14:paraId="2860CCF1" w14:textId="77777777" w:rsidR="00766F2B" w:rsidRPr="004E6EB1" w:rsidRDefault="00766F2B" w:rsidP="00766F2B">
      <w:pPr>
        <w:pBdr>
          <w:top w:val="nil"/>
          <w:left w:val="nil"/>
          <w:bottom w:val="nil"/>
          <w:right w:val="nil"/>
          <w:between w:val="nil"/>
        </w:pBdr>
        <w:tabs>
          <w:tab w:val="left" w:pos="360"/>
        </w:tabs>
        <w:rPr>
          <w:rFonts w:ascii="Calibri" w:eastAsia="Cambria" w:hAnsi="Calibri" w:cs="Calibri"/>
          <w:b/>
          <w:color w:val="214293"/>
          <w:sz w:val="32"/>
          <w:szCs w:val="32"/>
        </w:rPr>
      </w:pPr>
      <w:r w:rsidRPr="004E6EB1">
        <w:rPr>
          <w:rFonts w:ascii="Calibri" w:eastAsia="Cambria" w:hAnsi="Calibri" w:cs="Calibri"/>
          <w:b/>
          <w:color w:val="214293"/>
          <w:sz w:val="32"/>
          <w:szCs w:val="32"/>
        </w:rPr>
        <w:t>SPATIAL DECISION SUPPORT FOR CCMP IMPLEMENTATION</w:t>
      </w:r>
    </w:p>
    <w:p w14:paraId="24A30A40" w14:textId="77777777" w:rsidR="00766F2B" w:rsidRDefault="00766F2B" w:rsidP="00766F2B">
      <w:pPr>
        <w:pBdr>
          <w:top w:val="nil"/>
          <w:left w:val="nil"/>
          <w:bottom w:val="nil"/>
          <w:right w:val="nil"/>
          <w:between w:val="nil"/>
        </w:pBdr>
        <w:tabs>
          <w:tab w:val="left" w:pos="360"/>
        </w:tabs>
        <w:jc w:val="both"/>
        <w:rPr>
          <w:rFonts w:ascii="Cambria" w:eastAsia="Cambria" w:hAnsi="Cambria" w:cs="Cambria"/>
        </w:rPr>
      </w:pPr>
      <w:r w:rsidRPr="0070157D">
        <w:rPr>
          <w:rFonts w:ascii="Cambria" w:eastAsia="Cambria" w:hAnsi="Cambria" w:cs="Cambria"/>
          <w:b/>
        </w:rPr>
        <w:t>Objectives:</w:t>
      </w:r>
      <w:r w:rsidRPr="0070157D">
        <w:rPr>
          <w:rFonts w:ascii="Cambria" w:eastAsia="Cambria" w:hAnsi="Cambria" w:cs="Cambria"/>
        </w:rPr>
        <w:t xml:space="preserve"> </w:t>
      </w:r>
      <w:r>
        <w:rPr>
          <w:rFonts w:ascii="Cambria" w:eastAsia="Cambria" w:hAnsi="Cambria" w:cs="Cambria"/>
        </w:rPr>
        <w:t>To 1) develop a spatial targeting strategy for CCMP application of Bipartisan Infrastructure Law (BIL) funding, and 2) assess the uses of estuarine space and associated interactions with natural resources of CCMP focus.</w:t>
      </w:r>
    </w:p>
    <w:p w14:paraId="1DCD04C8" w14:textId="77777777" w:rsidR="00766F2B" w:rsidRDefault="00766F2B" w:rsidP="00766F2B">
      <w:pPr>
        <w:pBdr>
          <w:top w:val="nil"/>
          <w:left w:val="nil"/>
          <w:bottom w:val="nil"/>
          <w:right w:val="nil"/>
          <w:between w:val="nil"/>
        </w:pBdr>
        <w:tabs>
          <w:tab w:val="left" w:pos="360"/>
        </w:tabs>
        <w:jc w:val="both"/>
        <w:rPr>
          <w:rFonts w:ascii="Cambria" w:eastAsia="Cambria" w:hAnsi="Cambria" w:cs="Cambria"/>
        </w:rPr>
      </w:pPr>
    </w:p>
    <w:p w14:paraId="5D3D23BA" w14:textId="08C5CD35" w:rsidR="00766F2B" w:rsidRDefault="42DEA965" w:rsidP="00766F2B">
      <w:pPr>
        <w:jc w:val="both"/>
        <w:rPr>
          <w:rFonts w:ascii="Cambria" w:eastAsia="Cambria" w:hAnsi="Cambria" w:cs="Cambria"/>
        </w:rPr>
      </w:pPr>
      <w:r w:rsidRPr="6A85FC1E">
        <w:rPr>
          <w:rFonts w:ascii="Cambria" w:eastAsia="Cambria" w:hAnsi="Cambria" w:cs="Cambria"/>
          <w:b/>
          <w:bCs/>
        </w:rPr>
        <w:t>Description:</w:t>
      </w:r>
      <w:r w:rsidRPr="6A85FC1E">
        <w:rPr>
          <w:rFonts w:ascii="Cambria" w:eastAsia="Cambria" w:hAnsi="Cambria" w:cs="Cambria"/>
        </w:rPr>
        <w:t xml:space="preserve"> The Leadership Council (LC) has approved that CCMP implementation and BIL funds be focused for the next five years on water quality, SAV, coastal wetlands, </w:t>
      </w:r>
      <w:r w:rsidR="2C0F01C4" w:rsidRPr="040AFB72">
        <w:rPr>
          <w:rFonts w:ascii="Cambria" w:eastAsia="Cambria" w:hAnsi="Cambria" w:cs="Cambria"/>
        </w:rPr>
        <w:t>oyster</w:t>
      </w:r>
      <w:r w:rsidR="000312FA">
        <w:rPr>
          <w:rFonts w:ascii="Cambria" w:eastAsia="Cambria" w:hAnsi="Cambria" w:cs="Cambria"/>
        </w:rPr>
        <w:t xml:space="preserve"> habitat</w:t>
      </w:r>
      <w:r w:rsidRPr="6A85FC1E">
        <w:rPr>
          <w:rFonts w:ascii="Cambria" w:eastAsia="Cambria" w:hAnsi="Cambria" w:cs="Cambria"/>
        </w:rPr>
        <w:t xml:space="preserve">, and </w:t>
      </w:r>
      <w:r w:rsidR="000E5EB7">
        <w:rPr>
          <w:rFonts w:ascii="Cambria" w:eastAsia="Cambria" w:hAnsi="Cambria" w:cs="Cambria"/>
        </w:rPr>
        <w:t xml:space="preserve">community </w:t>
      </w:r>
      <w:r w:rsidR="0B196464" w:rsidRPr="6A85FC1E">
        <w:rPr>
          <w:rFonts w:ascii="Cambria" w:eastAsia="Cambria" w:hAnsi="Cambria" w:cs="Cambria"/>
        </w:rPr>
        <w:t>resilience</w:t>
      </w:r>
      <w:r w:rsidRPr="6A85FC1E">
        <w:rPr>
          <w:rFonts w:ascii="Cambria" w:eastAsia="Cambria" w:hAnsi="Cambria" w:cs="Cambria"/>
        </w:rPr>
        <w:t xml:space="preserve">. Currently, two </w:t>
      </w:r>
      <w:r w:rsidR="21898FE0" w:rsidRPr="040AFB72">
        <w:rPr>
          <w:rFonts w:ascii="Cambria" w:eastAsia="Cambria" w:hAnsi="Cambria" w:cs="Cambria"/>
        </w:rPr>
        <w:t>needs</w:t>
      </w:r>
      <w:r w:rsidR="2C0F01C4" w:rsidRPr="040AFB72">
        <w:rPr>
          <w:rFonts w:ascii="Cambria" w:eastAsia="Cambria" w:hAnsi="Cambria" w:cs="Cambria"/>
        </w:rPr>
        <w:t xml:space="preserve"> </w:t>
      </w:r>
      <w:r w:rsidRPr="6A85FC1E">
        <w:rPr>
          <w:rFonts w:ascii="Cambria" w:eastAsia="Cambria" w:hAnsi="Cambria" w:cs="Cambria"/>
        </w:rPr>
        <w:t xml:space="preserve">have been identified </w:t>
      </w:r>
      <w:r w:rsidR="3B6521F9" w:rsidRPr="040AFB72">
        <w:rPr>
          <w:rFonts w:ascii="Cambria" w:eastAsia="Cambria" w:hAnsi="Cambria" w:cs="Cambria"/>
        </w:rPr>
        <w:t>where</w:t>
      </w:r>
      <w:r w:rsidR="110E6A2F" w:rsidRPr="040AFB72">
        <w:rPr>
          <w:rFonts w:ascii="Cambria" w:eastAsia="Cambria" w:hAnsi="Cambria" w:cs="Cambria"/>
        </w:rPr>
        <w:t xml:space="preserve"> </w:t>
      </w:r>
      <w:r w:rsidR="3B6521F9" w:rsidRPr="040AFB72">
        <w:rPr>
          <w:rFonts w:ascii="Cambria" w:eastAsia="Cambria" w:hAnsi="Cambria" w:cs="Cambria"/>
        </w:rPr>
        <w:t xml:space="preserve">spatial information can guide </w:t>
      </w:r>
      <w:r w:rsidR="21441774" w:rsidRPr="040AFB72">
        <w:rPr>
          <w:rFonts w:ascii="Cambria" w:eastAsia="Cambria" w:hAnsi="Cambria" w:cs="Cambria"/>
        </w:rPr>
        <w:t xml:space="preserve">both </w:t>
      </w:r>
      <w:r w:rsidR="585DB39D" w:rsidRPr="040AFB72">
        <w:rPr>
          <w:rFonts w:ascii="Cambria" w:eastAsia="Cambria" w:hAnsi="Cambria" w:cs="Cambria"/>
        </w:rPr>
        <w:t xml:space="preserve">near-term </w:t>
      </w:r>
      <w:r w:rsidRPr="6A85FC1E">
        <w:rPr>
          <w:rFonts w:ascii="Cambria" w:eastAsia="Cambria" w:hAnsi="Cambria" w:cs="Cambria"/>
        </w:rPr>
        <w:t xml:space="preserve">and long-term </w:t>
      </w:r>
      <w:r w:rsidR="585DB39D" w:rsidRPr="040AFB72">
        <w:rPr>
          <w:rFonts w:ascii="Cambria" w:eastAsia="Cambria" w:hAnsi="Cambria" w:cs="Cambria"/>
        </w:rPr>
        <w:t>decisions on CCMP implementation.</w:t>
      </w:r>
      <w:r w:rsidR="5E5AC349" w:rsidRPr="040AFB72">
        <w:rPr>
          <w:rFonts w:ascii="Cambria" w:eastAsia="Cambria" w:hAnsi="Cambria" w:cs="Cambria"/>
        </w:rPr>
        <w:t xml:space="preserve"> The first addresses an immediate need </w:t>
      </w:r>
      <w:r w:rsidR="2C0F01C4" w:rsidRPr="040AFB72">
        <w:rPr>
          <w:rFonts w:ascii="Cambria" w:eastAsia="Cambria" w:hAnsi="Cambria" w:cs="Cambria"/>
        </w:rPr>
        <w:t xml:space="preserve">to </w:t>
      </w:r>
      <w:r w:rsidR="0ED18148" w:rsidRPr="040AFB72">
        <w:rPr>
          <w:rFonts w:ascii="Cambria" w:eastAsia="Cambria" w:hAnsi="Cambria" w:cs="Cambria"/>
        </w:rPr>
        <w:t xml:space="preserve">strategically </w:t>
      </w:r>
      <w:r w:rsidR="2C0F01C4" w:rsidRPr="040AFB72">
        <w:rPr>
          <w:rFonts w:ascii="Cambria" w:eastAsia="Cambria" w:hAnsi="Cambria" w:cs="Cambria"/>
        </w:rPr>
        <w:t xml:space="preserve">initiate </w:t>
      </w:r>
      <w:r w:rsidRPr="6A85FC1E">
        <w:rPr>
          <w:rFonts w:ascii="Cambria" w:eastAsia="Cambria" w:hAnsi="Cambria" w:cs="Cambria"/>
        </w:rPr>
        <w:t xml:space="preserve">BIL project planning and the </w:t>
      </w:r>
      <w:r w:rsidR="2F9B5704" w:rsidRPr="040AFB72">
        <w:rPr>
          <w:rFonts w:ascii="Cambria" w:eastAsia="Cambria" w:hAnsi="Cambria" w:cs="Cambria"/>
        </w:rPr>
        <w:t xml:space="preserve">second addresses </w:t>
      </w:r>
      <w:r w:rsidR="630FD83B" w:rsidRPr="040AFB72">
        <w:rPr>
          <w:rFonts w:ascii="Cambria" w:eastAsia="Cambria" w:hAnsi="Cambria" w:cs="Cambria"/>
        </w:rPr>
        <w:t xml:space="preserve">a broader </w:t>
      </w:r>
      <w:r w:rsidR="2620454B" w:rsidRPr="040AFB72">
        <w:rPr>
          <w:rFonts w:ascii="Cambria" w:eastAsia="Cambria" w:hAnsi="Cambria" w:cs="Cambria"/>
        </w:rPr>
        <w:t xml:space="preserve">need </w:t>
      </w:r>
      <w:r w:rsidR="41C6F37B" w:rsidRPr="040AFB72">
        <w:rPr>
          <w:rFonts w:ascii="Cambria" w:eastAsia="Cambria" w:hAnsi="Cambria" w:cs="Cambria"/>
        </w:rPr>
        <w:t xml:space="preserve">to </w:t>
      </w:r>
      <w:r w:rsidR="10FDC9E4" w:rsidRPr="040AFB72">
        <w:rPr>
          <w:rFonts w:ascii="Cambria" w:eastAsia="Cambria" w:hAnsi="Cambria" w:cs="Cambria"/>
        </w:rPr>
        <w:t>incorporate</w:t>
      </w:r>
      <w:r w:rsidR="41C6F37B" w:rsidRPr="040AFB72">
        <w:rPr>
          <w:rFonts w:ascii="Cambria" w:eastAsia="Cambria" w:hAnsi="Cambria" w:cs="Cambria"/>
        </w:rPr>
        <w:t xml:space="preserve"> </w:t>
      </w:r>
      <w:r w:rsidR="70551D4D" w:rsidRPr="040AFB72">
        <w:rPr>
          <w:rFonts w:ascii="Cambria" w:eastAsia="Cambria" w:hAnsi="Cambria" w:cs="Cambria"/>
        </w:rPr>
        <w:t>impacts</w:t>
      </w:r>
      <w:r w:rsidR="17298A6E" w:rsidRPr="040AFB72">
        <w:rPr>
          <w:rFonts w:ascii="Cambria" w:eastAsia="Cambria" w:hAnsi="Cambria" w:cs="Cambria"/>
        </w:rPr>
        <w:t xml:space="preserve"> </w:t>
      </w:r>
      <w:r w:rsidR="41A3A07E" w:rsidRPr="040AFB72">
        <w:rPr>
          <w:rFonts w:ascii="Cambria" w:eastAsia="Cambria" w:hAnsi="Cambria" w:cs="Cambria"/>
        </w:rPr>
        <w:t xml:space="preserve">from human activities </w:t>
      </w:r>
      <w:r w:rsidR="25FE1869" w:rsidRPr="040AFB72">
        <w:rPr>
          <w:rFonts w:ascii="Cambria" w:eastAsia="Cambria" w:hAnsi="Cambria" w:cs="Cambria"/>
        </w:rPr>
        <w:t>on</w:t>
      </w:r>
      <w:r w:rsidR="2F8B3E5C" w:rsidRPr="040AFB72">
        <w:rPr>
          <w:rFonts w:ascii="Cambria" w:eastAsia="Cambria" w:hAnsi="Cambria" w:cs="Cambria"/>
        </w:rPr>
        <w:t xml:space="preserve"> the regional ecosystem </w:t>
      </w:r>
      <w:r w:rsidR="20C1685D" w:rsidRPr="040AFB72">
        <w:rPr>
          <w:rFonts w:ascii="Cambria" w:eastAsia="Cambria" w:hAnsi="Cambria" w:cs="Cambria"/>
        </w:rPr>
        <w:t xml:space="preserve">in resource conservation and management </w:t>
      </w:r>
      <w:r w:rsidR="66ACB219" w:rsidRPr="040AFB72">
        <w:rPr>
          <w:rFonts w:ascii="Cambria" w:eastAsia="Cambria" w:hAnsi="Cambria" w:cs="Cambria"/>
        </w:rPr>
        <w:t>practice</w:t>
      </w:r>
      <w:r w:rsidR="20C1685D" w:rsidRPr="040AFB72">
        <w:rPr>
          <w:rFonts w:ascii="Cambria" w:eastAsia="Cambria" w:hAnsi="Cambria" w:cs="Cambria"/>
        </w:rPr>
        <w:t>s</w:t>
      </w:r>
      <w:r w:rsidR="2C0F01C4" w:rsidRPr="040AFB72">
        <w:rPr>
          <w:rFonts w:ascii="Cambria" w:eastAsia="Cambria" w:hAnsi="Cambria" w:cs="Cambria"/>
        </w:rPr>
        <w:t xml:space="preserve">.  </w:t>
      </w:r>
    </w:p>
    <w:p w14:paraId="0D9083D2" w14:textId="77777777" w:rsidR="00766F2B" w:rsidRDefault="00766F2B" w:rsidP="00766F2B">
      <w:pPr>
        <w:jc w:val="both"/>
        <w:rPr>
          <w:rFonts w:ascii="Cambria" w:eastAsia="Cambria" w:hAnsi="Cambria" w:cs="Cambria"/>
        </w:rPr>
      </w:pPr>
    </w:p>
    <w:p w14:paraId="7C1DBC51" w14:textId="2E2F78F0" w:rsidR="00766F2B" w:rsidRDefault="42DEA965" w:rsidP="00766F2B">
      <w:pPr>
        <w:pStyle w:val="ListParagraph"/>
        <w:numPr>
          <w:ilvl w:val="0"/>
          <w:numId w:val="26"/>
        </w:numPr>
        <w:jc w:val="both"/>
        <w:rPr>
          <w:rFonts w:ascii="Cambria" w:eastAsia="Cambria" w:hAnsi="Cambria" w:cs="Cambria"/>
        </w:rPr>
      </w:pPr>
      <w:r w:rsidRPr="6A85FC1E">
        <w:rPr>
          <w:rFonts w:ascii="Cambria" w:eastAsia="Cambria" w:hAnsi="Cambria" w:cs="Cambria"/>
          <w:b/>
          <w:bCs/>
        </w:rPr>
        <w:t xml:space="preserve">Spatial Targeting Strategy: </w:t>
      </w:r>
      <w:r w:rsidRPr="6A85FC1E">
        <w:rPr>
          <w:rFonts w:ascii="Cambria" w:eastAsia="Cambria" w:hAnsi="Cambria" w:cs="Cambria"/>
        </w:rPr>
        <w:t xml:space="preserve">In addition to identifying and targeting conservation and management actions that maximize net ecosystem service delivery, a unique federal funding requirement is that 40% of the BIL allocation should directly benefit disadvantaged communities.  As such, one of the first APNEP initiatives to be undertaken with BIL funding is a spatial analysis that will provide guidance for strategic siting of projects.  Area selection based on 1) suitability for conservation and management actions relative to natural resources of CCMP focus and 2) likelihood to support resilience of disadvantaged communities will help ensure that BIL investments have maximum benefit for CCMP implementation and adhere to federal guidance on use of funds.  The short timeline to begin BIL project implementation means APNEP must </w:t>
      </w:r>
      <w:r w:rsidR="68703F58" w:rsidRPr="657F01B4">
        <w:rPr>
          <w:rFonts w:ascii="Cambria" w:eastAsia="Cambria" w:hAnsi="Cambria" w:cs="Cambria"/>
        </w:rPr>
        <w:t>start</w:t>
      </w:r>
      <w:r w:rsidRPr="6A85FC1E">
        <w:rPr>
          <w:rFonts w:ascii="Cambria" w:eastAsia="Cambria" w:hAnsi="Cambria" w:cs="Cambria"/>
        </w:rPr>
        <w:t xml:space="preserve"> with guidance based on currently available information and best available technical advice.  So that implementation can begin within the year, the Science and Technical Advisory Committee (STAC) has provided initial guidance on the criteria and spatially explicit information that can be used to characterize site suitability relative to SAV, living shorelines, and disadvantaged communities.  The next step is to work with a steering committee, supported by staff, to refine the STAC initial guidance, compile targeted spatial data sets, develop spatial analysis models/algorithms, and create preliminary maps for LC and Citizen Advisory Committee feedback. </w:t>
      </w:r>
    </w:p>
    <w:p w14:paraId="5A919A2B" w14:textId="069FBB96" w:rsidR="00766F2B" w:rsidRDefault="00766F2B" w:rsidP="000E5EB7">
      <w:pPr>
        <w:pStyle w:val="ListParagraph"/>
        <w:numPr>
          <w:ilvl w:val="0"/>
          <w:numId w:val="26"/>
        </w:numPr>
        <w:jc w:val="both"/>
        <w:rPr>
          <w:rFonts w:ascii="Cambria" w:eastAsia="Cambria" w:hAnsi="Cambria" w:cs="Cambria"/>
        </w:rPr>
      </w:pPr>
      <w:r w:rsidRPr="007646DE">
        <w:rPr>
          <w:rFonts w:ascii="Cambria" w:eastAsia="Cambria" w:hAnsi="Cambria" w:cs="Cambria"/>
          <w:b/>
          <w:bCs/>
        </w:rPr>
        <w:lastRenderedPageBreak/>
        <w:t xml:space="preserve">Estuarine Spatial Planning Assessment: </w:t>
      </w:r>
      <w:r w:rsidRPr="007646DE">
        <w:rPr>
          <w:rFonts w:ascii="Cambria" w:eastAsia="Cambria" w:hAnsi="Cambria" w:cs="Cambria"/>
        </w:rPr>
        <w:t xml:space="preserve">A comprehensive spatial plan for the Albemarle-Pamlico estuarine system (APES) has never been attempted, despite the region’s challenges arising from many diverse uses of estuarine space, declining water quality and vulnerable coastal habitats, and significant threats associated with adverse climate change impacts.  Problems resulting from competing and expanding uses are rapidly increasing and include user conflicts, environmental degradation, and regulatory inefficiencies.  Estuarine spatial planning directly aligns with the </w:t>
      </w:r>
      <w:r w:rsidR="006C17EA" w:rsidRPr="00D348B8">
        <w:rPr>
          <w:rFonts w:ascii="Cambria" w:eastAsia="Cambria" w:hAnsi="Cambria" w:cs="Cambria"/>
        </w:rPr>
        <w:t>APNEP’s</w:t>
      </w:r>
      <w:r w:rsidRPr="007646DE">
        <w:rPr>
          <w:rFonts w:ascii="Cambria" w:eastAsia="Cambria" w:hAnsi="Cambria" w:cs="Cambria"/>
        </w:rPr>
        <w:t xml:space="preserve"> ecosystem-based management principles and can advance the region’s ability to meet current and future demands for ecosystem services from the system.  Like established land-use planning practices, techniques for estuarine spatial planning seek to identify and define all existing and emerging human activities that are compatible or incompatible, assess the individual and collective impacts of those activities on ecological integrity and ecosystem service provisioning, and determine the optimal spatial and temporal uses of areas to maximize net gains in achieving economic, environmental, and social objectives.  Additionally, integrating available geographic information system (GIS) data on climate change scenarios, including sea-level rise vulnerability assessments, expands the utility of estuarine spatial planning to support coastal resilience decision making.  With BIL funding, APNEP will initiate the development of a spatial plan for APES by conducting an inventory of uses of estuarine space and assessing associated interactions with natural resources of CCMP focus, including impacts to ecosystem services. The first step is to work with a steering </w:t>
      </w:r>
      <w:r w:rsidR="00AA184B" w:rsidRPr="007646DE">
        <w:rPr>
          <w:rFonts w:ascii="Cambria" w:eastAsia="Cambria" w:hAnsi="Cambria" w:cs="Cambria"/>
        </w:rPr>
        <w:t>committee</w:t>
      </w:r>
      <w:r w:rsidR="00AA184B" w:rsidRPr="0F6A2FBB">
        <w:rPr>
          <w:rFonts w:ascii="Cambria" w:eastAsia="Cambria" w:hAnsi="Cambria" w:cs="Cambria"/>
        </w:rPr>
        <w:t xml:space="preserve">, </w:t>
      </w:r>
      <w:r w:rsidR="00AA184B" w:rsidRPr="007646DE">
        <w:rPr>
          <w:rFonts w:ascii="Cambria" w:eastAsia="Cambria" w:hAnsi="Cambria" w:cs="Cambria"/>
        </w:rPr>
        <w:t>supported</w:t>
      </w:r>
      <w:r w:rsidRPr="007646DE">
        <w:rPr>
          <w:rFonts w:ascii="Cambria" w:eastAsia="Cambria" w:hAnsi="Cambria" w:cs="Cambria"/>
        </w:rPr>
        <w:t xml:space="preserve"> by staff, to develop a detailed scope of work, including goals, objectives, and deliverables.</w:t>
      </w:r>
      <w:r w:rsidR="00977987">
        <w:rPr>
          <w:rFonts w:ascii="Cambria" w:eastAsia="Cambria" w:hAnsi="Cambria" w:cs="Cambria"/>
        </w:rPr>
        <w:t xml:space="preserve">  </w:t>
      </w:r>
    </w:p>
    <w:tbl>
      <w:tblPr>
        <w:tblpPr w:leftFromText="180" w:rightFromText="180" w:vertAnchor="text" w:horzAnchor="margin" w:tblpXSpec="right" w:tblpY="195"/>
        <w:tblW w:w="10682" w:type="dxa"/>
        <w:tblBorders>
          <w:top w:val="nil"/>
          <w:left w:val="nil"/>
          <w:bottom w:val="nil"/>
          <w:right w:val="nil"/>
          <w:insideH w:val="nil"/>
          <w:insideV w:val="nil"/>
        </w:tblBorders>
        <w:tblLayout w:type="fixed"/>
        <w:tblLook w:val="0400" w:firstRow="0" w:lastRow="0" w:firstColumn="0" w:lastColumn="0" w:noHBand="0" w:noVBand="1"/>
      </w:tblPr>
      <w:tblGrid>
        <w:gridCol w:w="4100"/>
        <w:gridCol w:w="6582"/>
      </w:tblGrid>
      <w:tr w:rsidR="00FA62F2" w:rsidRPr="00740BB5" w14:paraId="28C2A59F" w14:textId="77777777" w:rsidTr="00FA62F2">
        <w:trPr>
          <w:trHeight w:val="20"/>
        </w:trPr>
        <w:tc>
          <w:tcPr>
            <w:tcW w:w="4100" w:type="dxa"/>
          </w:tcPr>
          <w:p w14:paraId="34786DC4"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ajorHAnsi"/>
                <w:b/>
                <w:bCs/>
                <w:color w:val="000000"/>
              </w:rPr>
            </w:pPr>
            <w:r w:rsidRPr="004E6EB1">
              <w:rPr>
                <w:rFonts w:ascii="Cambria" w:eastAsia="Cambria" w:hAnsi="Cambria" w:cstheme="minorHAnsi"/>
                <w:b/>
                <w:bCs/>
                <w:color w:val="000000"/>
              </w:rPr>
              <w:t>Lead/Partners:</w:t>
            </w:r>
          </w:p>
        </w:tc>
        <w:tc>
          <w:tcPr>
            <w:tcW w:w="6582" w:type="dxa"/>
          </w:tcPr>
          <w:p w14:paraId="0B17BD37"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ajorHAnsi"/>
                <w:bCs/>
                <w:color w:val="000000"/>
              </w:rPr>
            </w:pPr>
            <w:r w:rsidRPr="004E6EB1">
              <w:rPr>
                <w:rFonts w:ascii="Cambria" w:eastAsia="Cambria" w:hAnsi="Cambria" w:cstheme="minorHAnsi"/>
              </w:rPr>
              <w:t xml:space="preserve">Management Conference, NC DEQ, NC CGIA, others  </w:t>
            </w:r>
          </w:p>
        </w:tc>
      </w:tr>
      <w:tr w:rsidR="00FA62F2" w:rsidRPr="00740BB5" w14:paraId="607F5619" w14:textId="77777777" w:rsidTr="00FA62F2">
        <w:trPr>
          <w:trHeight w:val="20"/>
        </w:trPr>
        <w:tc>
          <w:tcPr>
            <w:tcW w:w="4100" w:type="dxa"/>
          </w:tcPr>
          <w:p w14:paraId="4E5898E8"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ajorHAnsi"/>
                <w:b/>
                <w:bCs/>
                <w:color w:val="000000"/>
              </w:rPr>
            </w:pPr>
            <w:r w:rsidRPr="004E6EB1">
              <w:rPr>
                <w:rFonts w:ascii="Cambria" w:eastAsia="Cambria" w:hAnsi="Cambria" w:cstheme="minorHAnsi"/>
                <w:b/>
                <w:bCs/>
                <w:color w:val="000000"/>
              </w:rPr>
              <w:t>Outputs/Deliverables:</w:t>
            </w:r>
          </w:p>
        </w:tc>
        <w:tc>
          <w:tcPr>
            <w:tcW w:w="6582" w:type="dxa"/>
          </w:tcPr>
          <w:p w14:paraId="37EED572"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ajorHAnsi"/>
                <w:bCs/>
                <w:color w:val="000000"/>
              </w:rPr>
            </w:pPr>
            <w:r w:rsidRPr="788E7168">
              <w:rPr>
                <w:rFonts w:ascii="Cambria" w:eastAsia="Cambria" w:hAnsi="Cambria" w:cstheme="minorBidi"/>
              </w:rPr>
              <w:t xml:space="preserve">Summary Report – Spatial Targeting: Tool and suitability maps, </w:t>
            </w:r>
            <w:r w:rsidRPr="00C63B7B">
              <w:rPr>
                <w:rFonts w:ascii="Cambria" w:eastAsia="Cambria" w:hAnsi="Cambria" w:cstheme="minorBidi"/>
              </w:rPr>
              <w:t>Written Strategy to guide implementation that addresses BIL implementation guidance and requirements from the Equity Strategy that includes recommendations for specific projects for future BIL workplans</w:t>
            </w:r>
            <w:r>
              <w:rPr>
                <w:rFonts w:ascii="Cambria" w:eastAsia="Cambria" w:hAnsi="Cambria" w:cstheme="minorBidi"/>
              </w:rPr>
              <w:t xml:space="preserve">. </w:t>
            </w:r>
            <w:r w:rsidRPr="004E6EB1">
              <w:rPr>
                <w:rFonts w:ascii="Cambria" w:eastAsia="Cambria" w:hAnsi="Cambria" w:cstheme="minorHAnsi"/>
              </w:rPr>
              <w:t xml:space="preserve">Summary Report – </w:t>
            </w:r>
            <w:r>
              <w:rPr>
                <w:rFonts w:ascii="Cambria" w:eastAsia="Cambria" w:hAnsi="Cambria" w:cstheme="minorHAnsi"/>
              </w:rPr>
              <w:t xml:space="preserve">Spatial Planning Assessment: </w:t>
            </w:r>
            <w:r w:rsidRPr="004E6EB1">
              <w:rPr>
                <w:rFonts w:ascii="Cambria" w:hAnsi="Cambria"/>
              </w:rPr>
              <w:t>Use and resource maps and assessments</w:t>
            </w:r>
            <w:r w:rsidRPr="004E6EB1">
              <w:rPr>
                <w:rFonts w:ascii="Cambria" w:eastAsia="Cambria" w:hAnsi="Cambria" w:cstheme="minorHAnsi"/>
              </w:rPr>
              <w:t>.</w:t>
            </w:r>
          </w:p>
        </w:tc>
      </w:tr>
      <w:tr w:rsidR="00FA62F2" w:rsidRPr="00F47F76" w14:paraId="623004AF" w14:textId="77777777" w:rsidTr="00FA62F2">
        <w:trPr>
          <w:trHeight w:val="20"/>
        </w:trPr>
        <w:tc>
          <w:tcPr>
            <w:tcW w:w="4100" w:type="dxa"/>
          </w:tcPr>
          <w:p w14:paraId="1016D533"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inorHAnsi"/>
                <w:b/>
                <w:bCs/>
                <w:color w:val="000000"/>
              </w:rPr>
            </w:pPr>
            <w:r w:rsidRPr="004E6EB1">
              <w:rPr>
                <w:rFonts w:ascii="Cambria" w:eastAsia="Cambria" w:hAnsi="Cambria" w:cstheme="minorHAnsi"/>
                <w:b/>
                <w:bCs/>
                <w:color w:val="000000" w:themeColor="text1"/>
              </w:rPr>
              <w:t>Estimated milestones:</w:t>
            </w:r>
          </w:p>
        </w:tc>
        <w:tc>
          <w:tcPr>
            <w:tcW w:w="6582" w:type="dxa"/>
          </w:tcPr>
          <w:p w14:paraId="56FDD061"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inorHAnsi"/>
              </w:rPr>
            </w:pPr>
            <w:r w:rsidRPr="004E6EB1">
              <w:rPr>
                <w:rFonts w:ascii="Cambria" w:eastAsia="Cambria" w:hAnsi="Cambria" w:cstheme="minorHAnsi"/>
                <w:bCs/>
                <w:color w:val="000000" w:themeColor="text1"/>
              </w:rPr>
              <w:t>TBD</w:t>
            </w:r>
          </w:p>
        </w:tc>
      </w:tr>
      <w:tr w:rsidR="00FA62F2" w:rsidRPr="00740BB5" w14:paraId="078E3AA5" w14:textId="77777777" w:rsidTr="00FA62F2">
        <w:trPr>
          <w:trHeight w:val="20"/>
        </w:trPr>
        <w:tc>
          <w:tcPr>
            <w:tcW w:w="4100" w:type="dxa"/>
          </w:tcPr>
          <w:p w14:paraId="6730998B"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ajorHAnsi"/>
                <w:b/>
                <w:bCs/>
                <w:color w:val="000000"/>
              </w:rPr>
            </w:pPr>
            <w:r w:rsidRPr="004E6EB1">
              <w:rPr>
                <w:rFonts w:ascii="Cambria" w:eastAsia="Cambria" w:hAnsi="Cambria" w:cstheme="minorHAnsi"/>
                <w:b/>
                <w:bCs/>
                <w:color w:val="000000"/>
              </w:rPr>
              <w:t>Outcomes:</w:t>
            </w:r>
          </w:p>
        </w:tc>
        <w:tc>
          <w:tcPr>
            <w:tcW w:w="6582" w:type="dxa"/>
          </w:tcPr>
          <w:p w14:paraId="4E7F5FE2"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ajorHAnsi"/>
                <w:bCs/>
                <w:color w:val="000000"/>
              </w:rPr>
            </w:pPr>
            <w:r w:rsidRPr="004E6EB1">
              <w:rPr>
                <w:rFonts w:ascii="Cambria" w:eastAsia="Cambria" w:hAnsi="Cambria" w:cstheme="minorHAnsi"/>
              </w:rPr>
              <w:t>Information to guide BIL funding for CCMP implementation and conservation and management of estuarine resources</w:t>
            </w:r>
          </w:p>
        </w:tc>
      </w:tr>
      <w:tr w:rsidR="00FA62F2" w:rsidRPr="005B6320" w14:paraId="6D726992" w14:textId="77777777" w:rsidTr="00FA62F2">
        <w:trPr>
          <w:trHeight w:val="20"/>
        </w:trPr>
        <w:tc>
          <w:tcPr>
            <w:tcW w:w="4100" w:type="dxa"/>
          </w:tcPr>
          <w:p w14:paraId="766C81BD"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inorHAnsi"/>
                <w:b/>
                <w:bCs/>
                <w:color w:val="000000" w:themeColor="text1"/>
              </w:rPr>
            </w:pPr>
            <w:r w:rsidRPr="004E6EB1">
              <w:rPr>
                <w:rFonts w:ascii="Cambria" w:eastAsia="Cambria" w:hAnsi="Cambria" w:cstheme="minorHAnsi"/>
                <w:b/>
                <w:bCs/>
                <w:color w:val="000000" w:themeColor="text1"/>
              </w:rPr>
              <w:t>Anticipated long-term outcomes:</w:t>
            </w:r>
          </w:p>
        </w:tc>
        <w:tc>
          <w:tcPr>
            <w:tcW w:w="6582" w:type="dxa"/>
          </w:tcPr>
          <w:p w14:paraId="3BBA1989"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inorHAnsi"/>
                <w:bCs/>
                <w:color w:val="000000" w:themeColor="text1"/>
              </w:rPr>
            </w:pPr>
            <w:r w:rsidRPr="004E6EB1">
              <w:rPr>
                <w:rFonts w:ascii="Cambria" w:eastAsia="Cambria" w:hAnsi="Cambria" w:cstheme="minorHAnsi"/>
              </w:rPr>
              <w:t>Improved scientific basis to guide coastal habitat restoration, enhancement, and conservation decisions; Informed management for CCMP implementation; Improved management of estuarine resources</w:t>
            </w:r>
          </w:p>
        </w:tc>
      </w:tr>
      <w:tr w:rsidR="00FA62F2" w:rsidRPr="005B6320" w14:paraId="3AC8E95E" w14:textId="77777777" w:rsidTr="00FA62F2">
        <w:trPr>
          <w:trHeight w:val="20"/>
        </w:trPr>
        <w:tc>
          <w:tcPr>
            <w:tcW w:w="4100" w:type="dxa"/>
          </w:tcPr>
          <w:p w14:paraId="5948E6D8"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ajorHAnsi"/>
                <w:b/>
                <w:bCs/>
                <w:color w:val="000000" w:themeColor="text1"/>
                <w:highlight w:val="yellow"/>
              </w:rPr>
            </w:pPr>
            <w:r w:rsidRPr="004E6EB1">
              <w:rPr>
                <w:rFonts w:ascii="Cambria" w:eastAsia="Cambria" w:hAnsi="Cambria" w:cstheme="minorHAnsi"/>
                <w:b/>
                <w:bCs/>
                <w:color w:val="000000" w:themeColor="text1"/>
              </w:rPr>
              <w:t xml:space="preserve"> Estimated Cost:</w:t>
            </w:r>
          </w:p>
        </w:tc>
        <w:tc>
          <w:tcPr>
            <w:tcW w:w="6582" w:type="dxa"/>
          </w:tcPr>
          <w:p w14:paraId="5CCCE062"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ajorHAnsi"/>
                <w:bCs/>
                <w:color w:val="000000" w:themeColor="text1"/>
                <w:highlight w:val="yellow"/>
              </w:rPr>
            </w:pPr>
            <w:r w:rsidRPr="004E6EB1">
              <w:rPr>
                <w:rFonts w:ascii="Cambria" w:eastAsia="Cambria" w:hAnsi="Cambria" w:cstheme="minorHAnsi"/>
                <w:bCs/>
                <w:color w:val="000000" w:themeColor="text1"/>
              </w:rPr>
              <w:t xml:space="preserve">$ 300,000 </w:t>
            </w:r>
          </w:p>
        </w:tc>
      </w:tr>
      <w:tr w:rsidR="00FA62F2" w:rsidRPr="005B6320" w14:paraId="2350C29B" w14:textId="77777777" w:rsidTr="00FA62F2">
        <w:trPr>
          <w:trHeight w:val="20"/>
        </w:trPr>
        <w:tc>
          <w:tcPr>
            <w:tcW w:w="4100" w:type="dxa"/>
          </w:tcPr>
          <w:p w14:paraId="48AD85DA"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ajorHAnsi"/>
                <w:b/>
                <w:bCs/>
                <w:color w:val="000000" w:themeColor="text1"/>
                <w:highlight w:val="yellow"/>
              </w:rPr>
            </w:pPr>
            <w:r w:rsidRPr="004E6EB1">
              <w:rPr>
                <w:rFonts w:ascii="Cambria" w:eastAsia="Cambria" w:hAnsi="Cambria" w:cstheme="minorHAnsi"/>
                <w:b/>
                <w:bCs/>
                <w:color w:val="000000" w:themeColor="text1"/>
              </w:rPr>
              <w:t>Estimated Leverage:</w:t>
            </w:r>
          </w:p>
        </w:tc>
        <w:tc>
          <w:tcPr>
            <w:tcW w:w="6582" w:type="dxa"/>
          </w:tcPr>
          <w:p w14:paraId="43F4D9B5"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ajorHAnsi"/>
                <w:bCs/>
                <w:color w:val="000000" w:themeColor="text1"/>
                <w:highlight w:val="yellow"/>
              </w:rPr>
            </w:pPr>
            <w:r w:rsidRPr="004E6EB1">
              <w:rPr>
                <w:rFonts w:ascii="Cambria" w:eastAsia="Cambria" w:hAnsi="Cambria" w:cstheme="minorHAnsi"/>
                <w:bCs/>
                <w:color w:val="000000" w:themeColor="text1"/>
              </w:rPr>
              <w:t>$ TBD</w:t>
            </w:r>
          </w:p>
        </w:tc>
      </w:tr>
      <w:tr w:rsidR="00FA62F2" w:rsidRPr="00FC2D88" w14:paraId="7FBDE433" w14:textId="77777777" w:rsidTr="00FA62F2">
        <w:trPr>
          <w:trHeight w:val="20"/>
        </w:trPr>
        <w:tc>
          <w:tcPr>
            <w:tcW w:w="4100" w:type="dxa"/>
          </w:tcPr>
          <w:p w14:paraId="6C468395"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inorHAnsi"/>
                <w:b/>
                <w:bCs/>
                <w:color w:val="000000"/>
              </w:rPr>
            </w:pPr>
            <w:r w:rsidRPr="004E6EB1">
              <w:rPr>
                <w:rFonts w:ascii="Cambria" w:eastAsia="Cambria" w:hAnsi="Cambria" w:cstheme="minorHAnsi"/>
                <w:b/>
                <w:bCs/>
                <w:color w:val="000000"/>
              </w:rPr>
              <w:t>CCMP Actions:</w:t>
            </w:r>
          </w:p>
        </w:tc>
        <w:tc>
          <w:tcPr>
            <w:tcW w:w="6582" w:type="dxa"/>
          </w:tcPr>
          <w:p w14:paraId="6832CBB6"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inorHAnsi"/>
                <w:bCs/>
                <w:color w:val="000000"/>
              </w:rPr>
            </w:pPr>
            <w:r w:rsidRPr="004E6EB1">
              <w:rPr>
                <w:rFonts w:ascii="Cambria" w:eastAsia="Cambria" w:hAnsi="Cambria" w:cstheme="minorHAnsi"/>
                <w:bCs/>
                <w:color w:val="000000"/>
              </w:rPr>
              <w:t xml:space="preserve">A1.1, A2.2, B2.2., C1.1, C1.2, C1.3, C2.1, C2.2, C2,3, C3.3., C5.1, D1.3, D3.1, D3.3 </w:t>
            </w:r>
          </w:p>
        </w:tc>
      </w:tr>
      <w:tr w:rsidR="00FA62F2" w:rsidRPr="00740BB5" w14:paraId="51DEEC94" w14:textId="77777777" w:rsidTr="00FA62F2">
        <w:trPr>
          <w:trHeight w:val="82"/>
        </w:trPr>
        <w:tc>
          <w:tcPr>
            <w:tcW w:w="4100" w:type="dxa"/>
          </w:tcPr>
          <w:p w14:paraId="32E865A0"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ajorHAnsi"/>
                <w:b/>
                <w:bCs/>
                <w:color w:val="000000"/>
              </w:rPr>
            </w:pPr>
            <w:r w:rsidRPr="004E6EB1">
              <w:rPr>
                <w:rFonts w:ascii="Cambria" w:eastAsia="Cambria" w:hAnsi="Cambria" w:cstheme="minorHAnsi"/>
                <w:b/>
                <w:bCs/>
                <w:color w:val="000000"/>
              </w:rPr>
              <w:t>CCMP Outcomes:</w:t>
            </w:r>
          </w:p>
        </w:tc>
        <w:tc>
          <w:tcPr>
            <w:tcW w:w="6582" w:type="dxa"/>
          </w:tcPr>
          <w:p w14:paraId="188F7096"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ajorHAnsi"/>
                <w:bCs/>
                <w:color w:val="000000"/>
              </w:rPr>
            </w:pPr>
            <w:r w:rsidRPr="004E6EB1">
              <w:rPr>
                <w:rFonts w:ascii="Cambria" w:eastAsia="Cambria" w:hAnsi="Cambria" w:cstheme="minorHAnsi"/>
                <w:bCs/>
                <w:color w:val="000000"/>
              </w:rPr>
              <w:t>1e, 2a, 3b</w:t>
            </w:r>
          </w:p>
        </w:tc>
      </w:tr>
      <w:tr w:rsidR="00FA62F2" w14:paraId="237A68FC" w14:textId="77777777" w:rsidTr="00FA62F2">
        <w:trPr>
          <w:trHeight w:val="82"/>
        </w:trPr>
        <w:tc>
          <w:tcPr>
            <w:tcW w:w="4100" w:type="dxa"/>
          </w:tcPr>
          <w:p w14:paraId="7026CB8B"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inorHAnsi"/>
                <w:b/>
                <w:bCs/>
                <w:color w:val="000000"/>
              </w:rPr>
            </w:pPr>
            <w:r w:rsidRPr="004E6EB1">
              <w:rPr>
                <w:rFonts w:ascii="Cambria" w:eastAsia="Cambria" w:hAnsi="Cambria" w:cstheme="minorHAnsi"/>
                <w:b/>
                <w:bCs/>
                <w:color w:val="000000"/>
              </w:rPr>
              <w:t>CWA Core Programs Addressed:</w:t>
            </w:r>
          </w:p>
        </w:tc>
        <w:tc>
          <w:tcPr>
            <w:tcW w:w="6582" w:type="dxa"/>
          </w:tcPr>
          <w:p w14:paraId="1B5B9546" w14:textId="77777777" w:rsidR="00FA62F2" w:rsidRPr="004E6EB1" w:rsidRDefault="00FA62F2" w:rsidP="00FA62F2">
            <w:pPr>
              <w:rPr>
                <w:rFonts w:ascii="Cambria" w:hAnsi="Cambria"/>
              </w:rPr>
            </w:pPr>
            <w:r w:rsidRPr="004E6EB1">
              <w:rPr>
                <w:rFonts w:ascii="Cambria" w:hAnsi="Cambria"/>
              </w:rPr>
              <w:t xml:space="preserve">Identifying polluted waters and developing plans to restore them; Permitting discharges of pollutants from point sources; Addressing diffuse, nonpoint sources of pollution; Protecting </w:t>
            </w:r>
            <w:r w:rsidRPr="004E6EB1">
              <w:rPr>
                <w:rFonts w:ascii="Cambria" w:hAnsi="Cambria"/>
              </w:rPr>
              <w:lastRenderedPageBreak/>
              <w:t>wetlands; Protecting coastal waters through the National Estuary Program</w:t>
            </w:r>
          </w:p>
        </w:tc>
      </w:tr>
      <w:tr w:rsidR="00FA62F2" w:rsidRPr="00740BB5" w14:paraId="38A8A2C1" w14:textId="77777777" w:rsidTr="00FA62F2">
        <w:trPr>
          <w:trHeight w:val="384"/>
        </w:trPr>
        <w:tc>
          <w:tcPr>
            <w:tcW w:w="4100" w:type="dxa"/>
          </w:tcPr>
          <w:p w14:paraId="2A1A5B1F" w14:textId="77777777" w:rsidR="00FA62F2" w:rsidRPr="004E6EB1" w:rsidRDefault="00FA62F2" w:rsidP="00FA62F2">
            <w:pPr>
              <w:pBdr>
                <w:top w:val="nil"/>
                <w:left w:val="nil"/>
                <w:bottom w:val="nil"/>
                <w:right w:val="nil"/>
                <w:between w:val="nil"/>
              </w:pBdr>
              <w:tabs>
                <w:tab w:val="left" w:pos="360"/>
              </w:tabs>
              <w:jc w:val="right"/>
              <w:rPr>
                <w:rFonts w:ascii="Cambria" w:eastAsia="Cambria" w:hAnsi="Cambria" w:cstheme="majorHAnsi"/>
                <w:b/>
                <w:bCs/>
                <w:color w:val="000000"/>
              </w:rPr>
            </w:pPr>
            <w:r w:rsidRPr="004E6EB1">
              <w:rPr>
                <w:rFonts w:ascii="Cambria" w:eastAsia="Cambria" w:hAnsi="Cambria" w:cstheme="minorHAnsi"/>
                <w:b/>
              </w:rPr>
              <w:lastRenderedPageBreak/>
              <w:t>EPA Elements:</w:t>
            </w:r>
          </w:p>
        </w:tc>
        <w:tc>
          <w:tcPr>
            <w:tcW w:w="6582" w:type="dxa"/>
          </w:tcPr>
          <w:p w14:paraId="50268A5B" w14:textId="77777777" w:rsidR="00FA62F2" w:rsidRPr="004E6EB1" w:rsidRDefault="00FA62F2" w:rsidP="00FA62F2">
            <w:pPr>
              <w:rPr>
                <w:rFonts w:ascii="Cambria" w:hAnsi="Cambria"/>
              </w:rPr>
            </w:pPr>
            <w:r w:rsidRPr="004E6EB1">
              <w:rPr>
                <w:rFonts w:ascii="Cambria" w:eastAsia="Cambria" w:hAnsi="Cambria" w:cs="Cambria"/>
              </w:rPr>
              <w:t xml:space="preserve">Healthy Communities, Living Resources, Habitats, </w:t>
            </w:r>
            <w:r w:rsidRPr="004E6EB1">
              <w:rPr>
                <w:rFonts w:ascii="Cambria" w:eastAsia="Cambria" w:hAnsi="Cambria" w:cstheme="minorHAnsi"/>
              </w:rPr>
              <w:t>Water Quality</w:t>
            </w:r>
          </w:p>
          <w:p w14:paraId="71969395" w14:textId="77777777" w:rsidR="00FA62F2" w:rsidRPr="004E6EB1" w:rsidRDefault="00FA62F2" w:rsidP="00FA62F2">
            <w:pPr>
              <w:pBdr>
                <w:top w:val="nil"/>
                <w:left w:val="nil"/>
                <w:bottom w:val="nil"/>
                <w:right w:val="nil"/>
                <w:between w:val="nil"/>
              </w:pBdr>
              <w:tabs>
                <w:tab w:val="left" w:pos="360"/>
              </w:tabs>
              <w:rPr>
                <w:rFonts w:ascii="Cambria" w:eastAsia="Cambria" w:hAnsi="Cambria" w:cstheme="majorHAnsi"/>
                <w:bCs/>
                <w:color w:val="000000"/>
              </w:rPr>
            </w:pPr>
          </w:p>
        </w:tc>
      </w:tr>
    </w:tbl>
    <w:p w14:paraId="1C04742E" w14:textId="77777777" w:rsidR="00854865" w:rsidRPr="008F47F0" w:rsidRDefault="00854865" w:rsidP="00854865">
      <w:pPr>
        <w:tabs>
          <w:tab w:val="left" w:pos="180"/>
          <w:tab w:val="left" w:pos="450"/>
        </w:tabs>
        <w:jc w:val="both"/>
        <w:rPr>
          <w:rFonts w:asciiTheme="majorHAnsi" w:eastAsia="Cambria" w:hAnsiTheme="majorHAnsi" w:cstheme="majorHAnsi"/>
          <w:b/>
          <w:color w:val="214293"/>
          <w:sz w:val="32"/>
          <w:szCs w:val="32"/>
        </w:rPr>
      </w:pPr>
      <w:bookmarkStart w:id="11" w:name="CCMP"/>
      <w:r>
        <w:rPr>
          <w:rFonts w:asciiTheme="majorHAnsi" w:eastAsia="Cambria" w:hAnsiTheme="majorHAnsi" w:cstheme="majorHAnsi"/>
          <w:b/>
          <w:color w:val="214293"/>
          <w:sz w:val="32"/>
          <w:szCs w:val="32"/>
        </w:rPr>
        <w:t>Communications and Engagement</w:t>
      </w:r>
    </w:p>
    <w:p w14:paraId="71E9B9C9" w14:textId="7019A8A9" w:rsidR="00854865" w:rsidRDefault="00854865" w:rsidP="00854865">
      <w:pPr>
        <w:tabs>
          <w:tab w:val="left" w:pos="180"/>
          <w:tab w:val="left" w:pos="450"/>
        </w:tabs>
        <w:jc w:val="both"/>
        <w:rPr>
          <w:rFonts w:ascii="Cambria" w:eastAsia="Cambria" w:hAnsi="Cambria" w:cs="Cambria"/>
        </w:rPr>
      </w:pPr>
      <w:r w:rsidRPr="00BC20BA">
        <w:rPr>
          <w:rFonts w:ascii="Cambria" w:eastAsia="Cambria" w:hAnsi="Cambria" w:cs="Cambria"/>
          <w:b/>
        </w:rPr>
        <w:t xml:space="preserve">Objectives: </w:t>
      </w:r>
      <w:r w:rsidRPr="00BC20BA">
        <w:rPr>
          <w:rFonts w:ascii="Cambria" w:eastAsia="Cambria" w:hAnsi="Cambria" w:cs="Cambria"/>
        </w:rPr>
        <w:t>Increase awareness of and access to APNEP</w:t>
      </w:r>
      <w:r w:rsidR="003E1E80">
        <w:rPr>
          <w:rFonts w:ascii="Cambria" w:eastAsia="Cambria" w:hAnsi="Cambria" w:cs="Cambria"/>
        </w:rPr>
        <w:t xml:space="preserve">’s BIL funding </w:t>
      </w:r>
      <w:r w:rsidR="00E445B7">
        <w:rPr>
          <w:rFonts w:ascii="Cambria" w:eastAsia="Cambria" w:hAnsi="Cambria" w:cs="Cambria"/>
        </w:rPr>
        <w:t xml:space="preserve">and Equity Strategy implementation. Increase awareness of and access to </w:t>
      </w:r>
      <w:r w:rsidR="00AC340F">
        <w:rPr>
          <w:rFonts w:ascii="Cambria" w:eastAsia="Cambria" w:hAnsi="Cambria" w:cs="Cambria"/>
        </w:rPr>
        <w:t xml:space="preserve">partner resources and other funding mechanisms that may be leveraged to maximize benefits </w:t>
      </w:r>
      <w:r w:rsidR="00BF7919">
        <w:rPr>
          <w:rFonts w:ascii="Cambria" w:eastAsia="Cambria" w:hAnsi="Cambria" w:cs="Cambria"/>
        </w:rPr>
        <w:t>associated</w:t>
      </w:r>
      <w:r w:rsidR="00AC340F">
        <w:rPr>
          <w:rFonts w:ascii="Cambria" w:eastAsia="Cambria" w:hAnsi="Cambria" w:cs="Cambria"/>
        </w:rPr>
        <w:t xml:space="preserve"> with BIL funding. I</w:t>
      </w:r>
      <w:r w:rsidRPr="00BC20BA">
        <w:rPr>
          <w:rFonts w:ascii="Cambria" w:eastAsia="Cambria" w:hAnsi="Cambria" w:cs="Cambria"/>
        </w:rPr>
        <w:t xml:space="preserve">ncrease knowledge and understanding of Albemarle-Pamlico region issues and promote environmental stewardship </w:t>
      </w:r>
      <w:r w:rsidRPr="00B951DA">
        <w:rPr>
          <w:rFonts w:ascii="Cambria" w:eastAsia="Cambria" w:hAnsi="Cambria" w:cs="Cambria"/>
        </w:rPr>
        <w:t>behaviors</w:t>
      </w:r>
      <w:r w:rsidR="00186912">
        <w:rPr>
          <w:rFonts w:ascii="Cambria" w:eastAsia="Cambria" w:hAnsi="Cambria" w:cs="Cambria"/>
        </w:rPr>
        <w:t xml:space="preserve"> that further CCMP implementation</w:t>
      </w:r>
      <w:r w:rsidRPr="00B951DA">
        <w:rPr>
          <w:rFonts w:ascii="Cambria" w:eastAsia="Cambria" w:hAnsi="Cambria" w:cs="Cambria"/>
        </w:rPr>
        <w:t xml:space="preserve">. Develop </w:t>
      </w:r>
      <w:r>
        <w:rPr>
          <w:rFonts w:ascii="Cambria" w:eastAsia="Cambria" w:hAnsi="Cambria" w:cs="Cambria"/>
        </w:rPr>
        <w:t xml:space="preserve">and highlight </w:t>
      </w:r>
      <w:r w:rsidRPr="00B951DA">
        <w:rPr>
          <w:rFonts w:ascii="Cambria" w:eastAsia="Cambria" w:hAnsi="Cambria" w:cs="Cambria"/>
        </w:rPr>
        <w:t xml:space="preserve">targeted communications strategies and materials for specific initiatives </w:t>
      </w:r>
      <w:r w:rsidR="00B70D0D">
        <w:rPr>
          <w:rFonts w:ascii="Cambria" w:eastAsia="Cambria" w:hAnsi="Cambria" w:cs="Cambria"/>
        </w:rPr>
        <w:t xml:space="preserve">funded through BIL and </w:t>
      </w:r>
      <w:r w:rsidR="00C96355">
        <w:rPr>
          <w:rFonts w:ascii="Cambria" w:eastAsia="Cambria" w:hAnsi="Cambria" w:cs="Cambria"/>
        </w:rPr>
        <w:t>to implement the Equity Strategy</w:t>
      </w:r>
      <w:r w:rsidR="001E4F5D">
        <w:rPr>
          <w:rFonts w:ascii="Cambria" w:eastAsia="Cambria" w:hAnsi="Cambria" w:cs="Cambria"/>
        </w:rPr>
        <w:t xml:space="preserve"> and showcase success of the federal investment in the AP region</w:t>
      </w:r>
      <w:r>
        <w:rPr>
          <w:rFonts w:ascii="Cambria" w:eastAsia="Cambria" w:hAnsi="Cambria" w:cs="Cambria"/>
        </w:rPr>
        <w:t>.</w:t>
      </w:r>
      <w:r w:rsidRPr="00B951DA">
        <w:rPr>
          <w:rFonts w:ascii="Cambria" w:eastAsia="Cambria" w:hAnsi="Cambria" w:cs="Cambria"/>
        </w:rPr>
        <w:t xml:space="preserve"> </w:t>
      </w:r>
    </w:p>
    <w:p w14:paraId="2E895340" w14:textId="77777777" w:rsidR="00854865" w:rsidRPr="00B951DA" w:rsidRDefault="00854865" w:rsidP="00854865">
      <w:pPr>
        <w:tabs>
          <w:tab w:val="left" w:pos="180"/>
          <w:tab w:val="left" w:pos="450"/>
        </w:tabs>
        <w:jc w:val="both"/>
        <w:rPr>
          <w:rFonts w:ascii="Cambria" w:eastAsia="Cambria" w:hAnsi="Cambria" w:cs="Cambria"/>
        </w:rPr>
      </w:pPr>
    </w:p>
    <w:p w14:paraId="654B8235" w14:textId="6E9B0057" w:rsidR="00854865" w:rsidRDefault="00854865" w:rsidP="00854865">
      <w:pPr>
        <w:tabs>
          <w:tab w:val="left" w:pos="180"/>
          <w:tab w:val="left" w:pos="450"/>
        </w:tabs>
        <w:jc w:val="both"/>
        <w:rPr>
          <w:rFonts w:ascii="Cambria" w:eastAsia="Cambria" w:hAnsi="Cambria" w:cs="Cambria"/>
        </w:rPr>
      </w:pPr>
      <w:r w:rsidRPr="00B951DA">
        <w:rPr>
          <w:rFonts w:ascii="Cambria" w:eastAsia="Cambria" w:hAnsi="Cambria" w:cs="Cambria"/>
          <w:b/>
        </w:rPr>
        <w:t>Description</w:t>
      </w:r>
      <w:r w:rsidRPr="00BC20BA">
        <w:rPr>
          <w:rFonts w:ascii="Cambria" w:eastAsia="Cambria" w:hAnsi="Cambria" w:cs="Cambria"/>
          <w:b/>
        </w:rPr>
        <w:t>:</w:t>
      </w:r>
      <w:r w:rsidRPr="00BC20BA">
        <w:rPr>
          <w:rFonts w:ascii="Cambria" w:eastAsia="Cambria" w:hAnsi="Cambria" w:cs="Cambria"/>
        </w:rPr>
        <w:t xml:space="preserve"> </w:t>
      </w:r>
      <w:r w:rsidR="0093783F">
        <w:rPr>
          <w:rFonts w:ascii="Cambria" w:eastAsia="Cambria" w:hAnsi="Cambria" w:cs="Cambria"/>
        </w:rPr>
        <w:t xml:space="preserve">In accordance with its Engagement Strategy, </w:t>
      </w:r>
      <w:r w:rsidRPr="00BC20BA">
        <w:rPr>
          <w:rFonts w:ascii="Cambria" w:eastAsia="Cambria" w:hAnsi="Cambria" w:cs="Cambria"/>
        </w:rPr>
        <w:t>APNEP produces a wide variety of communications materials to improve the Partnership’s ability to reach different audiences, including its partner organizations, local government, the public, and scientists and researchers. APNEP accomplishes this through print and digital materials, including its website, social media platforms, blog, e-newsletter, and printed fact sheets and brochures.</w:t>
      </w:r>
    </w:p>
    <w:p w14:paraId="42C818C2" w14:textId="77777777" w:rsidR="00CC2B96" w:rsidRDefault="00CC2B96" w:rsidP="00854865">
      <w:pPr>
        <w:tabs>
          <w:tab w:val="left" w:pos="180"/>
          <w:tab w:val="left" w:pos="450"/>
        </w:tabs>
        <w:jc w:val="both"/>
        <w:rPr>
          <w:rFonts w:ascii="Cambria" w:eastAsia="Cambria" w:hAnsi="Cambria" w:cs="Cambria"/>
        </w:rPr>
      </w:pPr>
    </w:p>
    <w:p w14:paraId="522702E5" w14:textId="158A36F0" w:rsidR="00CC2B96" w:rsidRDefault="00CC2B96" w:rsidP="003923A9">
      <w:pPr>
        <w:pBdr>
          <w:top w:val="nil"/>
          <w:left w:val="nil"/>
          <w:bottom w:val="nil"/>
          <w:right w:val="nil"/>
          <w:between w:val="nil"/>
        </w:pBdr>
        <w:tabs>
          <w:tab w:val="left" w:pos="360"/>
        </w:tabs>
        <w:jc w:val="both"/>
        <w:rPr>
          <w:rFonts w:ascii="Cambria" w:eastAsia="Cambria" w:hAnsi="Cambria" w:cs="Cambria"/>
        </w:rPr>
      </w:pPr>
      <w:r w:rsidRPr="00CC2B96">
        <w:rPr>
          <w:rFonts w:ascii="Cambria" w:eastAsia="Cambria" w:hAnsi="Cambria" w:cs="Cambria"/>
        </w:rPr>
        <w:t>APNEP has hosted a Science Communications and Outreach intern through the Department of Administration State of NC Internship since 2018</w:t>
      </w:r>
      <w:r w:rsidR="007140C5">
        <w:rPr>
          <w:rFonts w:ascii="Cambria" w:eastAsia="Cambria" w:hAnsi="Cambria" w:cs="Cambria"/>
        </w:rPr>
        <w:t xml:space="preserve">, and through </w:t>
      </w:r>
      <w:r w:rsidR="001557EB">
        <w:rPr>
          <w:rFonts w:ascii="Cambria" w:eastAsia="Cambria" w:hAnsi="Cambria" w:cs="Cambria"/>
        </w:rPr>
        <w:t>AmeriCorps</w:t>
      </w:r>
      <w:r w:rsidR="007140C5">
        <w:rPr>
          <w:rFonts w:ascii="Cambria" w:eastAsia="Cambria" w:hAnsi="Cambria" w:cs="Cambria"/>
        </w:rPr>
        <w:t xml:space="preserve"> and other programs</w:t>
      </w:r>
      <w:r w:rsidRPr="00CC2B96">
        <w:rPr>
          <w:rFonts w:ascii="Cambria" w:eastAsia="Cambria" w:hAnsi="Cambria" w:cs="Cambria"/>
        </w:rPr>
        <w:t xml:space="preserve">. </w:t>
      </w:r>
      <w:r w:rsidRPr="00B951DA">
        <w:rPr>
          <w:rFonts w:ascii="Cambria" w:eastAsia="Cambria" w:hAnsi="Cambria" w:cs="Cambria"/>
        </w:rPr>
        <w:t xml:space="preserve">Past interns have developed </w:t>
      </w:r>
      <w:r>
        <w:rPr>
          <w:rFonts w:ascii="Cambria" w:eastAsia="Cambria" w:hAnsi="Cambria" w:cs="Cambria"/>
        </w:rPr>
        <w:t xml:space="preserve">ArcGIS </w:t>
      </w:r>
      <w:r w:rsidR="008D2AB3">
        <w:rPr>
          <w:rFonts w:ascii="Cambria" w:eastAsia="Cambria" w:hAnsi="Cambria" w:cs="Cambria"/>
        </w:rPr>
        <w:t>S</w:t>
      </w:r>
      <w:r w:rsidR="008D2AB3" w:rsidRPr="00B951DA">
        <w:rPr>
          <w:rFonts w:ascii="Cambria" w:eastAsia="Cambria" w:hAnsi="Cambria" w:cs="Cambria"/>
        </w:rPr>
        <w:t>tory</w:t>
      </w:r>
      <w:r w:rsidR="008D2AB3">
        <w:rPr>
          <w:rFonts w:ascii="Cambria" w:eastAsia="Cambria" w:hAnsi="Cambria" w:cs="Cambria"/>
        </w:rPr>
        <w:t xml:space="preserve"> </w:t>
      </w:r>
      <w:r w:rsidR="008D2AB3" w:rsidRPr="00B951DA">
        <w:rPr>
          <w:rFonts w:ascii="Cambria" w:eastAsia="Cambria" w:hAnsi="Cambria" w:cs="Cambria"/>
        </w:rPr>
        <w:t>Maps</w:t>
      </w:r>
      <w:r w:rsidRPr="00B951DA">
        <w:rPr>
          <w:rFonts w:ascii="Cambria" w:eastAsia="Cambria" w:hAnsi="Cambria" w:cs="Cambria"/>
        </w:rPr>
        <w:t xml:space="preserve">, GIS-based project maps for our website, analysis of communication and outreach strategies for aquatic invasive and nuisance species, strategies for SAV, and recommendations for Diversity, Equity, Justice, and Inclusion into the Partnership’s outreach activities. </w:t>
      </w:r>
    </w:p>
    <w:p w14:paraId="0A627E78" w14:textId="77777777" w:rsidR="003923A9" w:rsidRDefault="003923A9" w:rsidP="003923A9">
      <w:pPr>
        <w:pBdr>
          <w:top w:val="nil"/>
          <w:left w:val="nil"/>
          <w:bottom w:val="nil"/>
          <w:right w:val="nil"/>
          <w:between w:val="nil"/>
        </w:pBdr>
        <w:tabs>
          <w:tab w:val="left" w:pos="360"/>
        </w:tabs>
        <w:jc w:val="both"/>
        <w:rPr>
          <w:rFonts w:ascii="Cambria" w:eastAsia="Cambria" w:hAnsi="Cambria" w:cs="Cambria"/>
        </w:rPr>
      </w:pPr>
    </w:p>
    <w:p w14:paraId="627611A0" w14:textId="5EE9EF53" w:rsidR="003923A9" w:rsidRDefault="003923A9" w:rsidP="003923A9">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 xml:space="preserve">In 2023 we are participating in the STEP Internship Program funded by NCDEQ. The current proposed workplan for the intern is focused on assisting with communication and outreach related to BIL implementation. The intern will assist in creating webpages and public facing information </w:t>
      </w:r>
      <w:r w:rsidR="00B35152">
        <w:rPr>
          <w:rFonts w:ascii="Cambria" w:eastAsia="Cambria" w:hAnsi="Cambria" w:cs="Cambria"/>
        </w:rPr>
        <w:t xml:space="preserve">to allow APNEP to share information regarding funding opportunities. </w:t>
      </w:r>
      <w:r w:rsidR="00DE3CCB">
        <w:rPr>
          <w:rFonts w:ascii="Cambria" w:eastAsia="Cambria" w:hAnsi="Cambria" w:cs="Cambria"/>
        </w:rPr>
        <w:t xml:space="preserve">The intern will assist with strategies to </w:t>
      </w:r>
      <w:r w:rsidR="00892BE8">
        <w:rPr>
          <w:rFonts w:ascii="Cambria" w:eastAsia="Cambria" w:hAnsi="Cambria" w:cs="Cambria"/>
        </w:rPr>
        <w:t xml:space="preserve">assist with implementation of the Equity Strategy and ensure </w:t>
      </w:r>
      <w:r w:rsidR="00DE3CCB">
        <w:rPr>
          <w:rFonts w:ascii="Cambria" w:eastAsia="Cambria" w:hAnsi="Cambria" w:cs="Cambria"/>
        </w:rPr>
        <w:t xml:space="preserve">benefits </w:t>
      </w:r>
      <w:r w:rsidR="00882E52">
        <w:rPr>
          <w:rFonts w:ascii="Cambria" w:eastAsia="Cambria" w:hAnsi="Cambria" w:cs="Cambria"/>
        </w:rPr>
        <w:t xml:space="preserve">flow to </w:t>
      </w:r>
      <w:r w:rsidR="00DE3CCB">
        <w:rPr>
          <w:rFonts w:ascii="Cambria" w:eastAsia="Cambria" w:hAnsi="Cambria" w:cs="Cambria"/>
        </w:rPr>
        <w:t>underserved communities</w:t>
      </w:r>
      <w:r w:rsidR="00882E52">
        <w:rPr>
          <w:rFonts w:ascii="Cambria" w:eastAsia="Cambria" w:hAnsi="Cambria" w:cs="Cambria"/>
        </w:rPr>
        <w:t>.</w:t>
      </w:r>
      <w:r w:rsidR="00DE3CCB">
        <w:rPr>
          <w:rFonts w:ascii="Cambria" w:eastAsia="Cambria" w:hAnsi="Cambria" w:cs="Cambria"/>
        </w:rPr>
        <w:t xml:space="preserve"> </w:t>
      </w:r>
      <w:r w:rsidR="00B35152">
        <w:rPr>
          <w:rFonts w:ascii="Cambria" w:eastAsia="Cambria" w:hAnsi="Cambria" w:cs="Cambria"/>
        </w:rPr>
        <w:t xml:space="preserve">The intern will assist with the spatial targeting and assessment activities </w:t>
      </w:r>
      <w:r w:rsidR="004218E9">
        <w:rPr>
          <w:rFonts w:ascii="Cambria" w:eastAsia="Cambria" w:hAnsi="Cambria" w:cs="Cambria"/>
        </w:rPr>
        <w:t xml:space="preserve">related to Equity Strategy implementation. Future workplans will be developed to highlight specific project initiatives and success stories related to BIL </w:t>
      </w:r>
      <w:r w:rsidR="003E1E80">
        <w:rPr>
          <w:rFonts w:ascii="Cambria" w:eastAsia="Cambria" w:hAnsi="Cambria" w:cs="Cambria"/>
        </w:rPr>
        <w:t>implementation</w:t>
      </w:r>
      <w:r w:rsidR="00535C42">
        <w:rPr>
          <w:rFonts w:ascii="Cambria" w:eastAsia="Cambria" w:hAnsi="Cambria" w:cs="Cambria"/>
        </w:rPr>
        <w:t xml:space="preserve"> and address other BIL needs as they evolve</w:t>
      </w:r>
      <w:r w:rsidR="003E1E80">
        <w:rPr>
          <w:rFonts w:ascii="Cambria" w:eastAsia="Cambria" w:hAnsi="Cambria" w:cs="Cambria"/>
        </w:rPr>
        <w:t>.</w:t>
      </w:r>
      <w:r w:rsidR="00CF67C7">
        <w:rPr>
          <w:rFonts w:ascii="Cambria" w:eastAsia="Cambria" w:hAnsi="Cambria" w:cs="Cambria"/>
        </w:rPr>
        <w:t xml:space="preserve"> Other intern programs will be explored to augment staff capacity including the NCDEQ HBCU Internship Program and </w:t>
      </w:r>
      <w:r w:rsidR="008F4CF0">
        <w:rPr>
          <w:rFonts w:ascii="Cambria" w:eastAsia="Cambria" w:hAnsi="Cambria" w:cs="Cambria"/>
        </w:rPr>
        <w:t xml:space="preserve">programs that may be developed </w:t>
      </w:r>
      <w:r w:rsidR="003D5077">
        <w:rPr>
          <w:rFonts w:ascii="Cambria" w:eastAsia="Cambria" w:hAnsi="Cambria" w:cs="Cambria"/>
        </w:rPr>
        <w:t xml:space="preserve">by NCORR and partner for </w:t>
      </w:r>
      <w:r w:rsidR="008F4CF0">
        <w:rPr>
          <w:rFonts w:ascii="Cambria" w:eastAsia="Cambria" w:hAnsi="Cambria" w:cs="Cambria"/>
        </w:rPr>
        <w:t xml:space="preserve">resilience </w:t>
      </w:r>
      <w:r w:rsidR="003D5077">
        <w:rPr>
          <w:rFonts w:ascii="Cambria" w:eastAsia="Cambria" w:hAnsi="Cambria" w:cs="Cambria"/>
        </w:rPr>
        <w:t>initiatives.</w:t>
      </w:r>
    </w:p>
    <w:p w14:paraId="68EDEFB8" w14:textId="77777777" w:rsidR="00854865" w:rsidRPr="00BC20BA" w:rsidRDefault="00854865" w:rsidP="00854865">
      <w:pPr>
        <w:pBdr>
          <w:top w:val="nil"/>
          <w:left w:val="nil"/>
          <w:bottom w:val="nil"/>
          <w:right w:val="nil"/>
          <w:between w:val="nil"/>
        </w:pBdr>
        <w:tabs>
          <w:tab w:val="left" w:pos="360"/>
        </w:tabs>
        <w:jc w:val="both"/>
        <w:rPr>
          <w:rFonts w:ascii="Cambria" w:eastAsia="Cambria" w:hAnsi="Cambria" w:cs="Cambria"/>
        </w:rPr>
      </w:pPr>
    </w:p>
    <w:p w14:paraId="55718C20" w14:textId="77777777" w:rsidR="00D414DD" w:rsidRPr="008F47F0" w:rsidRDefault="00D414DD" w:rsidP="00D414DD">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Pr="008F47F0">
        <w:rPr>
          <w:rFonts w:asciiTheme="majorHAnsi" w:eastAsia="Cambria" w:hAnsiTheme="majorHAnsi" w:cstheme="majorHAnsi"/>
          <w:b/>
          <w:sz w:val="28"/>
          <w:szCs w:val="28"/>
        </w:rPr>
        <w:t xml:space="preserve"> Plans:</w:t>
      </w:r>
    </w:p>
    <w:p w14:paraId="3F2BEA8F" w14:textId="091C84C6" w:rsidR="005832A6" w:rsidRPr="00C77B41" w:rsidRDefault="008364E4">
      <w:pPr>
        <w:pStyle w:val="ListParagraph"/>
        <w:numPr>
          <w:ilvl w:val="0"/>
          <w:numId w:val="23"/>
        </w:numPr>
        <w:pBdr>
          <w:top w:val="nil"/>
          <w:left w:val="nil"/>
          <w:bottom w:val="nil"/>
          <w:right w:val="nil"/>
          <w:between w:val="nil"/>
        </w:pBdr>
        <w:tabs>
          <w:tab w:val="left" w:pos="360"/>
        </w:tabs>
        <w:jc w:val="both"/>
        <w:rPr>
          <w:rFonts w:ascii="Cambria" w:eastAsia="Cambria" w:hAnsi="Cambria" w:cs="Cambria"/>
        </w:rPr>
      </w:pPr>
      <w:r w:rsidRPr="00C77B41">
        <w:rPr>
          <w:rFonts w:ascii="Cambria" w:eastAsia="Cambria" w:hAnsi="Cambria" w:cs="Cambria"/>
        </w:rPr>
        <w:t xml:space="preserve">An intern has been hired for Summer 2023 to assist with communications and engagement materials. </w:t>
      </w:r>
      <w:r w:rsidR="00720596" w:rsidRPr="00C77B41">
        <w:rPr>
          <w:rFonts w:ascii="Cambria" w:eastAsia="Cambria" w:hAnsi="Cambria" w:cs="Cambria"/>
        </w:rPr>
        <w:t xml:space="preserve">The proposed workplan is focused on updating APNEP’s website to include information on BIL funding and develop a strategy for distributing the information. </w:t>
      </w:r>
      <w:r w:rsidRPr="00C77B41">
        <w:rPr>
          <w:rFonts w:ascii="Cambria" w:eastAsia="Cambria" w:hAnsi="Cambria" w:cs="Cambria"/>
        </w:rPr>
        <w:t xml:space="preserve"> </w:t>
      </w:r>
    </w:p>
    <w:p w14:paraId="5BC2433A" w14:textId="4310D7BF" w:rsidR="00854865" w:rsidRDefault="005832A6" w:rsidP="00854865">
      <w:pPr>
        <w:pStyle w:val="ListParagraph"/>
        <w:numPr>
          <w:ilvl w:val="0"/>
          <w:numId w:val="23"/>
        </w:num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Staff will u</w:t>
      </w:r>
      <w:r w:rsidR="00854865">
        <w:rPr>
          <w:rFonts w:ascii="Cambria" w:eastAsia="Cambria" w:hAnsi="Cambria" w:cs="Cambria"/>
        </w:rPr>
        <w:t xml:space="preserve">pdate </w:t>
      </w:r>
      <w:r w:rsidR="00854865" w:rsidRPr="00BC20BA">
        <w:rPr>
          <w:rFonts w:ascii="Cambria" w:eastAsia="Cambria" w:hAnsi="Cambria" w:cs="Cambria"/>
        </w:rPr>
        <w:t>Engagement Strategy for the Partnership</w:t>
      </w:r>
      <w:r w:rsidR="00854865">
        <w:rPr>
          <w:rFonts w:ascii="Cambria" w:eastAsia="Cambria" w:hAnsi="Cambria" w:cs="Cambria"/>
        </w:rPr>
        <w:t xml:space="preserve"> in-line with the </w:t>
      </w:r>
      <w:r>
        <w:rPr>
          <w:rFonts w:ascii="Cambria" w:eastAsia="Cambria" w:hAnsi="Cambria" w:cs="Cambria"/>
        </w:rPr>
        <w:t xml:space="preserve">2023 CCMP Update, Equity Strategy, </w:t>
      </w:r>
      <w:r w:rsidR="00854865">
        <w:rPr>
          <w:rFonts w:ascii="Cambria" w:eastAsia="Cambria" w:hAnsi="Cambria" w:cs="Cambria"/>
        </w:rPr>
        <w:t>and DEI recommendations.</w:t>
      </w:r>
    </w:p>
    <w:p w14:paraId="6F00285C" w14:textId="57AEEEBC" w:rsidR="00543306" w:rsidRPr="00267F96" w:rsidRDefault="083DF7AC" w:rsidP="53F2D0AD">
      <w:pPr>
        <w:pBdr>
          <w:top w:val="nil"/>
          <w:left w:val="nil"/>
          <w:bottom w:val="nil"/>
          <w:right w:val="nil"/>
          <w:between w:val="nil"/>
        </w:pBdr>
        <w:tabs>
          <w:tab w:val="left" w:pos="360"/>
        </w:tabs>
        <w:rPr>
          <w:rFonts w:asciiTheme="majorHAnsi" w:eastAsia="Cambria" w:hAnsiTheme="majorHAnsi" w:cstheme="majorBidi"/>
          <w:b/>
          <w:bCs/>
          <w:color w:val="214293"/>
          <w:sz w:val="32"/>
          <w:szCs w:val="32"/>
        </w:rPr>
      </w:pPr>
      <w:r w:rsidRPr="53F2D0AD">
        <w:rPr>
          <w:rFonts w:asciiTheme="majorHAnsi" w:eastAsia="Cambria" w:hAnsiTheme="majorHAnsi" w:cstheme="majorBidi"/>
          <w:b/>
          <w:bCs/>
          <w:color w:val="214293"/>
          <w:sz w:val="32"/>
          <w:szCs w:val="32"/>
        </w:rPr>
        <w:lastRenderedPageBreak/>
        <w:t>Undesignated CCMP Implementation Projects</w:t>
      </w:r>
      <w:r w:rsidR="1758FC1A" w:rsidRPr="53F2D0AD">
        <w:rPr>
          <w:rFonts w:asciiTheme="majorHAnsi" w:eastAsia="Cambria" w:hAnsiTheme="majorHAnsi" w:cstheme="majorBidi"/>
          <w:b/>
          <w:bCs/>
          <w:color w:val="214293"/>
          <w:sz w:val="32"/>
          <w:szCs w:val="32"/>
        </w:rPr>
        <w:t xml:space="preserve">: Water Quality, SAV, </w:t>
      </w:r>
      <w:r w:rsidR="78549133" w:rsidRPr="53F2D0AD">
        <w:rPr>
          <w:rFonts w:asciiTheme="majorHAnsi" w:eastAsia="Cambria" w:hAnsiTheme="majorHAnsi" w:cstheme="majorBidi"/>
          <w:b/>
          <w:bCs/>
          <w:color w:val="214293"/>
          <w:sz w:val="32"/>
          <w:szCs w:val="32"/>
        </w:rPr>
        <w:t>Coastal Wetlands</w:t>
      </w:r>
      <w:r w:rsidR="5E856B79" w:rsidRPr="53F2D0AD">
        <w:rPr>
          <w:rFonts w:asciiTheme="majorHAnsi" w:eastAsia="Cambria" w:hAnsiTheme="majorHAnsi" w:cstheme="majorBidi"/>
          <w:b/>
          <w:bCs/>
          <w:color w:val="214293"/>
          <w:sz w:val="32"/>
          <w:szCs w:val="32"/>
        </w:rPr>
        <w:t>,</w:t>
      </w:r>
      <w:r w:rsidR="78549133" w:rsidRPr="53F2D0AD">
        <w:rPr>
          <w:rFonts w:asciiTheme="majorHAnsi" w:eastAsia="Cambria" w:hAnsiTheme="majorHAnsi" w:cstheme="majorBidi"/>
          <w:b/>
          <w:bCs/>
          <w:color w:val="214293"/>
          <w:sz w:val="32"/>
          <w:szCs w:val="32"/>
        </w:rPr>
        <w:t xml:space="preserve"> </w:t>
      </w:r>
      <w:r w:rsidR="78549133" w:rsidRPr="4E4E7A10">
        <w:rPr>
          <w:rFonts w:asciiTheme="majorHAnsi" w:eastAsia="Cambria" w:hAnsiTheme="majorHAnsi" w:cstheme="majorBidi"/>
          <w:b/>
          <w:bCs/>
          <w:color w:val="214293"/>
          <w:sz w:val="32"/>
          <w:szCs w:val="32"/>
        </w:rPr>
        <w:t>Oyster</w:t>
      </w:r>
      <w:r w:rsidR="78549133" w:rsidRPr="53F2D0AD">
        <w:rPr>
          <w:rFonts w:asciiTheme="majorHAnsi" w:eastAsia="Cambria" w:hAnsiTheme="majorHAnsi" w:cstheme="majorBidi"/>
          <w:b/>
          <w:bCs/>
          <w:color w:val="214293"/>
          <w:sz w:val="32"/>
          <w:szCs w:val="32"/>
        </w:rPr>
        <w:t xml:space="preserve"> Habitats</w:t>
      </w:r>
      <w:r w:rsidR="1758FC1A" w:rsidRPr="53F2D0AD">
        <w:rPr>
          <w:rFonts w:asciiTheme="majorHAnsi" w:eastAsia="Cambria" w:hAnsiTheme="majorHAnsi" w:cstheme="majorBidi"/>
          <w:b/>
          <w:bCs/>
          <w:color w:val="214293"/>
          <w:sz w:val="32"/>
          <w:szCs w:val="32"/>
        </w:rPr>
        <w:t>,</w:t>
      </w:r>
      <w:r w:rsidRPr="53F2D0AD">
        <w:rPr>
          <w:rFonts w:asciiTheme="majorHAnsi" w:eastAsia="Cambria" w:hAnsiTheme="majorHAnsi" w:cstheme="majorBidi"/>
          <w:b/>
          <w:bCs/>
          <w:color w:val="214293"/>
          <w:sz w:val="32"/>
          <w:szCs w:val="32"/>
        </w:rPr>
        <w:t xml:space="preserve"> </w:t>
      </w:r>
      <w:bookmarkEnd w:id="11"/>
      <w:r w:rsidR="1758FC1A" w:rsidRPr="53F2D0AD">
        <w:rPr>
          <w:rFonts w:asciiTheme="majorHAnsi" w:eastAsia="Cambria" w:hAnsiTheme="majorHAnsi" w:cstheme="majorBidi"/>
          <w:b/>
          <w:bCs/>
          <w:color w:val="214293"/>
          <w:sz w:val="32"/>
          <w:szCs w:val="32"/>
        </w:rPr>
        <w:t xml:space="preserve">and </w:t>
      </w:r>
      <w:r w:rsidR="6A228805" w:rsidRPr="53F2D0AD">
        <w:rPr>
          <w:rFonts w:asciiTheme="majorHAnsi" w:eastAsia="Cambria" w:hAnsiTheme="majorHAnsi" w:cstheme="majorBidi"/>
          <w:b/>
          <w:bCs/>
          <w:color w:val="214293"/>
          <w:sz w:val="32"/>
          <w:szCs w:val="32"/>
        </w:rPr>
        <w:t>Community Resilience</w:t>
      </w:r>
    </w:p>
    <w:p w14:paraId="00A11FF3" w14:textId="77777777" w:rsidR="005F3B05" w:rsidRDefault="005F3B05" w:rsidP="00543306">
      <w:pPr>
        <w:pBdr>
          <w:top w:val="nil"/>
          <w:left w:val="nil"/>
          <w:bottom w:val="nil"/>
          <w:right w:val="nil"/>
          <w:between w:val="nil"/>
        </w:pBdr>
        <w:tabs>
          <w:tab w:val="left" w:pos="360"/>
        </w:tabs>
        <w:jc w:val="both"/>
        <w:rPr>
          <w:rFonts w:ascii="Cambria" w:eastAsia="Cambria" w:hAnsi="Cambria" w:cs="Cambria"/>
          <w:b/>
        </w:rPr>
      </w:pPr>
    </w:p>
    <w:p w14:paraId="062189B5" w14:textId="4E327436" w:rsidR="00543306" w:rsidRDefault="00543306" w:rsidP="00543306">
      <w:pPr>
        <w:pBdr>
          <w:top w:val="nil"/>
          <w:left w:val="nil"/>
          <w:bottom w:val="nil"/>
          <w:right w:val="nil"/>
          <w:between w:val="nil"/>
        </w:pBdr>
        <w:tabs>
          <w:tab w:val="left" w:pos="360"/>
        </w:tabs>
        <w:jc w:val="both"/>
        <w:rPr>
          <w:rFonts w:ascii="Cambria" w:eastAsia="Cambria" w:hAnsi="Cambria" w:cs="Cambria"/>
        </w:rPr>
      </w:pPr>
      <w:r w:rsidRPr="0070157D">
        <w:rPr>
          <w:rFonts w:ascii="Cambria" w:eastAsia="Cambria" w:hAnsi="Cambria" w:cs="Cambria"/>
          <w:b/>
        </w:rPr>
        <w:t>Objectives:</w:t>
      </w:r>
      <w:r w:rsidRPr="0070157D">
        <w:rPr>
          <w:rFonts w:ascii="Cambria" w:eastAsia="Cambria" w:hAnsi="Cambria" w:cs="Cambria"/>
        </w:rPr>
        <w:t xml:space="preserve"> Targeted CCMP Implementation Projects</w:t>
      </w:r>
      <w:r w:rsidR="00A100E1" w:rsidRPr="00A100E1">
        <w:rPr>
          <w:rFonts w:ascii="Cambria" w:eastAsia="Cambria" w:hAnsi="Cambria" w:cs="Cambria"/>
        </w:rPr>
        <w:t xml:space="preserve">: Water Quality, SAV, </w:t>
      </w:r>
      <w:r w:rsidR="004262FF">
        <w:rPr>
          <w:rFonts w:ascii="Cambria" w:eastAsia="Cambria" w:hAnsi="Cambria" w:cs="Cambria"/>
          <w:color w:val="000000"/>
        </w:rPr>
        <w:t xml:space="preserve">Coastal Wetlands and Oyster </w:t>
      </w:r>
      <w:r w:rsidR="002D205B">
        <w:rPr>
          <w:rFonts w:ascii="Cambria" w:eastAsia="Cambria" w:hAnsi="Cambria" w:cs="Cambria"/>
          <w:color w:val="000000"/>
        </w:rPr>
        <w:t>Habitats</w:t>
      </w:r>
      <w:r w:rsidR="002D205B" w:rsidRPr="00A100E1">
        <w:rPr>
          <w:rFonts w:ascii="Cambria" w:eastAsia="Cambria" w:hAnsi="Cambria" w:cs="Cambria"/>
        </w:rPr>
        <w:t>, and</w:t>
      </w:r>
      <w:r w:rsidR="00A100E1" w:rsidRPr="00A100E1">
        <w:rPr>
          <w:rFonts w:ascii="Cambria" w:eastAsia="Cambria" w:hAnsi="Cambria" w:cs="Cambria"/>
        </w:rPr>
        <w:t xml:space="preserve"> </w:t>
      </w:r>
      <w:r w:rsidR="008E4CEA">
        <w:rPr>
          <w:rFonts w:ascii="Cambria" w:eastAsia="Cambria" w:hAnsi="Cambria" w:cs="Cambria"/>
        </w:rPr>
        <w:t xml:space="preserve">Community </w:t>
      </w:r>
      <w:r w:rsidR="00A100E1" w:rsidRPr="00A100E1">
        <w:rPr>
          <w:rFonts w:ascii="Cambria" w:eastAsia="Cambria" w:hAnsi="Cambria" w:cs="Cambria"/>
        </w:rPr>
        <w:t>Resilienc</w:t>
      </w:r>
      <w:r w:rsidR="008E4CEA">
        <w:rPr>
          <w:rFonts w:ascii="Cambria" w:eastAsia="Cambria" w:hAnsi="Cambria" w:cs="Cambria"/>
        </w:rPr>
        <w:t>e</w:t>
      </w:r>
      <w:r w:rsidRPr="0070157D">
        <w:rPr>
          <w:rFonts w:ascii="Cambria" w:eastAsia="Cambria" w:hAnsi="Cambria" w:cs="Cambria"/>
        </w:rPr>
        <w:t>.</w:t>
      </w:r>
    </w:p>
    <w:p w14:paraId="008C17C9" w14:textId="77777777" w:rsidR="005F3B05" w:rsidRPr="0070157D" w:rsidRDefault="005F3B05" w:rsidP="00543306">
      <w:pPr>
        <w:pBdr>
          <w:top w:val="nil"/>
          <w:left w:val="nil"/>
          <w:bottom w:val="nil"/>
          <w:right w:val="nil"/>
          <w:between w:val="nil"/>
        </w:pBdr>
        <w:tabs>
          <w:tab w:val="left" w:pos="360"/>
        </w:tabs>
        <w:jc w:val="both"/>
        <w:rPr>
          <w:rFonts w:ascii="Cambria" w:eastAsia="Cambria" w:hAnsi="Cambria" w:cs="Cambria"/>
        </w:rPr>
      </w:pPr>
    </w:p>
    <w:p w14:paraId="6960859B" w14:textId="09830D74" w:rsidR="005F3B05" w:rsidRPr="005F3B05" w:rsidRDefault="005F3B05" w:rsidP="005F3B05">
      <w:pPr>
        <w:jc w:val="both"/>
        <w:rPr>
          <w:rFonts w:ascii="Cambria" w:eastAsia="Cambria" w:hAnsi="Cambria" w:cs="Cambria"/>
        </w:rPr>
      </w:pPr>
      <w:r w:rsidRPr="005F3B05">
        <w:rPr>
          <w:rFonts w:ascii="Cambria" w:eastAsia="Cambria" w:hAnsi="Cambria" w:cs="Cambria"/>
          <w:b/>
          <w:bCs/>
        </w:rPr>
        <w:t>Description:</w:t>
      </w:r>
      <w:r w:rsidRPr="005F3B05">
        <w:rPr>
          <w:rFonts w:ascii="Cambria" w:eastAsia="Cambria" w:hAnsi="Cambria" w:cs="Cambria"/>
        </w:rPr>
        <w:t xml:space="preserve"> APNEP staff and Leadership Council will work with the Advisory Committees, associated Teams</w:t>
      </w:r>
      <w:r w:rsidR="0038648F" w:rsidRPr="005F3B05">
        <w:rPr>
          <w:rFonts w:ascii="Cambria" w:eastAsia="Cambria" w:hAnsi="Cambria" w:cs="Cambria"/>
        </w:rPr>
        <w:t>,</w:t>
      </w:r>
      <w:r w:rsidRPr="005F3B05">
        <w:rPr>
          <w:rFonts w:ascii="Cambria" w:eastAsia="Cambria" w:hAnsi="Cambria" w:cs="Cambria"/>
        </w:rPr>
        <w:t xml:space="preserve"> and partners to identify projects that need guidance, leadership, financial support, or administrative support from APNEP for CCMP implementation. Approved projects and activities may either be directly contracted or subject to request for proposals as appropriate for the task and under the guidance of the Leadership Council. The Citizen Advisory and Science and Technical Advisory Committees or specific ad-hoc groups will evaluate requests and provide recommendations to the APNEP office regarding administering the funding for priority projects and activities as established by the Leadership Council.   </w:t>
      </w:r>
    </w:p>
    <w:tbl>
      <w:tblPr>
        <w:tblpPr w:leftFromText="180" w:rightFromText="180" w:vertAnchor="text" w:horzAnchor="margin" w:tblpY="159"/>
        <w:tblW w:w="10402" w:type="dxa"/>
        <w:tblBorders>
          <w:top w:val="nil"/>
          <w:left w:val="nil"/>
          <w:bottom w:val="nil"/>
          <w:right w:val="nil"/>
          <w:insideH w:val="nil"/>
          <w:insideV w:val="nil"/>
        </w:tblBorders>
        <w:tblLayout w:type="fixed"/>
        <w:tblLook w:val="0400" w:firstRow="0" w:lastRow="0" w:firstColumn="0" w:lastColumn="0" w:noHBand="0" w:noVBand="1"/>
      </w:tblPr>
      <w:tblGrid>
        <w:gridCol w:w="3432"/>
        <w:gridCol w:w="6230"/>
        <w:gridCol w:w="740"/>
      </w:tblGrid>
      <w:tr w:rsidR="00FA62F2" w:rsidRPr="0070157D" w14:paraId="14C2FADF" w14:textId="77777777" w:rsidTr="00FA62F2">
        <w:trPr>
          <w:trHeight w:val="18"/>
        </w:trPr>
        <w:tc>
          <w:tcPr>
            <w:tcW w:w="3432" w:type="dxa"/>
          </w:tcPr>
          <w:p w14:paraId="0F4640FC" w14:textId="77777777" w:rsidR="00FA62F2" w:rsidRPr="0070157D" w:rsidRDefault="00FA62F2" w:rsidP="00FA62F2">
            <w:pPr>
              <w:jc w:val="right"/>
              <w:rPr>
                <w:rFonts w:ascii="Cambria" w:eastAsia="Cambria" w:hAnsi="Cambria" w:cs="Cambria"/>
                <w:b/>
              </w:rPr>
            </w:pPr>
            <w:r w:rsidRPr="0070157D">
              <w:rPr>
                <w:rFonts w:ascii="Cambria" w:eastAsia="Cambria" w:hAnsi="Cambria" w:cs="Cambria"/>
                <w:b/>
              </w:rPr>
              <w:t>Partners:</w:t>
            </w:r>
          </w:p>
        </w:tc>
        <w:tc>
          <w:tcPr>
            <w:tcW w:w="6970" w:type="dxa"/>
            <w:gridSpan w:val="2"/>
          </w:tcPr>
          <w:p w14:paraId="1537B261" w14:textId="77777777" w:rsidR="00FA62F2" w:rsidRPr="0070157D" w:rsidRDefault="00FA62F2" w:rsidP="00FA62F2">
            <w:pPr>
              <w:rPr>
                <w:rFonts w:ascii="Cambria" w:eastAsia="Cambria" w:hAnsi="Cambria" w:cs="Cambria"/>
              </w:rPr>
            </w:pPr>
            <w:r w:rsidRPr="0070157D">
              <w:rPr>
                <w:rFonts w:ascii="Cambria" w:eastAsia="Cambria" w:hAnsi="Cambria" w:cs="Cambria"/>
              </w:rPr>
              <w:t>To be determined by project or activity</w:t>
            </w:r>
          </w:p>
        </w:tc>
      </w:tr>
      <w:tr w:rsidR="00FA62F2" w:rsidRPr="0070157D" w14:paraId="363FFBB8" w14:textId="77777777" w:rsidTr="00FA62F2">
        <w:trPr>
          <w:trHeight w:val="18"/>
        </w:trPr>
        <w:tc>
          <w:tcPr>
            <w:tcW w:w="3432" w:type="dxa"/>
          </w:tcPr>
          <w:p w14:paraId="171F095E" w14:textId="77777777" w:rsidR="00FA62F2" w:rsidRPr="0070157D" w:rsidRDefault="00FA62F2" w:rsidP="00FA62F2">
            <w:pPr>
              <w:jc w:val="right"/>
              <w:rPr>
                <w:rFonts w:ascii="Cambria" w:eastAsia="Cambria" w:hAnsi="Cambria" w:cs="Cambria"/>
                <w:b/>
              </w:rPr>
            </w:pPr>
            <w:r w:rsidRPr="0070157D">
              <w:rPr>
                <w:rFonts w:ascii="Cambria" w:eastAsia="Cambria" w:hAnsi="Cambria" w:cs="Cambria"/>
                <w:b/>
              </w:rPr>
              <w:t>Outputs/Deliverables:</w:t>
            </w:r>
          </w:p>
        </w:tc>
        <w:tc>
          <w:tcPr>
            <w:tcW w:w="6970" w:type="dxa"/>
            <w:gridSpan w:val="2"/>
          </w:tcPr>
          <w:p w14:paraId="1CB71226" w14:textId="77777777" w:rsidR="00FA62F2" w:rsidRPr="0070157D" w:rsidRDefault="00FA62F2" w:rsidP="00FA62F2">
            <w:pPr>
              <w:rPr>
                <w:rFonts w:ascii="Cambria" w:eastAsia="Cambria" w:hAnsi="Cambria" w:cs="Cambria"/>
              </w:rPr>
            </w:pPr>
            <w:r w:rsidRPr="0070157D">
              <w:rPr>
                <w:rFonts w:ascii="Cambria" w:eastAsia="Cambria" w:hAnsi="Cambria" w:cs="Cambria"/>
              </w:rPr>
              <w:t>Partnership building, CCMP implementation</w:t>
            </w:r>
          </w:p>
        </w:tc>
      </w:tr>
      <w:tr w:rsidR="00FA62F2" w:rsidRPr="0070157D" w14:paraId="143129AB" w14:textId="77777777" w:rsidTr="00FA62F2">
        <w:trPr>
          <w:trHeight w:val="18"/>
        </w:trPr>
        <w:tc>
          <w:tcPr>
            <w:tcW w:w="3432" w:type="dxa"/>
          </w:tcPr>
          <w:p w14:paraId="4FA8995C" w14:textId="77777777" w:rsidR="00FA62F2" w:rsidRPr="00C01827" w:rsidRDefault="00FA62F2" w:rsidP="00FA62F2">
            <w:pPr>
              <w:jc w:val="right"/>
              <w:rPr>
                <w:rFonts w:ascii="Cambria" w:eastAsia="Cambria" w:hAnsi="Cambria" w:cs="Cambria"/>
                <w:b/>
              </w:rPr>
            </w:pPr>
            <w:r w:rsidRPr="00C01827">
              <w:rPr>
                <w:rFonts w:ascii="Cambria" w:eastAsia="Cambria" w:hAnsi="Cambria" w:cs="Cambria"/>
                <w:b/>
              </w:rPr>
              <w:t>Outcomes:</w:t>
            </w:r>
          </w:p>
        </w:tc>
        <w:tc>
          <w:tcPr>
            <w:tcW w:w="6970" w:type="dxa"/>
            <w:gridSpan w:val="2"/>
          </w:tcPr>
          <w:p w14:paraId="12103E42" w14:textId="77777777" w:rsidR="00FA62F2" w:rsidRPr="00C01827" w:rsidRDefault="00FA62F2" w:rsidP="00FA62F2">
            <w:pPr>
              <w:rPr>
                <w:rFonts w:ascii="Cambria" w:eastAsia="Cambria" w:hAnsi="Cambria" w:cs="Cambria"/>
              </w:rPr>
            </w:pPr>
            <w:r w:rsidRPr="00C01827">
              <w:rPr>
                <w:rFonts w:ascii="Cambria" w:eastAsia="Cambria" w:hAnsi="Cambria" w:cs="Cambria"/>
              </w:rPr>
              <w:t>CCMP implementation</w:t>
            </w:r>
          </w:p>
        </w:tc>
      </w:tr>
      <w:tr w:rsidR="00FA62F2" w:rsidRPr="0070157D" w14:paraId="5E427B6C" w14:textId="77777777" w:rsidTr="00FA62F2">
        <w:trPr>
          <w:trHeight w:val="18"/>
        </w:trPr>
        <w:tc>
          <w:tcPr>
            <w:tcW w:w="3432" w:type="dxa"/>
          </w:tcPr>
          <w:p w14:paraId="3D1847BC" w14:textId="77777777" w:rsidR="00FA62F2" w:rsidRPr="00C01827" w:rsidRDefault="00FA62F2" w:rsidP="00FA62F2">
            <w:pPr>
              <w:jc w:val="right"/>
              <w:rPr>
                <w:rFonts w:ascii="Cambria" w:eastAsia="Cambria" w:hAnsi="Cambria" w:cs="Cambria"/>
                <w:b/>
              </w:rPr>
            </w:pPr>
            <w:r w:rsidRPr="00C01827">
              <w:rPr>
                <w:rFonts w:ascii="Cambria" w:eastAsia="Cambria" w:hAnsi="Cambria" w:cs="Cambria"/>
                <w:b/>
              </w:rPr>
              <w:t>FY2022-24 Cost:</w:t>
            </w:r>
          </w:p>
        </w:tc>
        <w:tc>
          <w:tcPr>
            <w:tcW w:w="6970" w:type="dxa"/>
            <w:gridSpan w:val="2"/>
          </w:tcPr>
          <w:p w14:paraId="6784BD21" w14:textId="77777777" w:rsidR="00FA62F2" w:rsidRPr="00C01827" w:rsidRDefault="00FA62F2" w:rsidP="00FA62F2">
            <w:pPr>
              <w:pBdr>
                <w:top w:val="nil"/>
                <w:left w:val="nil"/>
                <w:bottom w:val="nil"/>
                <w:right w:val="nil"/>
                <w:between w:val="nil"/>
              </w:pBdr>
              <w:tabs>
                <w:tab w:val="left" w:pos="360"/>
              </w:tabs>
              <w:jc w:val="both"/>
              <w:rPr>
                <w:rFonts w:ascii="Cambria" w:eastAsia="Cambria" w:hAnsi="Cambria" w:cs="Cambria"/>
              </w:rPr>
            </w:pPr>
            <w:r w:rsidRPr="00C01827">
              <w:rPr>
                <w:rFonts w:ascii="Cambria" w:eastAsia="Cambria" w:hAnsi="Cambria" w:cs="Cambria"/>
              </w:rPr>
              <w:t>Per each focus area as follows:</w:t>
            </w:r>
          </w:p>
          <w:p w14:paraId="6A587FEA" w14:textId="77777777" w:rsidR="00FA62F2" w:rsidRDefault="00FA62F2" w:rsidP="00FA62F2">
            <w:pPr>
              <w:pBdr>
                <w:top w:val="nil"/>
                <w:left w:val="nil"/>
                <w:bottom w:val="nil"/>
                <w:right w:val="nil"/>
                <w:between w:val="nil"/>
              </w:pBdr>
              <w:tabs>
                <w:tab w:val="left" w:pos="360"/>
              </w:tabs>
              <w:jc w:val="both"/>
              <w:rPr>
                <w:rFonts w:ascii="Cambria" w:eastAsia="Cambria" w:hAnsi="Cambria" w:cs="Cambria"/>
              </w:rPr>
            </w:pPr>
            <w:r w:rsidRPr="00C01827">
              <w:rPr>
                <w:rFonts w:ascii="Cambria" w:eastAsia="Cambria" w:hAnsi="Cambria" w:cs="Cambria"/>
              </w:rPr>
              <w:t>Water Quality $</w:t>
            </w:r>
            <w:r>
              <w:rPr>
                <w:rFonts w:ascii="Cambria" w:eastAsia="Cambria" w:hAnsi="Cambria" w:cs="Cambria"/>
              </w:rPr>
              <w:t>802</w:t>
            </w:r>
            <w:r w:rsidRPr="00C01827">
              <w:rPr>
                <w:rFonts w:ascii="Cambria" w:eastAsia="Cambria" w:hAnsi="Cambria" w:cs="Cambria"/>
              </w:rPr>
              <w:t>,000</w:t>
            </w:r>
            <w:r>
              <w:rPr>
                <w:rFonts w:ascii="Cambria" w:eastAsia="Cambria" w:hAnsi="Cambria" w:cs="Cambria"/>
              </w:rPr>
              <w:t>;</w:t>
            </w:r>
            <w:r w:rsidRPr="00C01827">
              <w:rPr>
                <w:rFonts w:ascii="Cambria" w:eastAsia="Cambria" w:hAnsi="Cambria" w:cs="Cambria"/>
              </w:rPr>
              <w:t xml:space="preserve"> </w:t>
            </w:r>
          </w:p>
          <w:p w14:paraId="6030278C" w14:textId="77777777" w:rsidR="00FA62F2" w:rsidRDefault="00FA62F2" w:rsidP="00FA62F2">
            <w:pPr>
              <w:pBdr>
                <w:top w:val="nil"/>
                <w:left w:val="nil"/>
                <w:bottom w:val="nil"/>
                <w:right w:val="nil"/>
                <w:between w:val="nil"/>
              </w:pBdr>
              <w:tabs>
                <w:tab w:val="left" w:pos="360"/>
              </w:tabs>
              <w:jc w:val="both"/>
              <w:rPr>
                <w:rFonts w:ascii="Cambria" w:eastAsia="Cambria" w:hAnsi="Cambria" w:cs="Cambria"/>
              </w:rPr>
            </w:pPr>
            <w:r w:rsidRPr="00C01827">
              <w:rPr>
                <w:rFonts w:ascii="Cambria" w:eastAsia="Cambria" w:hAnsi="Cambria" w:cs="Cambria"/>
              </w:rPr>
              <w:t>SAV $</w:t>
            </w:r>
            <w:r>
              <w:rPr>
                <w:rFonts w:ascii="Cambria" w:eastAsia="Cambria" w:hAnsi="Cambria" w:cs="Cambria"/>
              </w:rPr>
              <w:t>802</w:t>
            </w:r>
            <w:r w:rsidRPr="00C01827">
              <w:rPr>
                <w:rFonts w:ascii="Cambria" w:eastAsia="Cambria" w:hAnsi="Cambria" w:cs="Cambria"/>
              </w:rPr>
              <w:t>,000</w:t>
            </w:r>
            <w:r>
              <w:rPr>
                <w:rFonts w:ascii="Cambria" w:eastAsia="Cambria" w:hAnsi="Cambria" w:cs="Cambria"/>
              </w:rPr>
              <w:t>;</w:t>
            </w:r>
          </w:p>
          <w:p w14:paraId="326A0325" w14:textId="77777777" w:rsidR="00FA62F2" w:rsidRDefault="00FA62F2" w:rsidP="00FA62F2">
            <w:pPr>
              <w:pBdr>
                <w:top w:val="nil"/>
                <w:left w:val="nil"/>
                <w:bottom w:val="nil"/>
                <w:right w:val="nil"/>
                <w:between w:val="nil"/>
              </w:pBdr>
              <w:tabs>
                <w:tab w:val="left" w:pos="360"/>
              </w:tabs>
              <w:jc w:val="both"/>
              <w:rPr>
                <w:rFonts w:ascii="Cambria" w:eastAsia="Cambria" w:hAnsi="Cambria" w:cs="Cambria"/>
              </w:rPr>
            </w:pPr>
            <w:r w:rsidRPr="00C01827">
              <w:rPr>
                <w:rFonts w:ascii="Cambria" w:eastAsia="Cambria" w:hAnsi="Cambria" w:cs="Cambria"/>
              </w:rPr>
              <w:t>Coastal Wetlands $</w:t>
            </w:r>
            <w:r>
              <w:rPr>
                <w:rFonts w:ascii="Cambria" w:eastAsia="Cambria" w:hAnsi="Cambria" w:cs="Cambria"/>
              </w:rPr>
              <w:t>802</w:t>
            </w:r>
            <w:r w:rsidRPr="00C01827">
              <w:rPr>
                <w:rFonts w:ascii="Cambria" w:eastAsia="Cambria" w:hAnsi="Cambria" w:cs="Cambria"/>
              </w:rPr>
              <w:t>,000</w:t>
            </w:r>
            <w:r>
              <w:rPr>
                <w:rFonts w:ascii="Cambria" w:eastAsia="Cambria" w:hAnsi="Cambria" w:cs="Cambria"/>
              </w:rPr>
              <w:t>;</w:t>
            </w:r>
            <w:r w:rsidRPr="00C01827">
              <w:rPr>
                <w:rFonts w:ascii="Cambria" w:eastAsia="Cambria" w:hAnsi="Cambria" w:cs="Cambria"/>
              </w:rPr>
              <w:t xml:space="preserve"> </w:t>
            </w:r>
          </w:p>
          <w:p w14:paraId="280781C1" w14:textId="77777777" w:rsidR="00FA62F2" w:rsidRDefault="00FA62F2" w:rsidP="00FA62F2">
            <w:pPr>
              <w:pBdr>
                <w:top w:val="nil"/>
                <w:left w:val="nil"/>
                <w:bottom w:val="nil"/>
                <w:right w:val="nil"/>
                <w:between w:val="nil"/>
              </w:pBdr>
              <w:tabs>
                <w:tab w:val="left" w:pos="360"/>
              </w:tabs>
              <w:jc w:val="both"/>
              <w:rPr>
                <w:rFonts w:ascii="Cambria" w:eastAsia="Cambria" w:hAnsi="Cambria" w:cs="Cambria"/>
              </w:rPr>
            </w:pPr>
            <w:r w:rsidRPr="00C01827">
              <w:rPr>
                <w:rFonts w:ascii="Cambria" w:eastAsia="Cambria" w:hAnsi="Cambria" w:cs="Cambria"/>
              </w:rPr>
              <w:t>Oyster Habitats $</w:t>
            </w:r>
            <w:r>
              <w:rPr>
                <w:rFonts w:ascii="Cambria" w:eastAsia="Cambria" w:hAnsi="Cambria" w:cs="Cambria"/>
              </w:rPr>
              <w:t>802</w:t>
            </w:r>
            <w:r w:rsidRPr="00C01827">
              <w:rPr>
                <w:rFonts w:ascii="Cambria" w:eastAsia="Cambria" w:hAnsi="Cambria" w:cs="Cambria"/>
              </w:rPr>
              <w:t>,000</w:t>
            </w:r>
            <w:r>
              <w:rPr>
                <w:rFonts w:ascii="Cambria" w:eastAsia="Cambria" w:hAnsi="Cambria" w:cs="Cambria"/>
              </w:rPr>
              <w:t>;</w:t>
            </w:r>
            <w:r w:rsidRPr="00C01827">
              <w:rPr>
                <w:rFonts w:ascii="Cambria" w:eastAsia="Cambria" w:hAnsi="Cambria" w:cs="Cambria"/>
              </w:rPr>
              <w:t xml:space="preserve"> </w:t>
            </w:r>
          </w:p>
          <w:p w14:paraId="43097E63" w14:textId="77777777" w:rsidR="00FA62F2" w:rsidRPr="00C01827" w:rsidRDefault="00FA62F2" w:rsidP="00FA62F2">
            <w:pPr>
              <w:pBdr>
                <w:top w:val="nil"/>
                <w:left w:val="nil"/>
                <w:bottom w:val="nil"/>
                <w:right w:val="nil"/>
                <w:between w:val="nil"/>
              </w:pBdr>
              <w:tabs>
                <w:tab w:val="left" w:pos="360"/>
              </w:tabs>
              <w:jc w:val="both"/>
              <w:rPr>
                <w:rFonts w:ascii="Cambria" w:eastAsia="Cambria" w:hAnsi="Cambria" w:cs="Cambria"/>
              </w:rPr>
            </w:pPr>
            <w:r w:rsidRPr="00C01827">
              <w:rPr>
                <w:rFonts w:ascii="Cambria" w:eastAsia="Cambria" w:hAnsi="Cambria" w:cs="Cambria"/>
              </w:rPr>
              <w:t>Community Resilience $</w:t>
            </w:r>
            <w:r>
              <w:rPr>
                <w:rFonts w:ascii="Cambria" w:eastAsia="Cambria" w:hAnsi="Cambria" w:cs="Cambria"/>
              </w:rPr>
              <w:t>802</w:t>
            </w:r>
            <w:r w:rsidRPr="00C01827">
              <w:rPr>
                <w:rFonts w:ascii="Cambria" w:eastAsia="Cambria" w:hAnsi="Cambria" w:cs="Cambria"/>
              </w:rPr>
              <w:t>,000</w:t>
            </w:r>
          </w:p>
        </w:tc>
      </w:tr>
      <w:tr w:rsidR="00FA62F2" w:rsidRPr="0070157D" w14:paraId="51A7F7D5" w14:textId="77777777" w:rsidTr="00FA62F2">
        <w:trPr>
          <w:gridAfter w:val="1"/>
          <w:wAfter w:w="740" w:type="dxa"/>
          <w:trHeight w:val="18"/>
        </w:trPr>
        <w:tc>
          <w:tcPr>
            <w:tcW w:w="3432" w:type="dxa"/>
          </w:tcPr>
          <w:p w14:paraId="3785C7CF" w14:textId="77777777" w:rsidR="00FA62F2" w:rsidRPr="0070157D" w:rsidRDefault="00FA62F2" w:rsidP="00FA62F2">
            <w:pPr>
              <w:jc w:val="right"/>
              <w:rPr>
                <w:rFonts w:ascii="Cambria" w:eastAsia="Cambria" w:hAnsi="Cambria" w:cs="Cambria"/>
                <w:b/>
              </w:rPr>
            </w:pPr>
            <w:r w:rsidRPr="0070157D">
              <w:rPr>
                <w:rFonts w:ascii="Cambria" w:eastAsia="Cambria" w:hAnsi="Cambria" w:cs="Cambria"/>
                <w:b/>
              </w:rPr>
              <w:t>Estimated Leverage:</w:t>
            </w:r>
          </w:p>
        </w:tc>
        <w:tc>
          <w:tcPr>
            <w:tcW w:w="6230" w:type="dxa"/>
          </w:tcPr>
          <w:p w14:paraId="224F276B" w14:textId="77777777" w:rsidR="00FA62F2" w:rsidRPr="0070157D" w:rsidRDefault="00FA62F2" w:rsidP="00FA62F2">
            <w:pPr>
              <w:jc w:val="both"/>
              <w:rPr>
                <w:rFonts w:ascii="Cambria" w:eastAsia="Cambria" w:hAnsi="Cambria" w:cs="Cambria"/>
              </w:rPr>
            </w:pPr>
            <w:r w:rsidRPr="0070157D">
              <w:rPr>
                <w:rFonts w:ascii="Cambria" w:eastAsia="Cambria" w:hAnsi="Cambria" w:cs="Cambria"/>
              </w:rPr>
              <w:t xml:space="preserve">$ </w:t>
            </w:r>
            <w:r>
              <w:rPr>
                <w:rFonts w:ascii="Cambria" w:eastAsia="Cambria" w:hAnsi="Cambria" w:cs="Cambria"/>
              </w:rPr>
              <w:t>800,000 per each focus area</w:t>
            </w:r>
          </w:p>
        </w:tc>
      </w:tr>
      <w:tr w:rsidR="00FA62F2" w:rsidRPr="0070157D" w14:paraId="4B2234F2" w14:textId="77777777" w:rsidTr="00FA62F2">
        <w:trPr>
          <w:gridAfter w:val="1"/>
          <w:wAfter w:w="740" w:type="dxa"/>
          <w:trHeight w:val="18"/>
        </w:trPr>
        <w:tc>
          <w:tcPr>
            <w:tcW w:w="3432" w:type="dxa"/>
          </w:tcPr>
          <w:p w14:paraId="33DB768E" w14:textId="77777777" w:rsidR="00FA62F2" w:rsidRPr="0070157D" w:rsidRDefault="00FA62F2" w:rsidP="00FA62F2">
            <w:pPr>
              <w:jc w:val="right"/>
              <w:rPr>
                <w:rFonts w:ascii="Cambria" w:eastAsia="Cambria" w:hAnsi="Cambria" w:cs="Cambria"/>
                <w:b/>
              </w:rPr>
            </w:pPr>
            <w:r w:rsidRPr="0070157D">
              <w:rPr>
                <w:rFonts w:ascii="Cambria" w:eastAsia="Cambria" w:hAnsi="Cambria" w:cs="Cambria"/>
                <w:b/>
              </w:rPr>
              <w:t>CCMP Actions:</w:t>
            </w:r>
          </w:p>
        </w:tc>
        <w:tc>
          <w:tcPr>
            <w:tcW w:w="6230" w:type="dxa"/>
          </w:tcPr>
          <w:p w14:paraId="055FE6B4" w14:textId="77777777" w:rsidR="00FA62F2" w:rsidRPr="0070157D" w:rsidRDefault="00FA62F2" w:rsidP="00FA62F2">
            <w:pPr>
              <w:rPr>
                <w:rFonts w:ascii="Cambria" w:eastAsia="Cambria" w:hAnsi="Cambria" w:cs="Cambria"/>
              </w:rPr>
            </w:pPr>
            <w:r w:rsidRPr="0070157D">
              <w:rPr>
                <w:rFonts w:ascii="Cambria" w:eastAsia="Cambria" w:hAnsi="Cambria" w:cs="Cambria"/>
              </w:rPr>
              <w:t>TBD</w:t>
            </w:r>
          </w:p>
        </w:tc>
      </w:tr>
      <w:tr w:rsidR="00FA62F2" w:rsidRPr="0070157D" w14:paraId="74431211" w14:textId="77777777" w:rsidTr="00FA62F2">
        <w:trPr>
          <w:gridAfter w:val="1"/>
          <w:wAfter w:w="740" w:type="dxa"/>
          <w:trHeight w:val="18"/>
        </w:trPr>
        <w:tc>
          <w:tcPr>
            <w:tcW w:w="3432" w:type="dxa"/>
          </w:tcPr>
          <w:p w14:paraId="7A561289" w14:textId="77777777" w:rsidR="00FA62F2" w:rsidRPr="0070157D" w:rsidRDefault="00FA62F2" w:rsidP="00FA62F2">
            <w:pPr>
              <w:jc w:val="right"/>
              <w:rPr>
                <w:rFonts w:ascii="Cambria" w:eastAsia="Cambria" w:hAnsi="Cambria" w:cs="Cambria"/>
                <w:b/>
              </w:rPr>
            </w:pPr>
            <w:r w:rsidRPr="0070157D">
              <w:rPr>
                <w:rFonts w:ascii="Cambria" w:eastAsia="Cambria" w:hAnsi="Cambria" w:cs="Cambria"/>
                <w:b/>
              </w:rPr>
              <w:t>CCMP Outcomes:</w:t>
            </w:r>
          </w:p>
        </w:tc>
        <w:tc>
          <w:tcPr>
            <w:tcW w:w="6230" w:type="dxa"/>
          </w:tcPr>
          <w:p w14:paraId="5311FDD1" w14:textId="77777777" w:rsidR="00FA62F2" w:rsidRPr="0070157D" w:rsidRDefault="00FA62F2" w:rsidP="00FA62F2">
            <w:pPr>
              <w:rPr>
                <w:rFonts w:ascii="Cambria" w:eastAsia="Cambria" w:hAnsi="Cambria" w:cs="Cambria"/>
              </w:rPr>
            </w:pPr>
            <w:r w:rsidRPr="0070157D">
              <w:rPr>
                <w:rFonts w:ascii="Cambria" w:eastAsia="Cambria" w:hAnsi="Cambria" w:cs="Cambria"/>
              </w:rPr>
              <w:t>TBD</w:t>
            </w:r>
          </w:p>
        </w:tc>
      </w:tr>
      <w:tr w:rsidR="00FA62F2" w:rsidRPr="0070157D" w14:paraId="5A8C3BDE" w14:textId="77777777" w:rsidTr="00FA62F2">
        <w:trPr>
          <w:gridAfter w:val="1"/>
          <w:wAfter w:w="740" w:type="dxa"/>
          <w:trHeight w:val="18"/>
        </w:trPr>
        <w:tc>
          <w:tcPr>
            <w:tcW w:w="3432" w:type="dxa"/>
          </w:tcPr>
          <w:p w14:paraId="4C18F988" w14:textId="77777777" w:rsidR="00FA62F2" w:rsidRPr="0070157D" w:rsidRDefault="00FA62F2" w:rsidP="00FA62F2">
            <w:pPr>
              <w:jc w:val="right"/>
              <w:rPr>
                <w:rFonts w:ascii="Cambria" w:eastAsia="Cambria" w:hAnsi="Cambria" w:cs="Cambria"/>
                <w:b/>
              </w:rPr>
            </w:pPr>
            <w:r w:rsidRPr="0070157D">
              <w:rPr>
                <w:rFonts w:ascii="Cambria" w:eastAsia="Cambria" w:hAnsi="Cambria" w:cs="Cambria"/>
                <w:b/>
              </w:rPr>
              <w:t>CWA Core Programs Addressed:</w:t>
            </w:r>
          </w:p>
        </w:tc>
        <w:tc>
          <w:tcPr>
            <w:tcW w:w="6230" w:type="dxa"/>
          </w:tcPr>
          <w:p w14:paraId="7529AAD9" w14:textId="77777777" w:rsidR="00FA62F2" w:rsidRPr="00D831C3" w:rsidRDefault="00FA62F2" w:rsidP="00FA62F2">
            <w:r>
              <w:rPr>
                <w:rFonts w:ascii="Cambria" w:eastAsia="Cambria" w:hAnsi="Cambria" w:cs="Cambria"/>
              </w:rPr>
              <w:t>Healthy Communities, Living Resources, Habitats, Direct Assistance,</w:t>
            </w:r>
            <w:r w:rsidRPr="00967EFF">
              <w:rPr>
                <w:rFonts w:ascii="Cambria" w:eastAsia="Cambria" w:hAnsi="Cambria" w:cs="Cambria"/>
              </w:rPr>
              <w:t xml:space="preserve"> </w:t>
            </w:r>
            <w:r>
              <w:rPr>
                <w:rFonts w:ascii="Cambria" w:eastAsia="Cambria" w:hAnsi="Cambria" w:cs="Cambria"/>
              </w:rPr>
              <w:t>Trainings,</w:t>
            </w:r>
            <w:r w:rsidRPr="00F47F76">
              <w:rPr>
                <w:rFonts w:asciiTheme="minorHAnsi" w:eastAsia="Cambria" w:hAnsiTheme="minorHAnsi" w:cstheme="minorHAnsi"/>
              </w:rPr>
              <w:t xml:space="preserve"> Water Quality</w:t>
            </w:r>
          </w:p>
        </w:tc>
      </w:tr>
      <w:tr w:rsidR="00FA62F2" w:rsidRPr="0070157D" w14:paraId="660A328B" w14:textId="77777777" w:rsidTr="00FA62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40" w:type="dxa"/>
          <w:trHeight w:val="18"/>
        </w:trPr>
        <w:tc>
          <w:tcPr>
            <w:tcW w:w="3432" w:type="dxa"/>
          </w:tcPr>
          <w:p w14:paraId="50E1A95C" w14:textId="77777777" w:rsidR="00FA62F2" w:rsidRPr="0070157D" w:rsidRDefault="00FA62F2" w:rsidP="00FA62F2">
            <w:pPr>
              <w:jc w:val="right"/>
              <w:rPr>
                <w:rFonts w:asciiTheme="minorHAnsi" w:eastAsia="Cambria" w:hAnsiTheme="minorHAnsi" w:cstheme="majorHAnsi"/>
                <w:b/>
              </w:rPr>
            </w:pPr>
            <w:r w:rsidRPr="0070157D">
              <w:rPr>
                <w:rFonts w:asciiTheme="minorHAnsi" w:eastAsia="Cambria" w:hAnsiTheme="minorHAnsi" w:cstheme="majorHAnsi"/>
                <w:b/>
              </w:rPr>
              <w:t>EPA Element(s):</w:t>
            </w:r>
          </w:p>
        </w:tc>
        <w:tc>
          <w:tcPr>
            <w:tcW w:w="6230" w:type="dxa"/>
          </w:tcPr>
          <w:p w14:paraId="7C2B15F8" w14:textId="77777777" w:rsidR="00FA62F2" w:rsidRPr="002D205B" w:rsidRDefault="00FA62F2" w:rsidP="00FA62F2">
            <w:pPr>
              <w:rPr>
                <w:rFonts w:asciiTheme="minorHAnsi" w:hAnsiTheme="minorHAnsi"/>
              </w:rPr>
            </w:pPr>
            <w:r w:rsidRPr="002D205B">
              <w:rPr>
                <w:rFonts w:asciiTheme="minorHAnsi" w:hAnsiTheme="minorHAnsi"/>
              </w:rPr>
              <w:t>Establishing water quality standards; Identifying polluted waters and developing plans to restore; Addressing diffuse, nonpoint sources of pollution; Protecting wetlands; Protecting coastal waters through the National Estuary Program</w:t>
            </w:r>
          </w:p>
          <w:p w14:paraId="1BF6CC59" w14:textId="77777777" w:rsidR="00FA62F2" w:rsidRPr="0070157D" w:rsidRDefault="00FA62F2" w:rsidP="00FA62F2">
            <w:pPr>
              <w:rPr>
                <w:rFonts w:ascii="Cambria" w:eastAsia="Cambria" w:hAnsi="Cambria" w:cs="Cambria"/>
              </w:rPr>
            </w:pPr>
          </w:p>
        </w:tc>
      </w:tr>
    </w:tbl>
    <w:p w14:paraId="6351B8A8" w14:textId="0105A1CB" w:rsidR="4E4E7A10" w:rsidRDefault="005F3B05" w:rsidP="4E4E7A10">
      <w:pPr>
        <w:jc w:val="both"/>
        <w:rPr>
          <w:rFonts w:ascii="Cambria" w:eastAsia="Cambria" w:hAnsi="Cambria" w:cs="Cambria"/>
        </w:rPr>
      </w:pPr>
      <w:r w:rsidRPr="005F3B05">
        <w:rPr>
          <w:rFonts w:ascii="Cambria" w:eastAsia="Cambria" w:hAnsi="Cambria" w:cs="Cambria"/>
        </w:rPr>
        <w:t xml:space="preserve"> APNEP will work with its management conference and partners to </w:t>
      </w:r>
      <w:r w:rsidR="0077351E">
        <w:rPr>
          <w:rFonts w:ascii="Cambria" w:eastAsia="Cambria" w:hAnsi="Cambria" w:cs="Cambria"/>
        </w:rPr>
        <w:t>refine this</w:t>
      </w:r>
      <w:r w:rsidRPr="005F3B05">
        <w:rPr>
          <w:rFonts w:ascii="Cambria" w:eastAsia="Cambria" w:hAnsi="Cambria" w:cs="Cambria"/>
        </w:rPr>
        <w:t xml:space="preserve"> long-term strategy to </w:t>
      </w:r>
      <w:r w:rsidR="00DD5883" w:rsidRPr="005F3B05">
        <w:rPr>
          <w:rFonts w:ascii="Cambria" w:eastAsia="Cambria" w:hAnsi="Cambria" w:cs="Cambria"/>
        </w:rPr>
        <w:t>ensure</w:t>
      </w:r>
      <w:r w:rsidRPr="005F3B05">
        <w:rPr>
          <w:rFonts w:ascii="Cambria" w:eastAsia="Cambria" w:hAnsi="Cambria" w:cs="Cambria"/>
        </w:rPr>
        <w:t xml:space="preserve"> effective and efficient implementation. The long-term strategy build</w:t>
      </w:r>
      <w:r w:rsidR="00302C0A">
        <w:rPr>
          <w:rFonts w:ascii="Cambria" w:eastAsia="Cambria" w:hAnsi="Cambria" w:cs="Cambria"/>
        </w:rPr>
        <w:t>s</w:t>
      </w:r>
      <w:r w:rsidRPr="005F3B05">
        <w:rPr>
          <w:rFonts w:ascii="Cambria" w:eastAsia="Cambria" w:hAnsi="Cambria" w:cs="Cambria"/>
        </w:rPr>
        <w:t xml:space="preserve"> upon efforts by the Leadership Council, STAC, Action Teams, and Monitoring and Assessment Teams, and partners in implementing</w:t>
      </w:r>
      <w:r w:rsidR="00302C0A">
        <w:rPr>
          <w:rFonts w:ascii="Cambria" w:eastAsia="Cambria" w:hAnsi="Cambria" w:cs="Cambria"/>
        </w:rPr>
        <w:t xml:space="preserve"> the CCMP and </w:t>
      </w:r>
      <w:r w:rsidR="00812352">
        <w:rPr>
          <w:rFonts w:ascii="Cambria" w:eastAsia="Cambria" w:hAnsi="Cambria" w:cs="Cambria"/>
        </w:rPr>
        <w:t xml:space="preserve">complimentary </w:t>
      </w:r>
      <w:r w:rsidRPr="005F3B05">
        <w:rPr>
          <w:rFonts w:ascii="Cambria" w:eastAsia="Cambria" w:hAnsi="Cambria" w:cs="Cambria"/>
        </w:rPr>
        <w:t>plans including, but not limited to the NC Coastal Habitat Protection Plan</w:t>
      </w:r>
      <w:r w:rsidR="00586AAB">
        <w:rPr>
          <w:rFonts w:ascii="Cambria" w:eastAsia="Cambria" w:hAnsi="Cambria" w:cs="Cambria"/>
        </w:rPr>
        <w:t xml:space="preserve"> (CHPP)</w:t>
      </w:r>
      <w:r w:rsidRPr="005F3B05">
        <w:rPr>
          <w:rFonts w:ascii="Cambria" w:eastAsia="Cambria" w:hAnsi="Cambria" w:cs="Cambria"/>
        </w:rPr>
        <w:t xml:space="preserve">, Currituck Sound Coalition Marsh Conservation Plan, Oyster Blueprint, Virginia Coastal Master Plan, Virginia Shoreline Management Plan, NC Natural and Working Lands Action Plan, </w:t>
      </w:r>
      <w:r w:rsidR="00812352">
        <w:rPr>
          <w:rFonts w:ascii="Cambria" w:eastAsia="Cambria" w:hAnsi="Cambria" w:cs="Cambria"/>
        </w:rPr>
        <w:t>and ecosystem and community resilience ob</w:t>
      </w:r>
      <w:r w:rsidRPr="005F3B05">
        <w:rPr>
          <w:rFonts w:ascii="Cambria" w:eastAsia="Cambria" w:hAnsi="Cambria" w:cs="Cambria"/>
        </w:rPr>
        <w:t>jectives under the NC Climate Risk and Resilience Plan</w:t>
      </w:r>
      <w:r w:rsidR="00586AAB">
        <w:rPr>
          <w:rFonts w:ascii="Cambria" w:eastAsia="Cambria" w:hAnsi="Cambria" w:cs="Cambria"/>
        </w:rPr>
        <w:t xml:space="preserve"> (RARP</w:t>
      </w:r>
      <w:r w:rsidR="002979B9">
        <w:rPr>
          <w:rFonts w:ascii="Cambria" w:eastAsia="Cambria" w:hAnsi="Cambria" w:cs="Cambria"/>
        </w:rPr>
        <w:t>)</w:t>
      </w:r>
      <w:r w:rsidRPr="005F3B05">
        <w:rPr>
          <w:rFonts w:ascii="Cambria" w:eastAsia="Cambria" w:hAnsi="Cambria" w:cs="Cambria"/>
        </w:rPr>
        <w:t xml:space="preserve">. </w:t>
      </w:r>
    </w:p>
    <w:p w14:paraId="3D89766E" w14:textId="77777777" w:rsidR="00FC1812" w:rsidRDefault="00FC1812" w:rsidP="4E4E7A10">
      <w:pPr>
        <w:jc w:val="both"/>
        <w:textAlignment w:val="baseline"/>
        <w:rPr>
          <w:rFonts w:ascii="Cambria" w:eastAsia="Cambria" w:hAnsi="Cambria" w:cs="Cambria"/>
          <w:b/>
          <w:bCs/>
        </w:rPr>
      </w:pPr>
      <w:bookmarkStart w:id="12" w:name="_NEW_PROJECTS_2020-2021"/>
      <w:bookmarkEnd w:id="12"/>
    </w:p>
    <w:p w14:paraId="39886988" w14:textId="0C0BB2C8" w:rsidR="005F3B05" w:rsidRDefault="00BB4FD4" w:rsidP="4E4E7A10">
      <w:pPr>
        <w:jc w:val="both"/>
        <w:textAlignment w:val="baseline"/>
        <w:rPr>
          <w:rFonts w:ascii="Cambria" w:eastAsia="Cambria" w:hAnsi="Cambria" w:cs="Cambria"/>
          <w:b/>
          <w:bCs/>
        </w:rPr>
      </w:pPr>
      <w:r w:rsidRPr="005F3B05">
        <w:rPr>
          <w:rFonts w:ascii="Cambria" w:eastAsia="Cambria" w:hAnsi="Cambria" w:cs="Cambria"/>
          <w:b/>
          <w:bCs/>
        </w:rPr>
        <w:lastRenderedPageBreak/>
        <w:t xml:space="preserve">The following </w:t>
      </w:r>
      <w:r w:rsidR="00756DAD">
        <w:rPr>
          <w:rFonts w:ascii="Cambria" w:eastAsia="Cambria" w:hAnsi="Cambria" w:cs="Cambria"/>
          <w:b/>
          <w:bCs/>
        </w:rPr>
        <w:t>items</w:t>
      </w:r>
      <w:r w:rsidRPr="4E4E7A10">
        <w:rPr>
          <w:rFonts w:ascii="Cambria" w:eastAsia="Cambria" w:hAnsi="Cambria" w:cs="Cambria"/>
          <w:b/>
          <w:bCs/>
        </w:rPr>
        <w:t xml:space="preserve"> provide</w:t>
      </w:r>
      <w:r w:rsidRPr="005F3B05">
        <w:rPr>
          <w:rFonts w:ascii="Cambria" w:eastAsia="Cambria" w:hAnsi="Cambria" w:cs="Cambria"/>
          <w:b/>
          <w:bCs/>
        </w:rPr>
        <w:t xml:space="preserve"> examples of potential projects / topics that are presently consistent with APNEP’s CCMP and its developing update.</w:t>
      </w:r>
    </w:p>
    <w:p w14:paraId="578EC3D7" w14:textId="77777777" w:rsidR="00BB4FD4" w:rsidRDefault="00BB4FD4" w:rsidP="00E235C8">
      <w:pPr>
        <w:pStyle w:val="paragraph"/>
        <w:spacing w:before="0" w:beforeAutospacing="0" w:after="0" w:afterAutospacing="0"/>
        <w:textAlignment w:val="baseline"/>
        <w:rPr>
          <w:rStyle w:val="normaltextrun"/>
          <w:rFonts w:ascii="Cambria" w:hAnsi="Cambria" w:cs="Segoe UI"/>
          <w:b/>
          <w:bCs/>
          <w:color w:val="214293"/>
        </w:rPr>
      </w:pPr>
    </w:p>
    <w:p w14:paraId="0DBE4A98" w14:textId="0620F5F5" w:rsidR="00E235C8" w:rsidRDefault="00E235C8" w:rsidP="00E235C8">
      <w:pPr>
        <w:pStyle w:val="paragraph"/>
        <w:spacing w:before="0" w:beforeAutospacing="0" w:after="0" w:afterAutospacing="0"/>
        <w:textAlignment w:val="baseline"/>
        <w:rPr>
          <w:rStyle w:val="eop"/>
          <w:rFonts w:ascii="Cambria" w:hAnsi="Cambria" w:cs="Segoe UI"/>
          <w:color w:val="214293"/>
        </w:rPr>
      </w:pPr>
      <w:r>
        <w:rPr>
          <w:rStyle w:val="normaltextrun"/>
          <w:rFonts w:ascii="Cambria" w:hAnsi="Cambria" w:cs="Segoe UI"/>
          <w:b/>
          <w:bCs/>
          <w:color w:val="214293"/>
        </w:rPr>
        <w:t>Submerged Aquatic Vegetation (SAV) </w:t>
      </w:r>
      <w:r>
        <w:rPr>
          <w:rStyle w:val="eop"/>
          <w:rFonts w:ascii="Cambria" w:hAnsi="Cambria" w:cs="Segoe UI"/>
          <w:color w:val="214293"/>
        </w:rPr>
        <w:t> </w:t>
      </w:r>
    </w:p>
    <w:p w14:paraId="4C3778C0" w14:textId="55362DC0" w:rsidR="00D8103A" w:rsidRDefault="005D44D8" w:rsidP="00756DAD">
      <w:pPr>
        <w:pStyle w:val="paragraph"/>
        <w:spacing w:before="0" w:beforeAutospacing="0" w:after="0" w:afterAutospacing="0"/>
        <w:ind w:left="720"/>
        <w:jc w:val="both"/>
        <w:textAlignment w:val="baseline"/>
        <w:rPr>
          <w:rStyle w:val="eop"/>
          <w:rFonts w:ascii="Cambria" w:hAnsi="Cambria" w:cs="Segoe UI"/>
          <w:color w:val="214293"/>
        </w:rPr>
      </w:pPr>
      <w:r w:rsidRPr="005D44D8">
        <w:rPr>
          <w:rFonts w:ascii="Cambria" w:hAnsi="Cambria" w:cs="Segoe UI"/>
        </w:rPr>
        <w:t xml:space="preserve">Since 2001, </w:t>
      </w:r>
      <w:r>
        <w:rPr>
          <w:rFonts w:ascii="Cambria" w:hAnsi="Cambria" w:cs="Segoe UI"/>
        </w:rPr>
        <w:t xml:space="preserve">APNEP has facilitated </w:t>
      </w:r>
      <w:r w:rsidRPr="005D44D8">
        <w:rPr>
          <w:rFonts w:ascii="Cambria" w:hAnsi="Cambria" w:cs="Segoe UI"/>
        </w:rPr>
        <w:t>a</w:t>
      </w:r>
      <w:r w:rsidR="00AD0C40">
        <w:rPr>
          <w:rFonts w:ascii="Cambria" w:hAnsi="Cambria" w:cs="Segoe UI"/>
        </w:rPr>
        <w:t xml:space="preserve"> </w:t>
      </w:r>
      <w:r w:rsidRPr="005D44D8">
        <w:rPr>
          <w:rFonts w:ascii="Cambria" w:hAnsi="Cambria" w:cs="Segoe UI"/>
        </w:rPr>
        <w:t xml:space="preserve">SAV partnership </w:t>
      </w:r>
      <w:r w:rsidR="00B54BE4">
        <w:rPr>
          <w:rFonts w:ascii="Cambria" w:hAnsi="Cambria" w:cs="Segoe UI"/>
        </w:rPr>
        <w:t>th</w:t>
      </w:r>
      <w:r w:rsidR="00B54BE4" w:rsidRPr="00B54BE4">
        <w:rPr>
          <w:rFonts w:ascii="Cambria" w:hAnsi="Cambria" w:cs="Segoe UI"/>
        </w:rPr>
        <w:t>at aims to promote the conservation of SAV along the entire coast of North Carolina and southeastern Virginia. </w:t>
      </w:r>
      <w:r w:rsidR="00F24348">
        <w:rPr>
          <w:rFonts w:ascii="Cambria" w:hAnsi="Cambria" w:cs="Segoe UI"/>
        </w:rPr>
        <w:t xml:space="preserve">The group has been focused on mapping and monitoring </w:t>
      </w:r>
      <w:r w:rsidR="00AD0C40">
        <w:rPr>
          <w:rFonts w:ascii="Cambria" w:hAnsi="Cambria" w:cs="Segoe UI"/>
        </w:rPr>
        <w:t xml:space="preserve">with </w:t>
      </w:r>
      <w:r w:rsidRPr="005D44D8">
        <w:rPr>
          <w:rFonts w:ascii="Cambria" w:hAnsi="Cambria" w:cs="Segoe UI"/>
        </w:rPr>
        <w:t xml:space="preserve">the long-term goal of determining where the region’s underwater grasses are located and if their overall extent and density is changing over time. Monitoring SAV is important because it serves as an indicator of overall water quality - if SAV is flourishing, it means that the environment is as well. The partnership has </w:t>
      </w:r>
      <w:r w:rsidR="00AD0C40">
        <w:rPr>
          <w:rFonts w:ascii="Cambria" w:hAnsi="Cambria" w:cs="Segoe UI"/>
        </w:rPr>
        <w:t>been successful a</w:t>
      </w:r>
      <w:r w:rsidR="00B76E68">
        <w:rPr>
          <w:rFonts w:ascii="Cambria" w:hAnsi="Cambria" w:cs="Segoe UI"/>
        </w:rPr>
        <w:t>t publishing a baseline map and multiple follow ups</w:t>
      </w:r>
      <w:r w:rsidR="00921C90">
        <w:rPr>
          <w:rFonts w:ascii="Cambria" w:hAnsi="Cambria" w:cs="Segoe UI"/>
        </w:rPr>
        <w:t xml:space="preserve"> over the past </w:t>
      </w:r>
      <w:r w:rsidR="008C1488">
        <w:rPr>
          <w:rFonts w:ascii="Cambria" w:hAnsi="Cambria" w:cs="Segoe UI"/>
        </w:rPr>
        <w:t xml:space="preserve">few </w:t>
      </w:r>
      <w:r w:rsidR="00921C90">
        <w:rPr>
          <w:rFonts w:ascii="Cambria" w:hAnsi="Cambria" w:cs="Segoe UI"/>
        </w:rPr>
        <w:t>decade</w:t>
      </w:r>
      <w:r w:rsidR="008C1488">
        <w:rPr>
          <w:rFonts w:ascii="Cambria" w:hAnsi="Cambria" w:cs="Segoe UI"/>
        </w:rPr>
        <w:t>s</w:t>
      </w:r>
      <w:r w:rsidR="00B76E68">
        <w:rPr>
          <w:rFonts w:ascii="Cambria" w:hAnsi="Cambria" w:cs="Segoe UI"/>
        </w:rPr>
        <w:t xml:space="preserve">. </w:t>
      </w:r>
      <w:r w:rsidR="00163D9C">
        <w:rPr>
          <w:rFonts w:ascii="Cambria" w:hAnsi="Cambria" w:cs="Segoe UI"/>
        </w:rPr>
        <w:t xml:space="preserve">The partnership and APNEP staff have </w:t>
      </w:r>
      <w:r w:rsidR="008C1488">
        <w:rPr>
          <w:rFonts w:ascii="Cambria" w:hAnsi="Cambria" w:cs="Segoe UI"/>
        </w:rPr>
        <w:t xml:space="preserve">also </w:t>
      </w:r>
      <w:r w:rsidR="00163D9C">
        <w:rPr>
          <w:rFonts w:ascii="Cambria" w:hAnsi="Cambria" w:cs="Segoe UI"/>
        </w:rPr>
        <w:t xml:space="preserve">successfully facilitated </w:t>
      </w:r>
      <w:r w:rsidR="00D91C30">
        <w:rPr>
          <w:rFonts w:ascii="Cambria" w:hAnsi="Cambria" w:cs="Segoe UI"/>
        </w:rPr>
        <w:t xml:space="preserve">efforts to </w:t>
      </w:r>
      <w:r w:rsidR="00D63959">
        <w:rPr>
          <w:rFonts w:ascii="Cambria" w:hAnsi="Cambria" w:cs="Segoe UI"/>
        </w:rPr>
        <w:t xml:space="preserve">develop protocols to </w:t>
      </w:r>
      <w:r w:rsidR="00A95281">
        <w:rPr>
          <w:rFonts w:ascii="Cambria" w:hAnsi="Cambria" w:cs="Segoe UI"/>
        </w:rPr>
        <w:t xml:space="preserve">coordinate data collection and </w:t>
      </w:r>
      <w:r w:rsidR="00D91C30">
        <w:rPr>
          <w:rFonts w:ascii="Cambria" w:hAnsi="Cambria" w:cs="Segoe UI"/>
        </w:rPr>
        <w:t>promote SAV protection including policy development</w:t>
      </w:r>
      <w:r w:rsidR="00A95281">
        <w:rPr>
          <w:rFonts w:ascii="Cambria" w:hAnsi="Cambria" w:cs="Segoe UI"/>
        </w:rPr>
        <w:t xml:space="preserve"> </w:t>
      </w:r>
      <w:r w:rsidR="00544F56">
        <w:rPr>
          <w:rFonts w:ascii="Cambria" w:hAnsi="Cambria" w:cs="Segoe UI"/>
        </w:rPr>
        <w:t xml:space="preserve">to inform </w:t>
      </w:r>
      <w:r w:rsidR="00A95281">
        <w:rPr>
          <w:rFonts w:ascii="Cambria" w:hAnsi="Cambria" w:cs="Segoe UI"/>
        </w:rPr>
        <w:t xml:space="preserve">updates to the </w:t>
      </w:r>
      <w:r w:rsidR="00544F56">
        <w:rPr>
          <w:rFonts w:ascii="Cambria" w:hAnsi="Cambria" w:cs="Segoe UI"/>
        </w:rPr>
        <w:t xml:space="preserve">NC </w:t>
      </w:r>
      <w:r w:rsidR="00A95281">
        <w:rPr>
          <w:rFonts w:ascii="Cambria" w:hAnsi="Cambria" w:cs="Segoe UI"/>
        </w:rPr>
        <w:t>Coastal Habitat Protection Plan</w:t>
      </w:r>
      <w:r w:rsidR="00544F56">
        <w:rPr>
          <w:rFonts w:ascii="Cambria" w:hAnsi="Cambria" w:cs="Segoe UI"/>
        </w:rPr>
        <w:t xml:space="preserve"> (CHPP)</w:t>
      </w:r>
      <w:r w:rsidR="00A95281">
        <w:rPr>
          <w:rFonts w:ascii="Cambria" w:hAnsi="Cambria" w:cs="Segoe UI"/>
        </w:rPr>
        <w:t xml:space="preserve"> and South Atlantic </w:t>
      </w:r>
      <w:r w:rsidR="00ED339F">
        <w:rPr>
          <w:rFonts w:ascii="Cambria" w:hAnsi="Cambria" w:cs="Segoe UI"/>
        </w:rPr>
        <w:t xml:space="preserve">Fishery </w:t>
      </w:r>
      <w:r w:rsidR="006A2018">
        <w:rPr>
          <w:rFonts w:ascii="Cambria" w:hAnsi="Cambria" w:cs="Segoe UI"/>
        </w:rPr>
        <w:t>Management Council</w:t>
      </w:r>
      <w:r w:rsidR="0062556D">
        <w:rPr>
          <w:rFonts w:ascii="Cambria" w:hAnsi="Cambria" w:cs="Segoe UI"/>
        </w:rPr>
        <w:t xml:space="preserve"> SAV Protection Policy</w:t>
      </w:r>
      <w:r w:rsidR="00D91C30">
        <w:rPr>
          <w:rFonts w:ascii="Cambria" w:hAnsi="Cambria" w:cs="Segoe UI"/>
        </w:rPr>
        <w:t xml:space="preserve">, direct investments in projects, synthesis of </w:t>
      </w:r>
      <w:r w:rsidR="00163D9C">
        <w:rPr>
          <w:rFonts w:ascii="Cambria" w:hAnsi="Cambria" w:cs="Segoe UI"/>
        </w:rPr>
        <w:t>research</w:t>
      </w:r>
      <w:r w:rsidR="002618F8">
        <w:rPr>
          <w:rFonts w:ascii="Cambria" w:hAnsi="Cambria" w:cs="Segoe UI"/>
        </w:rPr>
        <w:t>, and establishing linkages with water quality protection and policy development efforts described further below</w:t>
      </w:r>
      <w:r w:rsidR="007D5DF4">
        <w:rPr>
          <w:rFonts w:ascii="Cambria" w:hAnsi="Cambria" w:cs="Segoe UI"/>
        </w:rPr>
        <w:t xml:space="preserve">. The projects listed below build upon this foundation. </w:t>
      </w:r>
      <w:r w:rsidRPr="005D44D8">
        <w:rPr>
          <w:rFonts w:ascii="Cambria" w:hAnsi="Cambria" w:cs="Segoe UI"/>
          <w:color w:val="214293"/>
        </w:rPr>
        <w:t> </w:t>
      </w:r>
      <w:hyperlink r:id="rId22" w:history="1">
        <w:r w:rsidR="00576FB3" w:rsidRPr="00576FB3">
          <w:rPr>
            <w:rStyle w:val="Hyperlink"/>
            <w:rFonts w:ascii="Cambria" w:hAnsi="Cambria" w:cs="Segoe UI"/>
          </w:rPr>
          <w:t>Learn more.</w:t>
        </w:r>
      </w:hyperlink>
      <w:r w:rsidR="00576FB3">
        <w:rPr>
          <w:rFonts w:ascii="Cambria" w:hAnsi="Cambria" w:cs="Segoe UI"/>
          <w:color w:val="214293"/>
        </w:rPr>
        <w:t xml:space="preserve"> </w:t>
      </w:r>
    </w:p>
    <w:p w14:paraId="782FC27A" w14:textId="77777777" w:rsidR="00D8103A" w:rsidRDefault="00D8103A" w:rsidP="00E235C8">
      <w:pPr>
        <w:pStyle w:val="paragraph"/>
        <w:spacing w:before="0" w:beforeAutospacing="0" w:after="0" w:afterAutospacing="0"/>
        <w:textAlignment w:val="baseline"/>
        <w:rPr>
          <w:rFonts w:ascii="Segoe UI" w:hAnsi="Segoe UI" w:cs="Segoe UI"/>
          <w:sz w:val="18"/>
          <w:szCs w:val="18"/>
        </w:rPr>
      </w:pPr>
    </w:p>
    <w:p w14:paraId="584058A6" w14:textId="77777777" w:rsidR="00E235C8" w:rsidRDefault="00E235C8" w:rsidP="00E235C8">
      <w:pPr>
        <w:pStyle w:val="paragraph"/>
        <w:spacing w:before="0" w:beforeAutospacing="0" w:after="0" w:afterAutospacing="0"/>
        <w:ind w:firstLine="720"/>
        <w:jc w:val="both"/>
        <w:textAlignment w:val="baseline"/>
        <w:rPr>
          <w:rFonts w:ascii="Cambria" w:hAnsi="Cambria" w:cs="Segoe UI"/>
        </w:rPr>
      </w:pPr>
      <w:r>
        <w:rPr>
          <w:rStyle w:val="normaltextrun"/>
          <w:rFonts w:ascii="Cambria" w:hAnsi="Cambria" w:cs="Segoe UI"/>
          <w:b/>
          <w:bCs/>
        </w:rPr>
        <w:t>Assessment of SAV Protection Policies</w:t>
      </w:r>
      <w:r>
        <w:rPr>
          <w:rStyle w:val="normaltextrun"/>
          <w:rFonts w:ascii="Cambria" w:hAnsi="Cambria" w:cs="Segoe UI"/>
        </w:rPr>
        <w:t xml:space="preserve"> (RFQ)</w:t>
      </w:r>
      <w:r>
        <w:rPr>
          <w:rStyle w:val="eop"/>
          <w:rFonts w:ascii="Cambria" w:hAnsi="Cambria" w:cs="Segoe UI"/>
        </w:rPr>
        <w:t> </w:t>
      </w:r>
    </w:p>
    <w:p w14:paraId="3795B152" w14:textId="77777777" w:rsidR="00E235C8" w:rsidRDefault="00E235C8" w:rsidP="00E235C8">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mbria" w:hAnsi="Cambria" w:cs="Segoe UI"/>
        </w:rPr>
        <w:t xml:space="preserve">SAV in the Albemarle-Pamlico Estuarine System is afforded protection primarily through its federal designation as </w:t>
      </w:r>
      <w:r>
        <w:rPr>
          <w:rStyle w:val="normaltextrun"/>
          <w:rFonts w:ascii="Cambria" w:hAnsi="Cambria" w:cs="Segoe UI"/>
          <w:i/>
          <w:iCs/>
        </w:rPr>
        <w:t>Essential Fish Habitat</w:t>
      </w:r>
      <w:r>
        <w:rPr>
          <w:rStyle w:val="normaltextrun"/>
          <w:rFonts w:ascii="Cambria" w:hAnsi="Cambria" w:cs="Segoe UI"/>
        </w:rPr>
        <w:t xml:space="preserve"> by the Magnuson-Stevens Fishery Conservation and Management Act. In North Carolina, adherence to federal regulations regarding SAV is managed through various state and regional (multi-state) policies, some of which are not specific to SAV conservation initiatives but in some way include management considerations for SAV. These polices may not necessarily align or be sufficient to maximize success in achieving shared SAV conservation goals and objectives. A comprehensive review of these policies, including common and competing policy interests, policy development and implementation practices, and resulting policy outcomes may help to identify regulatory inefficiencies and opportunities for improved coordination and collaboration among APNEP partners working to protect SAV.</w:t>
      </w:r>
      <w:r>
        <w:rPr>
          <w:rStyle w:val="eop"/>
          <w:rFonts w:ascii="Cambria" w:hAnsi="Cambria" w:cs="Segoe UI"/>
        </w:rPr>
        <w:t> </w:t>
      </w:r>
    </w:p>
    <w:p w14:paraId="04C0688A" w14:textId="77777777" w:rsidR="00E235C8" w:rsidRDefault="00E235C8" w:rsidP="00E235C8">
      <w:pPr>
        <w:pStyle w:val="paragraph"/>
        <w:spacing w:before="0" w:beforeAutospacing="0" w:after="0" w:afterAutospacing="0"/>
        <w:ind w:left="720" w:right="315"/>
        <w:jc w:val="both"/>
        <w:textAlignment w:val="baseline"/>
        <w:rPr>
          <w:rFonts w:ascii="Segoe UI" w:hAnsi="Segoe UI" w:cs="Segoe UI"/>
          <w:sz w:val="18"/>
          <w:szCs w:val="18"/>
        </w:rPr>
      </w:pPr>
      <w:r>
        <w:rPr>
          <w:rStyle w:val="eop"/>
          <w:rFonts w:ascii="Cambria" w:hAnsi="Cambria" w:cs="Segoe UI"/>
        </w:rPr>
        <w:t> </w:t>
      </w:r>
    </w:p>
    <w:p w14:paraId="64773020" w14:textId="77777777" w:rsidR="00E235C8" w:rsidRDefault="00E235C8" w:rsidP="00E235C8">
      <w:pPr>
        <w:pStyle w:val="paragraph"/>
        <w:spacing w:before="0" w:beforeAutospacing="0" w:after="0" w:afterAutospacing="0"/>
        <w:ind w:firstLine="720"/>
        <w:jc w:val="both"/>
        <w:textAlignment w:val="baseline"/>
        <w:rPr>
          <w:rFonts w:ascii="Cambria" w:hAnsi="Cambria" w:cs="Segoe UI"/>
        </w:rPr>
      </w:pPr>
      <w:r>
        <w:rPr>
          <w:rStyle w:val="normaltextrun"/>
          <w:rFonts w:ascii="Cambria" w:hAnsi="Cambria" w:cs="Segoe UI"/>
          <w:b/>
          <w:bCs/>
        </w:rPr>
        <w:t>High-Salinity SAV Monitoring/Mapping </w:t>
      </w:r>
      <w:r>
        <w:rPr>
          <w:rStyle w:val="eop"/>
          <w:rFonts w:ascii="Cambria" w:hAnsi="Cambria" w:cs="Segoe UI"/>
        </w:rPr>
        <w:t> </w:t>
      </w:r>
    </w:p>
    <w:p w14:paraId="4B7E2C18" w14:textId="77777777" w:rsidR="00E235C8" w:rsidRDefault="00E235C8" w:rsidP="00E235C8">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mbria" w:hAnsi="Cambria" w:cs="Segoe UI"/>
        </w:rPr>
        <w:t xml:space="preserve">For nearly two decades, APNEP has led a regional effort to design and implement long-term and comprehensive monitoring of SAV in the APES in support of addressing critical data needs for ecosystem assessment. Through a multi-disciplinary and highly collaborative approach, APNEP brings together numerous experts and diverse organizations with a shared goal of understanding changes in the status and condition of the region’s SAV. This monitoring is critical to developing effective conservation and management strategies for SAV protection, including informed decision making and greater public awareness and engagement. </w:t>
      </w:r>
      <w:r>
        <w:rPr>
          <w:rStyle w:val="eop"/>
          <w:rFonts w:ascii="Cambria" w:hAnsi="Cambria" w:cs="Segoe UI"/>
        </w:rPr>
        <w:t> </w:t>
      </w:r>
    </w:p>
    <w:p w14:paraId="426E60D9" w14:textId="77777777" w:rsidR="00E235C8" w:rsidRDefault="00E235C8" w:rsidP="00E235C8">
      <w:pPr>
        <w:pStyle w:val="paragraph"/>
        <w:spacing w:before="0" w:beforeAutospacing="0" w:after="0" w:afterAutospacing="0"/>
        <w:ind w:left="720" w:right="315"/>
        <w:jc w:val="both"/>
        <w:textAlignment w:val="baseline"/>
        <w:rPr>
          <w:rFonts w:ascii="Segoe UI" w:hAnsi="Segoe UI" w:cs="Segoe UI"/>
          <w:sz w:val="18"/>
          <w:szCs w:val="18"/>
        </w:rPr>
      </w:pPr>
      <w:r>
        <w:rPr>
          <w:rStyle w:val="eop"/>
          <w:rFonts w:ascii="Cambria" w:hAnsi="Cambria" w:cs="Segoe UI"/>
        </w:rPr>
        <w:t> </w:t>
      </w:r>
    </w:p>
    <w:p w14:paraId="1F862D4A" w14:textId="77777777" w:rsidR="00E235C8" w:rsidRDefault="00E235C8" w:rsidP="00E235C8">
      <w:pPr>
        <w:pStyle w:val="paragraph"/>
        <w:spacing w:before="0" w:beforeAutospacing="0" w:after="0" w:afterAutospacing="0"/>
        <w:ind w:firstLine="720"/>
        <w:jc w:val="both"/>
        <w:textAlignment w:val="baseline"/>
        <w:rPr>
          <w:rFonts w:ascii="Cambria" w:hAnsi="Cambria" w:cs="Segoe UI"/>
        </w:rPr>
      </w:pPr>
      <w:r>
        <w:rPr>
          <w:rStyle w:val="normaltextrun"/>
          <w:rFonts w:ascii="Cambria" w:hAnsi="Cambria" w:cs="Segoe UI"/>
          <w:b/>
          <w:bCs/>
        </w:rPr>
        <w:t>Low-Salinity SAV Monitoring Protocols Development </w:t>
      </w:r>
      <w:r>
        <w:rPr>
          <w:rStyle w:val="eop"/>
          <w:rFonts w:ascii="Cambria" w:hAnsi="Cambria" w:cs="Segoe UI"/>
        </w:rPr>
        <w:t> </w:t>
      </w:r>
    </w:p>
    <w:p w14:paraId="79843C28" w14:textId="77777777" w:rsidR="00E235C8" w:rsidRDefault="00E235C8" w:rsidP="00E235C8">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mbria" w:hAnsi="Cambria" w:cs="Segoe UI"/>
        </w:rPr>
        <w:t xml:space="preserve">There long has been a recognition that SAV monitoring protocols developed for low-salinity waterscapes within the Albemarle-Pamlico Estuarine System will differ from those developed for high-salinity waterscapes. The primary reason for the difference is water </w:t>
      </w:r>
      <w:r>
        <w:rPr>
          <w:rStyle w:val="normaltextrun"/>
          <w:rFonts w:ascii="Cambria" w:hAnsi="Cambria" w:cs="Segoe UI"/>
        </w:rPr>
        <w:lastRenderedPageBreak/>
        <w:t>clarity which inhibits the use of aerial imagery as key input for Tier 1 (remote sensing) and Tier 2 (boat-based) efforts. While APNEP funding devoted to protocols testing has been directed to high-salinity Tier 2, there is a parallel need to advance low-salinity Tier 1 and 2 protocols development as well.</w:t>
      </w:r>
      <w:r>
        <w:rPr>
          <w:rStyle w:val="eop"/>
          <w:rFonts w:ascii="Cambria" w:hAnsi="Cambria" w:cs="Segoe UI"/>
        </w:rPr>
        <w:t> </w:t>
      </w:r>
    </w:p>
    <w:p w14:paraId="6104C749" w14:textId="77777777" w:rsidR="00E235C8" w:rsidRDefault="00E235C8" w:rsidP="00E235C8">
      <w:pPr>
        <w:pStyle w:val="paragraph"/>
        <w:spacing w:before="0" w:beforeAutospacing="0" w:after="0" w:afterAutospacing="0"/>
        <w:ind w:left="720"/>
        <w:jc w:val="both"/>
        <w:textAlignment w:val="baseline"/>
        <w:rPr>
          <w:rFonts w:ascii="Segoe UI" w:hAnsi="Segoe UI" w:cs="Segoe UI"/>
          <w:sz w:val="18"/>
          <w:szCs w:val="18"/>
        </w:rPr>
      </w:pPr>
      <w:r>
        <w:rPr>
          <w:rStyle w:val="eop"/>
          <w:rFonts w:ascii="Cambria" w:hAnsi="Cambria" w:cs="Segoe UI"/>
        </w:rPr>
        <w:t> </w:t>
      </w:r>
    </w:p>
    <w:p w14:paraId="0F5E25FF" w14:textId="77777777" w:rsidR="00E235C8" w:rsidRDefault="00E235C8" w:rsidP="00E235C8">
      <w:pPr>
        <w:pStyle w:val="paragraph"/>
        <w:spacing w:before="0" w:beforeAutospacing="0" w:after="0" w:afterAutospacing="0"/>
        <w:ind w:firstLine="720"/>
        <w:jc w:val="both"/>
        <w:textAlignment w:val="baseline"/>
        <w:rPr>
          <w:rFonts w:ascii="Cambria" w:hAnsi="Cambria" w:cs="Segoe UI"/>
        </w:rPr>
      </w:pPr>
      <w:r>
        <w:rPr>
          <w:rStyle w:val="normaltextrun"/>
          <w:rFonts w:ascii="Cambria" w:hAnsi="Cambria" w:cs="Segoe UI"/>
          <w:b/>
          <w:bCs/>
        </w:rPr>
        <w:t>Analysis of Low-Salinity SAV Sentinel Site Data</w:t>
      </w:r>
      <w:r>
        <w:rPr>
          <w:rStyle w:val="eop"/>
          <w:rFonts w:ascii="Cambria" w:hAnsi="Cambria" w:cs="Segoe UI"/>
        </w:rPr>
        <w:t> </w:t>
      </w:r>
    </w:p>
    <w:p w14:paraId="29E45F63" w14:textId="77777777" w:rsidR="00E235C8" w:rsidRDefault="00E235C8" w:rsidP="00E235C8">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mbria" w:hAnsi="Cambria" w:cs="Segoe UI"/>
        </w:rPr>
        <w:t>Despite members of APNEP’s SAV Team, funded by a CRFL grant, conducting in 2012 an evaluation of remote sensing technologies (side-scan sonar and underwater cameras) to support SAV Tier-2 protocols in low-clarity waters, during the mid-2010s there were limited near-term prospects for funding being allocated to support comprehensive surveys of low-salinity SAV. In response, Team members took a Tier-3 “sentinel-site” approach and began establishing a limited network of non-probability survey sites: beginning in 2015 with ten sites in Albemarle Sound, followed in 2016 with six sites in Pamlico River Estuary, and in 2017 ten sites in Neuse River Estuary. Unlike SAV Tier-2 survey protocols where site-visitation times are often under 30 minutes, site-visitation times at sentinel sites are significantly more intensive (six-plus hours). Since 2015, all sites have been surveyed at least twice, and some sites in Albemarle Sound have been surveyed five-plus times. APNEP’s SAV Team seeks to compile and analyze this survey data, which in turn will support the development of an initial assessment of low-salinity metric(s) to complement APNEP’s 2021 high-salinity SAV extent metric report.</w:t>
      </w:r>
      <w:r>
        <w:rPr>
          <w:rStyle w:val="eop"/>
          <w:rFonts w:ascii="Cambria" w:hAnsi="Cambria" w:cs="Segoe UI"/>
        </w:rPr>
        <w:t> </w:t>
      </w:r>
    </w:p>
    <w:p w14:paraId="392C11D6" w14:textId="77777777" w:rsidR="00E235C8" w:rsidRDefault="00E235C8" w:rsidP="00E235C8">
      <w:pPr>
        <w:pStyle w:val="paragraph"/>
        <w:spacing w:before="0" w:beforeAutospacing="0" w:after="0" w:afterAutospacing="0"/>
        <w:ind w:left="720"/>
        <w:textAlignment w:val="baseline"/>
        <w:rPr>
          <w:rFonts w:ascii="Segoe UI" w:hAnsi="Segoe UI" w:cs="Segoe UI"/>
          <w:sz w:val="18"/>
          <w:szCs w:val="18"/>
        </w:rPr>
      </w:pPr>
      <w:r>
        <w:rPr>
          <w:rStyle w:val="eop"/>
          <w:rFonts w:ascii="Cambria" w:hAnsi="Cambria" w:cs="Segoe UI"/>
        </w:rPr>
        <w:t> </w:t>
      </w:r>
    </w:p>
    <w:p w14:paraId="384FFE7A" w14:textId="27DB05B6" w:rsidR="002F6D6B" w:rsidRDefault="002F6D6B" w:rsidP="002F6D6B">
      <w:pPr>
        <w:pStyle w:val="paragraph"/>
        <w:spacing w:before="0" w:beforeAutospacing="0" w:after="0" w:afterAutospacing="0"/>
        <w:ind w:left="720" w:right="315"/>
        <w:jc w:val="both"/>
        <w:textAlignment w:val="baseline"/>
        <w:rPr>
          <w:rFonts w:ascii="Segoe UI" w:hAnsi="Segoe UI" w:cs="Segoe UI"/>
          <w:sz w:val="18"/>
          <w:szCs w:val="18"/>
        </w:rPr>
      </w:pPr>
    </w:p>
    <w:p w14:paraId="6FE25CC5" w14:textId="19ABC84A" w:rsidR="002F6D6B" w:rsidRDefault="002F6D6B" w:rsidP="002F6D6B">
      <w:pPr>
        <w:pStyle w:val="paragraph"/>
        <w:spacing w:before="0" w:beforeAutospacing="0" w:after="0" w:afterAutospacing="0"/>
        <w:textAlignment w:val="baseline"/>
        <w:rPr>
          <w:rStyle w:val="eop"/>
          <w:rFonts w:asciiTheme="minorHAnsi" w:hAnsiTheme="minorHAnsi" w:cs="Segoe UI"/>
          <w:color w:val="214293"/>
        </w:rPr>
      </w:pPr>
      <w:r w:rsidRPr="00256809">
        <w:rPr>
          <w:rStyle w:val="normaltextrun"/>
          <w:rFonts w:asciiTheme="minorHAnsi" w:hAnsiTheme="minorHAnsi" w:cs="Segoe UI"/>
          <w:b/>
          <w:bCs/>
          <w:color w:val="214293"/>
        </w:rPr>
        <w:t>Water Quality</w:t>
      </w:r>
      <w:r w:rsidRPr="00256809">
        <w:rPr>
          <w:rStyle w:val="eop"/>
          <w:rFonts w:asciiTheme="minorHAnsi" w:hAnsiTheme="minorHAnsi" w:cs="Segoe UI"/>
          <w:color w:val="214293"/>
        </w:rPr>
        <w:t> </w:t>
      </w:r>
    </w:p>
    <w:p w14:paraId="4175D3CC" w14:textId="19C56A28" w:rsidR="00286C31" w:rsidRDefault="008C1A3D" w:rsidP="00BA6AAE">
      <w:pPr>
        <w:spacing w:after="160" w:line="259" w:lineRule="auto"/>
        <w:jc w:val="both"/>
        <w:rPr>
          <w:rFonts w:asciiTheme="minorHAnsi" w:eastAsia="Calibri" w:hAnsiTheme="minorHAnsi" w:cs="Calibri"/>
        </w:rPr>
      </w:pPr>
      <w:r w:rsidRPr="00B96761">
        <w:rPr>
          <w:rFonts w:asciiTheme="minorHAnsi" w:eastAsia="Calibri" w:hAnsiTheme="minorHAnsi" w:cs="Calibri"/>
        </w:rPr>
        <w:t>Many of the river basins in the APNEP region have numerous dedicated partners working towards addressing nutrient pollution and H</w:t>
      </w:r>
      <w:r w:rsidR="000F6F50">
        <w:rPr>
          <w:rFonts w:asciiTheme="minorHAnsi" w:eastAsia="Calibri" w:hAnsiTheme="minorHAnsi" w:cs="Calibri"/>
        </w:rPr>
        <w:t>armful Algal Blooms (H</w:t>
      </w:r>
      <w:r w:rsidRPr="00B96761">
        <w:rPr>
          <w:rFonts w:asciiTheme="minorHAnsi" w:eastAsia="Calibri" w:hAnsiTheme="minorHAnsi" w:cs="Calibri"/>
        </w:rPr>
        <w:t>ABs</w:t>
      </w:r>
      <w:r w:rsidR="000F6F50">
        <w:rPr>
          <w:rFonts w:asciiTheme="minorHAnsi" w:eastAsia="Calibri" w:hAnsiTheme="minorHAnsi" w:cs="Calibri"/>
        </w:rPr>
        <w:t>)</w:t>
      </w:r>
      <w:r w:rsidRPr="00B96761">
        <w:rPr>
          <w:rFonts w:asciiTheme="minorHAnsi" w:eastAsia="Calibri" w:hAnsiTheme="minorHAnsi" w:cs="Calibri"/>
        </w:rPr>
        <w:t xml:space="preserve">. However, algal blooms have been re-occurring in the Chowan River and Albemarle Sound after an absence of three decades, in a region that is lacking the regulatory requirements compared to other areas of the Albemarle-Pamlico region </w:t>
      </w:r>
      <w:r w:rsidR="00286C31">
        <w:rPr>
          <w:rFonts w:asciiTheme="minorHAnsi" w:eastAsia="Calibri" w:hAnsiTheme="minorHAnsi" w:cs="Calibri"/>
        </w:rPr>
        <w:t xml:space="preserve">and beyond </w:t>
      </w:r>
      <w:r w:rsidRPr="00B96761">
        <w:rPr>
          <w:rFonts w:asciiTheme="minorHAnsi" w:eastAsia="Calibri" w:hAnsiTheme="minorHAnsi" w:cs="Calibri"/>
        </w:rPr>
        <w:t xml:space="preserve">(buffer rules, nutrient reduction strategies, </w:t>
      </w:r>
      <w:r w:rsidR="00286C31">
        <w:rPr>
          <w:rFonts w:asciiTheme="minorHAnsi" w:eastAsia="Calibri" w:hAnsiTheme="minorHAnsi" w:cs="Calibri"/>
        </w:rPr>
        <w:t xml:space="preserve">TMDLs, </w:t>
      </w:r>
      <w:r w:rsidRPr="00B96761">
        <w:rPr>
          <w:rFonts w:asciiTheme="minorHAnsi" w:eastAsia="Calibri" w:hAnsiTheme="minorHAnsi" w:cs="Calibri"/>
        </w:rPr>
        <w:t>et</w:t>
      </w:r>
      <w:r w:rsidR="00286C31">
        <w:rPr>
          <w:rFonts w:asciiTheme="minorHAnsi" w:eastAsia="Calibri" w:hAnsiTheme="minorHAnsi" w:cs="Calibri"/>
        </w:rPr>
        <w:t xml:space="preserve">c. that exist for the Neuse and Tar-Pamlico </w:t>
      </w:r>
      <w:r w:rsidR="00281DDE">
        <w:rPr>
          <w:rFonts w:asciiTheme="minorHAnsi" w:eastAsia="Calibri" w:hAnsiTheme="minorHAnsi" w:cs="Calibri"/>
        </w:rPr>
        <w:t>R</w:t>
      </w:r>
      <w:r w:rsidR="00286C31">
        <w:rPr>
          <w:rFonts w:asciiTheme="minorHAnsi" w:eastAsia="Calibri" w:hAnsiTheme="minorHAnsi" w:cs="Calibri"/>
        </w:rPr>
        <w:t xml:space="preserve">iver </w:t>
      </w:r>
      <w:r w:rsidR="00281DDE">
        <w:rPr>
          <w:rFonts w:asciiTheme="minorHAnsi" w:eastAsia="Calibri" w:hAnsiTheme="minorHAnsi" w:cs="Calibri"/>
        </w:rPr>
        <w:t>B</w:t>
      </w:r>
      <w:r w:rsidR="00286C31">
        <w:rPr>
          <w:rFonts w:asciiTheme="minorHAnsi" w:eastAsia="Calibri" w:hAnsiTheme="minorHAnsi" w:cs="Calibri"/>
        </w:rPr>
        <w:t>asins</w:t>
      </w:r>
      <w:r w:rsidR="00F42A4A">
        <w:rPr>
          <w:rFonts w:asciiTheme="minorHAnsi" w:eastAsia="Calibri" w:hAnsiTheme="minorHAnsi" w:cs="Calibri"/>
        </w:rPr>
        <w:t>).</w:t>
      </w:r>
      <w:r w:rsidR="00286C31">
        <w:rPr>
          <w:rFonts w:asciiTheme="minorHAnsi" w:eastAsia="Calibri" w:hAnsiTheme="minorHAnsi" w:cs="Calibri"/>
        </w:rPr>
        <w:t xml:space="preserve"> Additionally, many VA partners are often not supported to devote time to working in the southern watersheds that flow into Albemarle Sound, as they are directed to prioritize working to meet Chesapeake Bay TMDL requirements.</w:t>
      </w:r>
      <w:r w:rsidR="00F42A4A">
        <w:rPr>
          <w:rFonts w:asciiTheme="minorHAnsi" w:eastAsia="Calibri" w:hAnsiTheme="minorHAnsi" w:cs="Calibri"/>
        </w:rPr>
        <w:t xml:space="preserve"> </w:t>
      </w:r>
    </w:p>
    <w:p w14:paraId="1958F9F5" w14:textId="7BC05B50" w:rsidR="008C1A3D" w:rsidRPr="00B96761" w:rsidRDefault="002F5E0F" w:rsidP="00BA6AAE">
      <w:pPr>
        <w:spacing w:after="160" w:line="259" w:lineRule="auto"/>
        <w:jc w:val="both"/>
        <w:rPr>
          <w:rFonts w:asciiTheme="minorHAnsi" w:eastAsia="Calibri" w:hAnsiTheme="minorHAnsi" w:cs="Calibri"/>
        </w:rPr>
      </w:pPr>
      <w:r>
        <w:rPr>
          <w:rFonts w:asciiTheme="minorHAnsi" w:eastAsia="Calibri" w:hAnsiTheme="minorHAnsi" w:cs="Calibri"/>
        </w:rPr>
        <w:t xml:space="preserve">In addition to </w:t>
      </w:r>
      <w:r w:rsidR="00E8682C">
        <w:rPr>
          <w:rFonts w:asciiTheme="minorHAnsi" w:eastAsia="Calibri" w:hAnsiTheme="minorHAnsi" w:cs="Calibri"/>
        </w:rPr>
        <w:t xml:space="preserve">facilitating </w:t>
      </w:r>
      <w:r w:rsidR="00286C31">
        <w:rPr>
          <w:rFonts w:asciiTheme="minorHAnsi" w:eastAsia="Calibri" w:hAnsiTheme="minorHAnsi" w:cs="Calibri"/>
        </w:rPr>
        <w:t xml:space="preserve">and supporting </w:t>
      </w:r>
      <w:r w:rsidR="009B53D9">
        <w:rPr>
          <w:rFonts w:asciiTheme="minorHAnsi" w:eastAsia="Calibri" w:hAnsiTheme="minorHAnsi" w:cs="Calibri"/>
        </w:rPr>
        <w:t xml:space="preserve">research and monitoring to support the NC Nutrient Criteria Development Plan </w:t>
      </w:r>
      <w:r w:rsidR="00E8682C">
        <w:rPr>
          <w:rFonts w:asciiTheme="minorHAnsi" w:eastAsia="Calibri" w:hAnsiTheme="minorHAnsi" w:cs="Calibri"/>
        </w:rPr>
        <w:t xml:space="preserve">described below, </w:t>
      </w:r>
      <w:r w:rsidR="008C1A3D" w:rsidRPr="00B96761">
        <w:rPr>
          <w:rFonts w:asciiTheme="minorHAnsi" w:eastAsia="Calibri" w:hAnsiTheme="minorHAnsi" w:cs="Calibri"/>
        </w:rPr>
        <w:t xml:space="preserve">APNEP </w:t>
      </w:r>
      <w:r w:rsidR="00F42A4A">
        <w:rPr>
          <w:rFonts w:asciiTheme="minorHAnsi" w:eastAsia="Calibri" w:hAnsiTheme="minorHAnsi" w:cs="Calibri"/>
        </w:rPr>
        <w:t xml:space="preserve">has been working </w:t>
      </w:r>
      <w:r w:rsidR="008C1A3D" w:rsidRPr="00B96761">
        <w:rPr>
          <w:rFonts w:asciiTheme="minorHAnsi" w:eastAsia="Calibri" w:hAnsiTheme="minorHAnsi" w:cs="Calibri"/>
        </w:rPr>
        <w:t xml:space="preserve">to assist regional partners in supporting research and studies to identify watershed sources and the causes of the blooms, fund monitoring and rapid detection test kits to improve communication to the public, and to leverage its status as a bi-state program by connecting partners and agency staff across state lines. Significant effort </w:t>
      </w:r>
      <w:r w:rsidR="007140F1">
        <w:rPr>
          <w:rFonts w:asciiTheme="minorHAnsi" w:eastAsia="Calibri" w:hAnsiTheme="minorHAnsi" w:cs="Calibri"/>
        </w:rPr>
        <w:t xml:space="preserve">has </w:t>
      </w:r>
      <w:r w:rsidR="00D80A5D">
        <w:rPr>
          <w:rFonts w:asciiTheme="minorHAnsi" w:eastAsia="Calibri" w:hAnsiTheme="minorHAnsi" w:cs="Calibri"/>
        </w:rPr>
        <w:t xml:space="preserve">also </w:t>
      </w:r>
      <w:r w:rsidR="007140F1">
        <w:rPr>
          <w:rFonts w:asciiTheme="minorHAnsi" w:eastAsia="Calibri" w:hAnsiTheme="minorHAnsi" w:cs="Calibri"/>
        </w:rPr>
        <w:t xml:space="preserve">been spent </w:t>
      </w:r>
      <w:r w:rsidR="008C1A3D" w:rsidRPr="00B96761">
        <w:rPr>
          <w:rFonts w:asciiTheme="minorHAnsi" w:eastAsia="Calibri" w:hAnsiTheme="minorHAnsi" w:cs="Calibri"/>
        </w:rPr>
        <w:t>to re-strengthen relationships and coordinat</w:t>
      </w:r>
      <w:r w:rsidR="007140F1">
        <w:rPr>
          <w:rFonts w:asciiTheme="minorHAnsi" w:eastAsia="Calibri" w:hAnsiTheme="minorHAnsi" w:cs="Calibri"/>
        </w:rPr>
        <w:t xml:space="preserve">e </w:t>
      </w:r>
      <w:r w:rsidR="008C1A3D" w:rsidRPr="00B96761">
        <w:rPr>
          <w:rFonts w:asciiTheme="minorHAnsi" w:eastAsia="Calibri" w:hAnsiTheme="minorHAnsi" w:cs="Calibri"/>
        </w:rPr>
        <w:t>closely with the Virginia Natural Heritage Program on the Chowan Healthy Waters Program</w:t>
      </w:r>
      <w:r w:rsidR="00286C31">
        <w:rPr>
          <w:rFonts w:asciiTheme="minorHAnsi" w:eastAsia="Calibri" w:hAnsiTheme="minorHAnsi" w:cs="Calibri"/>
        </w:rPr>
        <w:t xml:space="preserve"> (a proactive program endorsed by EPA to devote resources to watershed protection vs. costly restoration</w:t>
      </w:r>
      <w:r w:rsidR="005E0068">
        <w:rPr>
          <w:rFonts w:asciiTheme="minorHAnsi" w:eastAsia="Calibri" w:hAnsiTheme="minorHAnsi" w:cs="Calibri"/>
        </w:rPr>
        <w:t>)</w:t>
      </w:r>
      <w:r w:rsidR="002F0DA4">
        <w:rPr>
          <w:rFonts w:asciiTheme="minorHAnsi" w:eastAsia="Calibri" w:hAnsiTheme="minorHAnsi" w:cs="Calibri"/>
        </w:rPr>
        <w:t xml:space="preserve"> and maintain relationships with the Virginia DEQ Tidewater Regional office despite frequent turnover</w:t>
      </w:r>
      <w:r w:rsidR="008C1A3D" w:rsidRPr="00B96761">
        <w:rPr>
          <w:rFonts w:asciiTheme="minorHAnsi" w:eastAsia="Calibri" w:hAnsiTheme="minorHAnsi" w:cs="Calibri"/>
        </w:rPr>
        <w:t xml:space="preserve">.  </w:t>
      </w:r>
    </w:p>
    <w:p w14:paraId="52A79105" w14:textId="3E2971B8" w:rsidR="00AD7D1C" w:rsidRPr="00083677" w:rsidRDefault="008C1A3D" w:rsidP="0067624C">
      <w:pPr>
        <w:pStyle w:val="paragraph"/>
        <w:spacing w:before="0" w:beforeAutospacing="0" w:after="0" w:afterAutospacing="0"/>
        <w:jc w:val="both"/>
        <w:textAlignment w:val="baseline"/>
        <w:rPr>
          <w:rFonts w:asciiTheme="minorHAnsi" w:hAnsiTheme="minorHAnsi" w:cs="Segoe UI"/>
        </w:rPr>
      </w:pPr>
      <w:r w:rsidRPr="00083677">
        <w:rPr>
          <w:rFonts w:asciiTheme="minorHAnsi" w:hAnsiTheme="minorHAnsi" w:cs="Segoe UI"/>
        </w:rPr>
        <w:t xml:space="preserve">APNEP is </w:t>
      </w:r>
      <w:r w:rsidR="00D80A5D" w:rsidRPr="00083677">
        <w:rPr>
          <w:rFonts w:asciiTheme="minorHAnsi" w:hAnsiTheme="minorHAnsi" w:cs="Segoe UI"/>
        </w:rPr>
        <w:t xml:space="preserve">also </w:t>
      </w:r>
      <w:r w:rsidRPr="00083677">
        <w:rPr>
          <w:rFonts w:asciiTheme="minorHAnsi" w:hAnsiTheme="minorHAnsi" w:cs="Segoe UI"/>
        </w:rPr>
        <w:t xml:space="preserve">working with NCORR, the NC Rural Center, and Regional Councils of Government (COGs) to assist with implementation of projects identified during the Regions Innovating for Strong Economies &amp; Environment (RISE) program, described in more detail below in the Community </w:t>
      </w:r>
      <w:r w:rsidRPr="00083677">
        <w:rPr>
          <w:rFonts w:asciiTheme="minorHAnsi" w:hAnsiTheme="minorHAnsi" w:cs="Segoe UI"/>
        </w:rPr>
        <w:lastRenderedPageBreak/>
        <w:t>Resilience section. There are opportunities to assist with implementation of the project portfolios developed for each of the participating COGs through several initiatives described below</w:t>
      </w:r>
      <w:r w:rsidR="005E6404" w:rsidRPr="00083677">
        <w:rPr>
          <w:rFonts w:asciiTheme="minorHAnsi" w:hAnsiTheme="minorHAnsi" w:cs="Segoe UI"/>
        </w:rPr>
        <w:t xml:space="preserve"> that address water quality</w:t>
      </w:r>
      <w:r w:rsidRPr="00083677">
        <w:rPr>
          <w:rFonts w:asciiTheme="minorHAnsi" w:hAnsiTheme="minorHAnsi" w:cs="Segoe UI"/>
        </w:rPr>
        <w:t xml:space="preserve">. Partnering to advance this program will </w:t>
      </w:r>
      <w:r w:rsidR="00DF730F" w:rsidRPr="00083677">
        <w:rPr>
          <w:rFonts w:asciiTheme="minorHAnsi" w:hAnsiTheme="minorHAnsi" w:cs="Segoe UI"/>
        </w:rPr>
        <w:t xml:space="preserve">also </w:t>
      </w:r>
      <w:r w:rsidRPr="00083677">
        <w:rPr>
          <w:rFonts w:asciiTheme="minorHAnsi" w:hAnsiTheme="minorHAnsi" w:cs="Segoe UI"/>
        </w:rPr>
        <w:t>assist APNEP in meeting Leadership Council direction to work more closely with local governments in addition to implementing relevant focus areas of the CCMP.</w:t>
      </w:r>
    </w:p>
    <w:p w14:paraId="1D9AFAD1" w14:textId="33CFB9E5" w:rsidR="006842BA" w:rsidRDefault="00322417" w:rsidP="009C1014">
      <w:pPr>
        <w:pStyle w:val="paragraph"/>
        <w:spacing w:before="0" w:after="0"/>
        <w:ind w:left="720"/>
        <w:jc w:val="both"/>
        <w:textAlignment w:val="baseline"/>
        <w:rPr>
          <w:rStyle w:val="normaltextrun"/>
          <w:rFonts w:asciiTheme="minorHAnsi" w:hAnsiTheme="minorHAnsi" w:cs="Segoe UI"/>
        </w:rPr>
      </w:pPr>
      <w:r w:rsidRPr="00BD7B4D">
        <w:rPr>
          <w:rStyle w:val="normaltextrun"/>
          <w:rFonts w:asciiTheme="minorHAnsi" w:hAnsiTheme="minorHAnsi" w:cs="Segoe UI"/>
          <w:b/>
          <w:bCs/>
        </w:rPr>
        <w:t xml:space="preserve">NC Nutrient Criteria Development </w:t>
      </w:r>
      <w:r w:rsidR="00DF730F" w:rsidRPr="00BD7B4D">
        <w:rPr>
          <w:rStyle w:val="normaltextrun"/>
          <w:rFonts w:asciiTheme="minorHAnsi" w:hAnsiTheme="minorHAnsi" w:cs="Segoe UI"/>
          <w:b/>
          <w:bCs/>
        </w:rPr>
        <w:t>Plan</w:t>
      </w:r>
      <w:r w:rsidR="00DF730F">
        <w:rPr>
          <w:rStyle w:val="normaltextrun"/>
          <w:rFonts w:asciiTheme="minorHAnsi" w:hAnsiTheme="minorHAnsi" w:cs="Segoe UI"/>
        </w:rPr>
        <w:t>:</w:t>
      </w:r>
      <w:r w:rsidR="00DF730F" w:rsidRPr="00051AC7">
        <w:rPr>
          <w:rFonts w:asciiTheme="minorHAnsi" w:hAnsiTheme="minorHAnsi" w:cs="Segoe UI"/>
        </w:rPr>
        <w:t xml:space="preserve"> APNEP</w:t>
      </w:r>
      <w:r w:rsidR="00051AC7" w:rsidRPr="00051AC7">
        <w:rPr>
          <w:rFonts w:asciiTheme="minorHAnsi" w:hAnsiTheme="minorHAnsi" w:cs="Segoe UI"/>
        </w:rPr>
        <w:t xml:space="preserve"> staff and select STAC members are active in the NC Nutrient Criteria Development Plan (NCDP) process, now focused on the Albemarle Sound and Chowan River.  Staff assisted the NC Division of Water Resources (NCDWR) with gaining a complete understanding of the system and recommended candidates for the NCDP’s Scientific Advisory Council (SAC) who are experts in high- and low-salinity SAV, and water quality issues. NCDWR has selected SAV as a biological indicator for the health of the Albemarle Sound and Chowan River.  APNEP staff will continue to actively participate in nutrient criteria development for the Albemarle Sound and Chowan River until recommendations are accepted by NCDWR, approved by the NC Environmental Management Commission, and submitted to EPA. To further APNEP indicators, metrics, and monitoring and assessment activities, along with supporting NC’s NCDP, APNEP developed multiple projects including </w:t>
      </w:r>
      <w:r w:rsidR="00051AC7" w:rsidRPr="0067624C">
        <w:rPr>
          <w:rFonts w:asciiTheme="minorHAnsi" w:hAnsiTheme="minorHAnsi" w:cs="Segoe UI"/>
        </w:rPr>
        <w:t>Development of Chlorophyll-</w:t>
      </w:r>
      <w:r w:rsidR="00051AC7" w:rsidRPr="0067624C">
        <w:rPr>
          <w:rFonts w:asciiTheme="minorHAnsi" w:hAnsiTheme="minorHAnsi" w:cs="Segoe UI"/>
          <w:i/>
          <w:iCs/>
        </w:rPr>
        <w:t>a</w:t>
      </w:r>
      <w:r w:rsidR="00051AC7" w:rsidRPr="0067624C">
        <w:rPr>
          <w:rFonts w:asciiTheme="minorHAnsi" w:hAnsiTheme="minorHAnsi" w:cs="Segoe UI"/>
        </w:rPr>
        <w:t xml:space="preserve"> Standards for SAV Protection, </w:t>
      </w:r>
      <w:r w:rsidR="00051AC7" w:rsidRPr="0067624C">
        <w:rPr>
          <w:rFonts w:asciiTheme="minorHAnsi" w:eastAsia="Calibri" w:hAnsiTheme="minorHAnsi" w:cs="Calibri"/>
          <w:color w:val="000000" w:themeColor="text1"/>
        </w:rPr>
        <w:t xml:space="preserve">Calibration of a bio-optical model for low-salinity SAV, </w:t>
      </w:r>
      <w:r w:rsidR="005247D4">
        <w:rPr>
          <w:rFonts w:asciiTheme="minorHAnsi" w:eastAsia="Calibri" w:hAnsiTheme="minorHAnsi" w:cs="Calibri"/>
          <w:color w:val="000000" w:themeColor="text1"/>
        </w:rPr>
        <w:t xml:space="preserve">and </w:t>
      </w:r>
      <w:r w:rsidR="00051AC7" w:rsidRPr="0067624C">
        <w:rPr>
          <w:rFonts w:asciiTheme="minorHAnsi" w:eastAsiaTheme="minorEastAsia" w:hAnsiTheme="minorHAnsi" w:cs="Calibri"/>
        </w:rPr>
        <w:t>Fill Data Gaps on Optical Water Quality Constituents in Currituck Sound</w:t>
      </w:r>
      <w:r w:rsidR="005F67A2">
        <w:rPr>
          <w:rFonts w:asciiTheme="minorHAnsi" w:eastAsiaTheme="minorEastAsia" w:hAnsiTheme="minorHAnsi" w:cs="Calibri"/>
        </w:rPr>
        <w:t xml:space="preserve">. </w:t>
      </w:r>
      <w:r w:rsidR="002F6D6B" w:rsidRPr="00256809">
        <w:rPr>
          <w:rStyle w:val="normaltextrun"/>
          <w:rFonts w:asciiTheme="minorHAnsi" w:hAnsiTheme="minorHAnsi" w:cs="Segoe UI"/>
        </w:rPr>
        <w:t xml:space="preserve">APNEP will continue to work with the NC Division of Water Resources on developing water </w:t>
      </w:r>
      <w:r w:rsidR="00580889">
        <w:rPr>
          <w:rStyle w:val="normaltextrun"/>
          <w:rFonts w:asciiTheme="minorHAnsi" w:hAnsiTheme="minorHAnsi" w:cs="Segoe UI"/>
        </w:rPr>
        <w:t xml:space="preserve">revised </w:t>
      </w:r>
      <w:r w:rsidR="002F6D6B" w:rsidRPr="00256809">
        <w:rPr>
          <w:rStyle w:val="normaltextrun"/>
          <w:rFonts w:asciiTheme="minorHAnsi" w:hAnsiTheme="minorHAnsi" w:cs="Segoe UI"/>
        </w:rPr>
        <w:t>quality standards in the Albemarle Sounds and Chowan River for implementation</w:t>
      </w:r>
      <w:r w:rsidR="003D211D" w:rsidRPr="00256809">
        <w:rPr>
          <w:rStyle w:val="normaltextrun"/>
          <w:rFonts w:asciiTheme="minorHAnsi" w:hAnsiTheme="minorHAnsi" w:cs="Segoe UI"/>
        </w:rPr>
        <w:t xml:space="preserve"> </w:t>
      </w:r>
      <w:r w:rsidR="002F6D6B" w:rsidRPr="00256809">
        <w:rPr>
          <w:rStyle w:val="normaltextrun"/>
          <w:rFonts w:asciiTheme="minorHAnsi" w:hAnsiTheme="minorHAnsi" w:cs="Segoe UI"/>
        </w:rPr>
        <w:t xml:space="preserve">of the </w:t>
      </w:r>
      <w:r w:rsidR="003D211D" w:rsidRPr="00256809">
        <w:rPr>
          <w:rFonts w:asciiTheme="minorHAnsi" w:hAnsiTheme="minorHAnsi" w:cs="Segoe UI"/>
        </w:rPr>
        <w:t>NC Nutrient Criteria Development Plan</w:t>
      </w:r>
      <w:r w:rsidR="002F6D6B" w:rsidRPr="00256809">
        <w:rPr>
          <w:rStyle w:val="normaltextrun"/>
          <w:rFonts w:asciiTheme="minorHAnsi" w:hAnsiTheme="minorHAnsi" w:cs="Segoe UI"/>
        </w:rPr>
        <w:t xml:space="preserve">. APNEP will continue to fund </w:t>
      </w:r>
      <w:r w:rsidR="00812B4C">
        <w:rPr>
          <w:rStyle w:val="normaltextrun"/>
          <w:rFonts w:asciiTheme="minorHAnsi" w:hAnsiTheme="minorHAnsi" w:cs="Segoe UI"/>
        </w:rPr>
        <w:t xml:space="preserve">research and </w:t>
      </w:r>
      <w:r w:rsidR="002F6D6B" w:rsidRPr="00256809">
        <w:rPr>
          <w:rStyle w:val="normaltextrun"/>
          <w:rFonts w:asciiTheme="minorHAnsi" w:hAnsiTheme="minorHAnsi" w:cs="Segoe UI"/>
        </w:rPr>
        <w:t xml:space="preserve">water quality monitoring to assist with </w:t>
      </w:r>
      <w:r w:rsidR="003D211D" w:rsidRPr="00256809">
        <w:rPr>
          <w:rStyle w:val="normaltextrun"/>
          <w:rFonts w:asciiTheme="minorHAnsi" w:hAnsiTheme="minorHAnsi" w:cs="Segoe UI"/>
        </w:rPr>
        <w:t>further</w:t>
      </w:r>
      <w:r w:rsidR="002F6D6B" w:rsidRPr="00256809">
        <w:rPr>
          <w:rStyle w:val="normaltextrun"/>
          <w:rFonts w:asciiTheme="minorHAnsi" w:hAnsiTheme="minorHAnsi" w:cs="Segoe UI"/>
        </w:rPr>
        <w:t xml:space="preserve"> development of water quality standard</w:t>
      </w:r>
      <w:r w:rsidR="003D211D" w:rsidRPr="00256809">
        <w:rPr>
          <w:rStyle w:val="normaltextrun"/>
          <w:rFonts w:asciiTheme="minorHAnsi" w:hAnsiTheme="minorHAnsi" w:cs="Segoe UI"/>
        </w:rPr>
        <w:t>s</w:t>
      </w:r>
      <w:r w:rsidR="002F6D6B" w:rsidRPr="00256809">
        <w:rPr>
          <w:rStyle w:val="normaltextrun"/>
          <w:rFonts w:asciiTheme="minorHAnsi" w:hAnsiTheme="minorHAnsi" w:cs="Segoe UI"/>
        </w:rPr>
        <w:t xml:space="preserve"> in the Sound. </w:t>
      </w:r>
    </w:p>
    <w:p w14:paraId="7DED80C6" w14:textId="302B0589" w:rsidR="006842BA" w:rsidRDefault="006842BA" w:rsidP="009C1014">
      <w:pPr>
        <w:pStyle w:val="paragraph"/>
        <w:ind w:left="720" w:right="315"/>
        <w:jc w:val="both"/>
        <w:textAlignment w:val="baseline"/>
        <w:rPr>
          <w:rStyle w:val="normaltextrun"/>
          <w:rFonts w:asciiTheme="minorHAnsi" w:hAnsiTheme="minorHAnsi" w:cs="Segoe UI"/>
        </w:rPr>
      </w:pPr>
      <w:r w:rsidRPr="00256809">
        <w:rPr>
          <w:rStyle w:val="normaltextrun"/>
          <w:rFonts w:asciiTheme="minorHAnsi" w:hAnsiTheme="minorHAnsi" w:cs="Segoe UI"/>
          <w:b/>
          <w:bCs/>
        </w:rPr>
        <w:t>WRIT Projects</w:t>
      </w:r>
      <w:r w:rsidRPr="00256809">
        <w:rPr>
          <w:rStyle w:val="normaltextrun"/>
          <w:rFonts w:asciiTheme="minorHAnsi" w:hAnsiTheme="minorHAnsi" w:cs="Segoe UI"/>
        </w:rPr>
        <w:t xml:space="preserve">: </w:t>
      </w:r>
      <w:r w:rsidR="003A4A52" w:rsidRPr="003A4A52">
        <w:rPr>
          <w:rFonts w:asciiTheme="minorHAnsi" w:hAnsiTheme="minorHAnsi" w:cs="Segoe UI"/>
        </w:rPr>
        <w:t>APNEP is an active member of the Watershed Restoration Improvement Team (WRIT) led by the NCDEQ Division of Water Resources.  WRIT is a team of interagency state employees dedicated to breaking down “silos” and working collaboratively in identifying solutions and finding ways to work synergistically on water resources and non-point solutions projects across the state.  WRIT includes representatives from several divisions within DEQ and several from outside including the NC Wildlife Resources Commission (WRC), NCDA&amp;CS Division of Soil &amp; Water Conservation (DSWC) and NC Forest Service (NCFS), and the NC Land &amp; Water Fund (NCLWF).  The group includes staff working on nonpoint source pollution issues including basin planners, TMDL/303d listing</w:t>
      </w:r>
      <w:r w:rsidR="00140388">
        <w:rPr>
          <w:rFonts w:asciiTheme="minorHAnsi" w:hAnsiTheme="minorHAnsi" w:cs="Segoe UI"/>
        </w:rPr>
        <w:t>, Nine Element</w:t>
      </w:r>
      <w:r w:rsidR="003A4A52" w:rsidRPr="003A4A52">
        <w:rPr>
          <w:rFonts w:asciiTheme="minorHAnsi" w:hAnsiTheme="minorHAnsi" w:cs="Segoe UI"/>
        </w:rPr>
        <w:t xml:space="preserve"> and Watershed Action Plans,</w:t>
      </w:r>
      <w:r w:rsidR="00432699">
        <w:rPr>
          <w:rFonts w:asciiTheme="minorHAnsi" w:hAnsiTheme="minorHAnsi" w:cs="Segoe UI"/>
        </w:rPr>
        <w:t xml:space="preserve"> ecological flows,</w:t>
      </w:r>
      <w:r w:rsidR="007A2CD1">
        <w:rPr>
          <w:rFonts w:asciiTheme="minorHAnsi" w:hAnsiTheme="minorHAnsi" w:cs="Segoe UI"/>
        </w:rPr>
        <w:t xml:space="preserve"> watershed restoration projects, BMP implementation, </w:t>
      </w:r>
      <w:r w:rsidR="003A4A52" w:rsidRPr="003A4A52">
        <w:rPr>
          <w:rFonts w:asciiTheme="minorHAnsi" w:hAnsiTheme="minorHAnsi" w:cs="Segoe UI"/>
        </w:rPr>
        <w:t>and implementing recommendations in the state’s river basin plans which are updated on 5-year cycles. Staff involvement in this team has led to collaboration on numerous projects and assisted with both CCMP and CHPP implementation.</w:t>
      </w:r>
      <w:r w:rsidR="0027399D">
        <w:rPr>
          <w:rFonts w:asciiTheme="minorHAnsi" w:hAnsiTheme="minorHAnsi" w:cs="Segoe UI"/>
        </w:rPr>
        <w:t xml:space="preserve"> </w:t>
      </w:r>
      <w:r w:rsidRPr="00256809">
        <w:rPr>
          <w:rStyle w:val="normaltextrun"/>
          <w:rFonts w:asciiTheme="minorHAnsi" w:hAnsiTheme="minorHAnsi" w:cs="Segoe UI"/>
        </w:rPr>
        <w:t xml:space="preserve">APNEP will work </w:t>
      </w:r>
      <w:r w:rsidR="00473C6D">
        <w:rPr>
          <w:rStyle w:val="normaltextrun"/>
          <w:rFonts w:asciiTheme="minorHAnsi" w:hAnsiTheme="minorHAnsi" w:cs="Segoe UI"/>
        </w:rPr>
        <w:t xml:space="preserve">with WRIT members </w:t>
      </w:r>
      <w:r w:rsidRPr="00256809">
        <w:rPr>
          <w:rStyle w:val="normaltextrun"/>
          <w:rFonts w:asciiTheme="minorHAnsi" w:hAnsiTheme="minorHAnsi" w:cs="Segoe UI"/>
        </w:rPr>
        <w:t>to identify targeted needs and projects within the APNEP region that support CCMP implementation</w:t>
      </w:r>
      <w:r w:rsidR="00256710">
        <w:rPr>
          <w:rStyle w:val="normaltextrun"/>
          <w:rFonts w:asciiTheme="minorHAnsi" w:hAnsiTheme="minorHAnsi" w:cs="Segoe UI"/>
        </w:rPr>
        <w:t xml:space="preserve"> and complement the work </w:t>
      </w:r>
      <w:r w:rsidR="00512441">
        <w:rPr>
          <w:rStyle w:val="normaltextrun"/>
          <w:rFonts w:asciiTheme="minorHAnsi" w:hAnsiTheme="minorHAnsi" w:cs="Segoe UI"/>
        </w:rPr>
        <w:t>the STAC is conducting for the Spatial Targeting Assessment</w:t>
      </w:r>
      <w:r w:rsidRPr="00256809">
        <w:rPr>
          <w:rStyle w:val="normaltextrun"/>
          <w:rFonts w:asciiTheme="minorHAnsi" w:hAnsiTheme="minorHAnsi" w:cs="Segoe UI"/>
        </w:rPr>
        <w:t>.</w:t>
      </w:r>
      <w:r w:rsidR="00AA783F">
        <w:rPr>
          <w:rStyle w:val="normaltextrun"/>
          <w:rFonts w:asciiTheme="minorHAnsi" w:hAnsiTheme="minorHAnsi" w:cs="Segoe UI"/>
        </w:rPr>
        <w:t xml:space="preserve"> Many</w:t>
      </w:r>
      <w:r w:rsidR="00673690">
        <w:rPr>
          <w:rStyle w:val="normaltextrun"/>
          <w:rFonts w:asciiTheme="minorHAnsi" w:hAnsiTheme="minorHAnsi" w:cs="Segoe UI"/>
        </w:rPr>
        <w:t xml:space="preserve"> WRIT members are also active in the statewide NC Watershed Stewardship Network</w:t>
      </w:r>
      <w:r w:rsidR="005D309D">
        <w:rPr>
          <w:rStyle w:val="normaltextrun"/>
          <w:rFonts w:asciiTheme="minorHAnsi" w:hAnsiTheme="minorHAnsi" w:cs="Segoe UI"/>
        </w:rPr>
        <w:t xml:space="preserve"> (WSN)</w:t>
      </w:r>
      <w:r w:rsidR="00965AB0">
        <w:rPr>
          <w:rStyle w:val="normaltextrun"/>
          <w:rFonts w:asciiTheme="minorHAnsi" w:hAnsiTheme="minorHAnsi" w:cs="Segoe UI"/>
        </w:rPr>
        <w:t xml:space="preserve">. </w:t>
      </w:r>
      <w:r w:rsidR="005D309D">
        <w:rPr>
          <w:rStyle w:val="normaltextrun"/>
          <w:rFonts w:asciiTheme="minorHAnsi" w:hAnsiTheme="minorHAnsi" w:cs="Segoe UI"/>
        </w:rPr>
        <w:t xml:space="preserve"> </w:t>
      </w:r>
      <w:r w:rsidR="00965AB0">
        <w:rPr>
          <w:rStyle w:val="normaltextrun"/>
          <w:rFonts w:asciiTheme="minorHAnsi" w:hAnsiTheme="minorHAnsi" w:cs="Segoe UI"/>
        </w:rPr>
        <w:t xml:space="preserve">APNEP </w:t>
      </w:r>
      <w:r w:rsidR="004936B4">
        <w:rPr>
          <w:rStyle w:val="normaltextrun"/>
          <w:rFonts w:asciiTheme="minorHAnsi" w:hAnsiTheme="minorHAnsi" w:cs="Segoe UI"/>
        </w:rPr>
        <w:t xml:space="preserve">has </w:t>
      </w:r>
      <w:r w:rsidR="00965AB0">
        <w:rPr>
          <w:rStyle w:val="normaltextrun"/>
          <w:rFonts w:asciiTheme="minorHAnsi" w:hAnsiTheme="minorHAnsi" w:cs="Segoe UI"/>
        </w:rPr>
        <w:t>participate</w:t>
      </w:r>
      <w:r w:rsidR="004936B4">
        <w:rPr>
          <w:rStyle w:val="normaltextrun"/>
          <w:rFonts w:asciiTheme="minorHAnsi" w:hAnsiTheme="minorHAnsi" w:cs="Segoe UI"/>
        </w:rPr>
        <w:t>d</w:t>
      </w:r>
      <w:r w:rsidR="00965AB0">
        <w:rPr>
          <w:rStyle w:val="normaltextrun"/>
          <w:rFonts w:asciiTheme="minorHAnsi" w:hAnsiTheme="minorHAnsi" w:cs="Segoe UI"/>
        </w:rPr>
        <w:t xml:space="preserve"> in past collaborative efforts led or supported by WSN including the </w:t>
      </w:r>
      <w:r w:rsidR="005D309D">
        <w:rPr>
          <w:rStyle w:val="normaltextrun"/>
          <w:rFonts w:asciiTheme="minorHAnsi" w:hAnsiTheme="minorHAnsi" w:cs="Segoe UI"/>
        </w:rPr>
        <w:t>NC Aquatic Data Hub</w:t>
      </w:r>
      <w:r w:rsidR="004936B4">
        <w:rPr>
          <w:rStyle w:val="normaltextrun"/>
          <w:rFonts w:asciiTheme="minorHAnsi" w:hAnsiTheme="minorHAnsi" w:cs="Segoe UI"/>
        </w:rPr>
        <w:t xml:space="preserve"> and could also leverage this group</w:t>
      </w:r>
      <w:r w:rsidR="00EE066D">
        <w:rPr>
          <w:rStyle w:val="normaltextrun"/>
          <w:rFonts w:asciiTheme="minorHAnsi" w:hAnsiTheme="minorHAnsi" w:cs="Segoe UI"/>
        </w:rPr>
        <w:t xml:space="preserve"> for BIL implementation</w:t>
      </w:r>
      <w:r w:rsidR="005D309D">
        <w:rPr>
          <w:rStyle w:val="normaltextrun"/>
          <w:rFonts w:asciiTheme="minorHAnsi" w:hAnsiTheme="minorHAnsi" w:cs="Segoe UI"/>
        </w:rPr>
        <w:t xml:space="preserve">. </w:t>
      </w:r>
      <w:r w:rsidR="00673690">
        <w:rPr>
          <w:rStyle w:val="normaltextrun"/>
          <w:rFonts w:asciiTheme="minorHAnsi" w:hAnsiTheme="minorHAnsi" w:cs="Segoe UI"/>
        </w:rPr>
        <w:t xml:space="preserve"> </w:t>
      </w:r>
      <w:r w:rsidRPr="00256809">
        <w:rPr>
          <w:rStyle w:val="normaltextrun"/>
          <w:rFonts w:asciiTheme="minorHAnsi" w:hAnsiTheme="minorHAnsi" w:cs="Segoe UI"/>
        </w:rPr>
        <w:t> </w:t>
      </w:r>
      <w:r w:rsidR="00262C38">
        <w:rPr>
          <w:rStyle w:val="normaltextrun"/>
          <w:rFonts w:asciiTheme="minorHAnsi" w:hAnsiTheme="minorHAnsi" w:cs="Segoe UI"/>
        </w:rPr>
        <w:t xml:space="preserve"> </w:t>
      </w:r>
    </w:p>
    <w:p w14:paraId="3B954A6E" w14:textId="64659120" w:rsidR="00FE5322" w:rsidRPr="00256809" w:rsidRDefault="00FE5322" w:rsidP="00824E5B">
      <w:pPr>
        <w:pStyle w:val="paragraph"/>
        <w:ind w:left="720" w:right="315"/>
        <w:jc w:val="both"/>
        <w:textAlignment w:val="baseline"/>
        <w:rPr>
          <w:rFonts w:asciiTheme="minorHAnsi" w:hAnsiTheme="minorHAnsi" w:cs="Segoe UI"/>
        </w:rPr>
      </w:pPr>
      <w:r>
        <w:rPr>
          <w:rStyle w:val="normaltextrun"/>
          <w:rFonts w:asciiTheme="minorHAnsi" w:hAnsiTheme="minorHAnsi" w:cs="Segoe UI"/>
          <w:b/>
          <w:bCs/>
        </w:rPr>
        <w:lastRenderedPageBreak/>
        <w:t>Urban Waters</w:t>
      </w:r>
      <w:r w:rsidRPr="00256809">
        <w:rPr>
          <w:rStyle w:val="normaltextrun"/>
          <w:rFonts w:asciiTheme="minorHAnsi" w:hAnsiTheme="minorHAnsi" w:cs="Segoe UI"/>
        </w:rPr>
        <w:t>:</w:t>
      </w:r>
      <w:r>
        <w:rPr>
          <w:rStyle w:val="normaltextrun"/>
          <w:rFonts w:asciiTheme="minorHAnsi" w:hAnsiTheme="minorHAnsi" w:cs="Segoe UI"/>
        </w:rPr>
        <w:t xml:space="preserve"> Many </w:t>
      </w:r>
      <w:r w:rsidR="00A17F48">
        <w:rPr>
          <w:rStyle w:val="normaltextrun"/>
          <w:rFonts w:asciiTheme="minorHAnsi" w:hAnsiTheme="minorHAnsi" w:cs="Segoe UI"/>
        </w:rPr>
        <w:t xml:space="preserve">APNEP </w:t>
      </w:r>
      <w:r w:rsidR="006B37D7">
        <w:rPr>
          <w:rStyle w:val="normaltextrun"/>
          <w:rFonts w:asciiTheme="minorHAnsi" w:hAnsiTheme="minorHAnsi" w:cs="Segoe UI"/>
        </w:rPr>
        <w:t xml:space="preserve">partners </w:t>
      </w:r>
      <w:r w:rsidR="00C92638">
        <w:rPr>
          <w:rStyle w:val="normaltextrun"/>
          <w:rFonts w:asciiTheme="minorHAnsi" w:hAnsiTheme="minorHAnsi" w:cs="Segoe UI"/>
        </w:rPr>
        <w:t xml:space="preserve">are dedicated to </w:t>
      </w:r>
      <w:r w:rsidR="00FE6F54">
        <w:rPr>
          <w:rStyle w:val="normaltextrun"/>
          <w:rFonts w:asciiTheme="minorHAnsi" w:hAnsiTheme="minorHAnsi" w:cs="Segoe UI"/>
        </w:rPr>
        <w:t xml:space="preserve">alleviating the </w:t>
      </w:r>
      <w:r w:rsidR="00915D7D">
        <w:rPr>
          <w:rStyle w:val="normaltextrun"/>
          <w:rFonts w:asciiTheme="minorHAnsi" w:hAnsiTheme="minorHAnsi" w:cs="Segoe UI"/>
        </w:rPr>
        <w:t xml:space="preserve">impacts of poor water quality </w:t>
      </w:r>
      <w:r w:rsidR="006F376E">
        <w:rPr>
          <w:rStyle w:val="normaltextrun"/>
          <w:rFonts w:asciiTheme="minorHAnsi" w:hAnsiTheme="minorHAnsi" w:cs="Segoe UI"/>
        </w:rPr>
        <w:t>and contaminant loads in many of the urban centers throughout the region</w:t>
      </w:r>
      <w:r w:rsidR="00C347E2">
        <w:rPr>
          <w:rStyle w:val="normaltextrun"/>
          <w:rFonts w:asciiTheme="minorHAnsi" w:hAnsiTheme="minorHAnsi" w:cs="Segoe UI"/>
        </w:rPr>
        <w:t>.</w:t>
      </w:r>
      <w:r w:rsidR="00A37E0A">
        <w:rPr>
          <w:rStyle w:val="normaltextrun"/>
          <w:rFonts w:asciiTheme="minorHAnsi" w:hAnsiTheme="minorHAnsi" w:cs="Segoe UI"/>
        </w:rPr>
        <w:t xml:space="preserve"> Water quality and </w:t>
      </w:r>
      <w:r w:rsidR="00C347E2">
        <w:rPr>
          <w:rStyle w:val="normaltextrun"/>
          <w:rFonts w:asciiTheme="minorHAnsi" w:hAnsiTheme="minorHAnsi" w:cs="Segoe UI"/>
        </w:rPr>
        <w:t>increased</w:t>
      </w:r>
      <w:r w:rsidR="00545800">
        <w:rPr>
          <w:rStyle w:val="normaltextrun"/>
          <w:rFonts w:asciiTheme="minorHAnsi" w:hAnsiTheme="minorHAnsi" w:cs="Segoe UI"/>
        </w:rPr>
        <w:t xml:space="preserve"> flows in urban waterways </w:t>
      </w:r>
      <w:r w:rsidR="00AA184B">
        <w:rPr>
          <w:rStyle w:val="normaltextrun"/>
          <w:rFonts w:asciiTheme="minorHAnsi" w:hAnsiTheme="minorHAnsi" w:cs="Segoe UI"/>
        </w:rPr>
        <w:t>decrease</w:t>
      </w:r>
      <w:r w:rsidR="003012A6">
        <w:rPr>
          <w:rStyle w:val="normaltextrun"/>
          <w:rFonts w:asciiTheme="minorHAnsi" w:hAnsiTheme="minorHAnsi" w:cs="Segoe UI"/>
        </w:rPr>
        <w:t xml:space="preserve"> biological diversity </w:t>
      </w:r>
      <w:r w:rsidR="00525225">
        <w:rPr>
          <w:rStyle w:val="normaltextrun"/>
          <w:rFonts w:asciiTheme="minorHAnsi" w:hAnsiTheme="minorHAnsi" w:cs="Segoe UI"/>
        </w:rPr>
        <w:t>within our creeks and rivers</w:t>
      </w:r>
      <w:r w:rsidR="003012A6">
        <w:rPr>
          <w:rStyle w:val="normaltextrun"/>
          <w:rFonts w:asciiTheme="minorHAnsi" w:hAnsiTheme="minorHAnsi" w:cs="Segoe UI"/>
        </w:rPr>
        <w:t xml:space="preserve"> </w:t>
      </w:r>
      <w:r w:rsidR="00694BF6">
        <w:rPr>
          <w:rStyle w:val="normaltextrun"/>
          <w:rFonts w:asciiTheme="minorHAnsi" w:hAnsiTheme="minorHAnsi" w:cs="Segoe UI"/>
        </w:rPr>
        <w:t xml:space="preserve">and </w:t>
      </w:r>
      <w:r w:rsidR="00AA2C88">
        <w:rPr>
          <w:rStyle w:val="normaltextrun"/>
          <w:rFonts w:asciiTheme="minorHAnsi" w:hAnsiTheme="minorHAnsi" w:cs="Segoe UI"/>
        </w:rPr>
        <w:t>raise</w:t>
      </w:r>
      <w:r w:rsidR="00383624">
        <w:rPr>
          <w:rStyle w:val="normaltextrun"/>
          <w:rFonts w:asciiTheme="minorHAnsi" w:hAnsiTheme="minorHAnsi" w:cs="Segoe UI"/>
        </w:rPr>
        <w:t xml:space="preserve"> </w:t>
      </w:r>
      <w:r w:rsidR="00694BF6">
        <w:rPr>
          <w:rStyle w:val="normaltextrun"/>
          <w:rFonts w:asciiTheme="minorHAnsi" w:hAnsiTheme="minorHAnsi" w:cs="Segoe UI"/>
        </w:rPr>
        <w:t>human health concerns</w:t>
      </w:r>
      <w:r w:rsidR="007221E2">
        <w:rPr>
          <w:rStyle w:val="normaltextrun"/>
          <w:rFonts w:asciiTheme="minorHAnsi" w:hAnsiTheme="minorHAnsi" w:cs="Segoe UI"/>
        </w:rPr>
        <w:t xml:space="preserve"> due to the </w:t>
      </w:r>
      <w:r w:rsidR="001B7013">
        <w:rPr>
          <w:rStyle w:val="normaltextrun"/>
          <w:rFonts w:asciiTheme="minorHAnsi" w:hAnsiTheme="minorHAnsi" w:cs="Segoe UI"/>
        </w:rPr>
        <w:t>proximity</w:t>
      </w:r>
      <w:r w:rsidR="007221E2">
        <w:rPr>
          <w:rStyle w:val="normaltextrun"/>
          <w:rFonts w:asciiTheme="minorHAnsi" w:hAnsiTheme="minorHAnsi" w:cs="Segoe UI"/>
        </w:rPr>
        <w:t xml:space="preserve"> of our urban waters </w:t>
      </w:r>
      <w:r w:rsidR="00833EBA">
        <w:rPr>
          <w:rStyle w:val="normaltextrun"/>
          <w:rFonts w:asciiTheme="minorHAnsi" w:hAnsiTheme="minorHAnsi" w:cs="Segoe UI"/>
        </w:rPr>
        <w:t>to a larger human population</w:t>
      </w:r>
      <w:r w:rsidR="001B7013">
        <w:rPr>
          <w:rStyle w:val="normaltextrun"/>
          <w:rFonts w:asciiTheme="minorHAnsi" w:hAnsiTheme="minorHAnsi" w:cs="Segoe UI"/>
        </w:rPr>
        <w:t>. Often</w:t>
      </w:r>
      <w:r w:rsidR="003E4903">
        <w:rPr>
          <w:rStyle w:val="normaltextrun"/>
          <w:rFonts w:asciiTheme="minorHAnsi" w:hAnsiTheme="minorHAnsi" w:cs="Segoe UI"/>
        </w:rPr>
        <w:t xml:space="preserve"> </w:t>
      </w:r>
      <w:r w:rsidR="00B5058D">
        <w:rPr>
          <w:rStyle w:val="normaltextrun"/>
          <w:rFonts w:asciiTheme="minorHAnsi" w:hAnsiTheme="minorHAnsi" w:cs="Segoe UI"/>
        </w:rPr>
        <w:t>the great</w:t>
      </w:r>
      <w:r w:rsidR="00277D0F">
        <w:rPr>
          <w:rStyle w:val="normaltextrun"/>
          <w:rFonts w:asciiTheme="minorHAnsi" w:hAnsiTheme="minorHAnsi" w:cs="Segoe UI"/>
        </w:rPr>
        <w:t>est</w:t>
      </w:r>
      <w:r w:rsidR="00B5058D">
        <w:rPr>
          <w:rStyle w:val="normaltextrun"/>
          <w:rFonts w:asciiTheme="minorHAnsi" w:hAnsiTheme="minorHAnsi" w:cs="Segoe UI"/>
        </w:rPr>
        <w:t xml:space="preserve"> environmental concerns in </w:t>
      </w:r>
      <w:r w:rsidR="002F5358">
        <w:rPr>
          <w:rStyle w:val="normaltextrun"/>
          <w:rFonts w:asciiTheme="minorHAnsi" w:hAnsiTheme="minorHAnsi" w:cs="Segoe UI"/>
        </w:rPr>
        <w:t xml:space="preserve">densely populated </w:t>
      </w:r>
      <w:r w:rsidR="00BC296B">
        <w:rPr>
          <w:rStyle w:val="normaltextrun"/>
          <w:rFonts w:asciiTheme="minorHAnsi" w:hAnsiTheme="minorHAnsi" w:cs="Segoe UI"/>
        </w:rPr>
        <w:t>urban areas</w:t>
      </w:r>
      <w:r w:rsidR="00365282">
        <w:rPr>
          <w:rStyle w:val="normaltextrun"/>
          <w:rFonts w:asciiTheme="minorHAnsi" w:hAnsiTheme="minorHAnsi" w:cs="Segoe UI"/>
        </w:rPr>
        <w:t xml:space="preserve"> </w:t>
      </w:r>
      <w:r w:rsidR="000815FD">
        <w:rPr>
          <w:rStyle w:val="normaltextrun"/>
          <w:rFonts w:asciiTheme="minorHAnsi" w:hAnsiTheme="minorHAnsi" w:cs="Segoe UI"/>
        </w:rPr>
        <w:t xml:space="preserve">with historically </w:t>
      </w:r>
      <w:r w:rsidR="002C353B">
        <w:rPr>
          <w:rStyle w:val="normaltextrun"/>
          <w:rFonts w:asciiTheme="minorHAnsi" w:hAnsiTheme="minorHAnsi" w:cs="Segoe UI"/>
        </w:rPr>
        <w:t xml:space="preserve">greater disinvestment </w:t>
      </w:r>
      <w:r w:rsidR="00365282">
        <w:rPr>
          <w:rStyle w:val="normaltextrun"/>
          <w:rFonts w:asciiTheme="minorHAnsi" w:hAnsiTheme="minorHAnsi" w:cs="Segoe UI"/>
        </w:rPr>
        <w:t>in</w:t>
      </w:r>
      <w:r w:rsidR="002C353B">
        <w:rPr>
          <w:rStyle w:val="normaltextrun"/>
          <w:rFonts w:asciiTheme="minorHAnsi" w:hAnsiTheme="minorHAnsi" w:cs="Segoe UI"/>
        </w:rPr>
        <w:t xml:space="preserve"> communities with higher percentage minority </w:t>
      </w:r>
      <w:r w:rsidR="00F07058">
        <w:rPr>
          <w:rStyle w:val="normaltextrun"/>
          <w:rFonts w:asciiTheme="minorHAnsi" w:hAnsiTheme="minorHAnsi" w:cs="Segoe UI"/>
        </w:rPr>
        <w:t>populations</w:t>
      </w:r>
      <w:r w:rsidR="002F5358">
        <w:rPr>
          <w:rStyle w:val="normaltextrun"/>
          <w:rFonts w:asciiTheme="minorHAnsi" w:hAnsiTheme="minorHAnsi" w:cs="Segoe UI"/>
        </w:rPr>
        <w:t xml:space="preserve"> (e.g., Durham’s Goose Creek</w:t>
      </w:r>
      <w:r w:rsidR="006C6F4E">
        <w:rPr>
          <w:rStyle w:val="normaltextrun"/>
          <w:rFonts w:asciiTheme="minorHAnsi" w:hAnsiTheme="minorHAnsi" w:cs="Segoe UI"/>
        </w:rPr>
        <w:t>, and Raleigh’s Walnut Creek)</w:t>
      </w:r>
      <w:r w:rsidR="00F07058">
        <w:rPr>
          <w:rStyle w:val="normaltextrun"/>
          <w:rFonts w:asciiTheme="minorHAnsi" w:hAnsiTheme="minorHAnsi" w:cs="Segoe UI"/>
        </w:rPr>
        <w:t xml:space="preserve">. </w:t>
      </w:r>
      <w:r w:rsidR="00645E40">
        <w:rPr>
          <w:rStyle w:val="normaltextrun"/>
          <w:rFonts w:asciiTheme="minorHAnsi" w:hAnsiTheme="minorHAnsi" w:cs="Segoe UI"/>
        </w:rPr>
        <w:t xml:space="preserve">APNEP seeks to </w:t>
      </w:r>
      <w:r w:rsidR="00D6586A">
        <w:rPr>
          <w:rStyle w:val="normaltextrun"/>
          <w:rFonts w:asciiTheme="minorHAnsi" w:hAnsiTheme="minorHAnsi" w:cs="Segoe UI"/>
        </w:rPr>
        <w:t xml:space="preserve">support partners </w:t>
      </w:r>
      <w:r w:rsidR="00C421A9">
        <w:rPr>
          <w:rStyle w:val="normaltextrun"/>
          <w:rFonts w:asciiTheme="minorHAnsi" w:hAnsiTheme="minorHAnsi" w:cs="Segoe UI"/>
        </w:rPr>
        <w:t>like Partners for Environmental Justice, Carolina Wetlands Association, WRRI, NC Sea Grant,</w:t>
      </w:r>
      <w:r w:rsidR="00D6586A">
        <w:rPr>
          <w:rStyle w:val="normaltextrun"/>
          <w:rFonts w:asciiTheme="minorHAnsi" w:hAnsiTheme="minorHAnsi" w:cs="Segoe UI"/>
        </w:rPr>
        <w:t xml:space="preserve"> and </w:t>
      </w:r>
      <w:r w:rsidR="00C421A9">
        <w:rPr>
          <w:rStyle w:val="normaltextrun"/>
          <w:rFonts w:asciiTheme="minorHAnsi" w:hAnsiTheme="minorHAnsi" w:cs="Segoe UI"/>
        </w:rPr>
        <w:t>NCDWR</w:t>
      </w:r>
      <w:r w:rsidR="00D6586A">
        <w:rPr>
          <w:rStyle w:val="normaltextrun"/>
          <w:rFonts w:asciiTheme="minorHAnsi" w:hAnsiTheme="minorHAnsi" w:cs="Segoe UI"/>
        </w:rPr>
        <w:t xml:space="preserve"> </w:t>
      </w:r>
      <w:r w:rsidR="00C421A9">
        <w:rPr>
          <w:rStyle w:val="normaltextrun"/>
          <w:rFonts w:asciiTheme="minorHAnsi" w:hAnsiTheme="minorHAnsi" w:cs="Segoe UI"/>
        </w:rPr>
        <w:t>to</w:t>
      </w:r>
      <w:r w:rsidR="00FC1D9D">
        <w:rPr>
          <w:rStyle w:val="normaltextrun"/>
          <w:rFonts w:asciiTheme="minorHAnsi" w:hAnsiTheme="minorHAnsi" w:cs="Segoe UI"/>
        </w:rPr>
        <w:t xml:space="preserve"> offer </w:t>
      </w:r>
      <w:r w:rsidR="006C6F4E">
        <w:rPr>
          <w:rStyle w:val="normaltextrun"/>
          <w:rFonts w:asciiTheme="minorHAnsi" w:hAnsiTheme="minorHAnsi" w:cs="Segoe UI"/>
        </w:rPr>
        <w:t xml:space="preserve">support </w:t>
      </w:r>
      <w:r w:rsidR="00A76B54">
        <w:rPr>
          <w:rStyle w:val="normaltextrun"/>
          <w:rFonts w:asciiTheme="minorHAnsi" w:hAnsiTheme="minorHAnsi" w:cs="Segoe UI"/>
        </w:rPr>
        <w:t xml:space="preserve">communities’ </w:t>
      </w:r>
      <w:r w:rsidR="00127B66">
        <w:rPr>
          <w:rStyle w:val="normaltextrun"/>
          <w:rFonts w:asciiTheme="minorHAnsi" w:hAnsiTheme="minorHAnsi" w:cs="Segoe UI"/>
        </w:rPr>
        <w:t>water quality efforts in urban waterways</w:t>
      </w:r>
      <w:r w:rsidR="00A76B54">
        <w:rPr>
          <w:rStyle w:val="normaltextrun"/>
          <w:rFonts w:asciiTheme="minorHAnsi" w:hAnsiTheme="minorHAnsi" w:cs="Segoe UI"/>
        </w:rPr>
        <w:t>.</w:t>
      </w:r>
      <w:r w:rsidR="00E516B8">
        <w:rPr>
          <w:rStyle w:val="normaltextrun"/>
          <w:rFonts w:asciiTheme="minorHAnsi" w:hAnsiTheme="minorHAnsi" w:cs="Segoe UI"/>
        </w:rPr>
        <w:t xml:space="preserve"> APNEP can provide</w:t>
      </w:r>
      <w:r w:rsidR="00783A41">
        <w:rPr>
          <w:rStyle w:val="normaltextrun"/>
          <w:rFonts w:asciiTheme="minorHAnsi" w:hAnsiTheme="minorHAnsi" w:cs="Segoe UI"/>
        </w:rPr>
        <w:t xml:space="preserve"> support </w:t>
      </w:r>
      <w:r w:rsidR="00FC1D9D">
        <w:rPr>
          <w:rStyle w:val="normaltextrun"/>
          <w:rFonts w:asciiTheme="minorHAnsi" w:hAnsiTheme="minorHAnsi" w:cs="Segoe UI"/>
        </w:rPr>
        <w:t xml:space="preserve">in </w:t>
      </w:r>
      <w:r w:rsidR="00D720EB">
        <w:rPr>
          <w:rStyle w:val="normaltextrun"/>
          <w:rFonts w:asciiTheme="minorHAnsi" w:hAnsiTheme="minorHAnsi" w:cs="Segoe UI"/>
        </w:rPr>
        <w:t xml:space="preserve">programs </w:t>
      </w:r>
      <w:r w:rsidR="0056106A">
        <w:rPr>
          <w:rStyle w:val="normaltextrun"/>
          <w:rFonts w:asciiTheme="minorHAnsi" w:hAnsiTheme="minorHAnsi" w:cs="Segoe UI"/>
        </w:rPr>
        <w:t xml:space="preserve">that </w:t>
      </w:r>
      <w:r w:rsidR="00724CB1">
        <w:rPr>
          <w:rStyle w:val="normaltextrun"/>
          <w:rFonts w:asciiTheme="minorHAnsi" w:hAnsiTheme="minorHAnsi" w:cs="Segoe UI"/>
        </w:rPr>
        <w:t>offer</w:t>
      </w:r>
      <w:r w:rsidR="0056106A">
        <w:rPr>
          <w:rStyle w:val="normaltextrun"/>
          <w:rFonts w:asciiTheme="minorHAnsi" w:hAnsiTheme="minorHAnsi" w:cs="Segoe UI"/>
        </w:rPr>
        <w:t xml:space="preserve"> education and stewardship opportunities to residents particularly</w:t>
      </w:r>
      <w:r w:rsidR="00DC5AB5">
        <w:rPr>
          <w:rStyle w:val="normaltextrun"/>
          <w:rFonts w:asciiTheme="minorHAnsi" w:hAnsiTheme="minorHAnsi" w:cs="Segoe UI"/>
        </w:rPr>
        <w:t xml:space="preserve"> in </w:t>
      </w:r>
      <w:r w:rsidR="00D553E2">
        <w:rPr>
          <w:rStyle w:val="normaltextrun"/>
          <w:rFonts w:asciiTheme="minorHAnsi" w:hAnsiTheme="minorHAnsi" w:cs="Segoe UI"/>
        </w:rPr>
        <w:t xml:space="preserve">Rochester Heights and surrounding </w:t>
      </w:r>
      <w:r w:rsidR="00DC5AB5">
        <w:rPr>
          <w:rStyle w:val="normaltextrun"/>
          <w:rFonts w:asciiTheme="minorHAnsi" w:hAnsiTheme="minorHAnsi" w:cs="Segoe UI"/>
        </w:rPr>
        <w:t>southeast Raleigh</w:t>
      </w:r>
      <w:r w:rsidR="00E516B8">
        <w:rPr>
          <w:rStyle w:val="normaltextrun"/>
          <w:rFonts w:asciiTheme="minorHAnsi" w:hAnsiTheme="minorHAnsi" w:cs="Segoe UI"/>
        </w:rPr>
        <w:t xml:space="preserve"> through groups like the Walnut Creek Watershed Partnership</w:t>
      </w:r>
      <w:r w:rsidR="00D553E2">
        <w:rPr>
          <w:rStyle w:val="normaltextrun"/>
          <w:rFonts w:asciiTheme="minorHAnsi" w:hAnsiTheme="minorHAnsi" w:cs="Segoe UI"/>
        </w:rPr>
        <w:t xml:space="preserve">. Walnut Creek was </w:t>
      </w:r>
      <w:r w:rsidR="00824E5B">
        <w:rPr>
          <w:rStyle w:val="normaltextrun"/>
          <w:rFonts w:asciiTheme="minorHAnsi" w:hAnsiTheme="minorHAnsi" w:cs="Segoe UI"/>
        </w:rPr>
        <w:t xml:space="preserve">recently </w:t>
      </w:r>
      <w:r w:rsidR="00D553E2">
        <w:rPr>
          <w:rStyle w:val="normaltextrun"/>
          <w:rFonts w:asciiTheme="minorHAnsi" w:hAnsiTheme="minorHAnsi" w:cs="Segoe UI"/>
        </w:rPr>
        <w:t>selected as</w:t>
      </w:r>
      <w:r w:rsidR="00DC5AB5">
        <w:rPr>
          <w:rStyle w:val="normaltextrun"/>
          <w:rFonts w:asciiTheme="minorHAnsi" w:hAnsiTheme="minorHAnsi" w:cs="Segoe UI"/>
        </w:rPr>
        <w:t xml:space="preserve"> the twenty-first watershed to be added to the EPA Urban Waters Federal Partnership</w:t>
      </w:r>
      <w:r w:rsidR="00601D28">
        <w:rPr>
          <w:rStyle w:val="normaltextrun"/>
          <w:rFonts w:asciiTheme="minorHAnsi" w:hAnsiTheme="minorHAnsi" w:cs="Segoe UI"/>
        </w:rPr>
        <w:t xml:space="preserve"> (UWFP)</w:t>
      </w:r>
      <w:r w:rsidR="00E516B8">
        <w:rPr>
          <w:rStyle w:val="normaltextrun"/>
          <w:rFonts w:asciiTheme="minorHAnsi" w:hAnsiTheme="minorHAnsi" w:cs="Segoe UI"/>
        </w:rPr>
        <w:t>, and</w:t>
      </w:r>
      <w:r w:rsidR="00D553E2">
        <w:rPr>
          <w:rStyle w:val="normaltextrun"/>
          <w:rFonts w:asciiTheme="minorHAnsi" w:hAnsiTheme="minorHAnsi" w:cs="Segoe UI"/>
        </w:rPr>
        <w:t xml:space="preserve"> APNEP</w:t>
      </w:r>
      <w:r w:rsidR="00DC5AB5">
        <w:rPr>
          <w:rStyle w:val="normaltextrun"/>
          <w:rFonts w:asciiTheme="minorHAnsi" w:hAnsiTheme="minorHAnsi" w:cs="Segoe UI"/>
        </w:rPr>
        <w:t xml:space="preserve"> </w:t>
      </w:r>
      <w:r w:rsidR="00601D28">
        <w:rPr>
          <w:rStyle w:val="normaltextrun"/>
          <w:rFonts w:asciiTheme="minorHAnsi" w:hAnsiTheme="minorHAnsi" w:cs="Segoe UI"/>
        </w:rPr>
        <w:t xml:space="preserve">aims to support this partnership and </w:t>
      </w:r>
      <w:r w:rsidR="00824E5B">
        <w:rPr>
          <w:rStyle w:val="normaltextrun"/>
          <w:rFonts w:asciiTheme="minorHAnsi" w:hAnsiTheme="minorHAnsi" w:cs="Segoe UI"/>
        </w:rPr>
        <w:t xml:space="preserve">will seek </w:t>
      </w:r>
      <w:r w:rsidR="00601D28">
        <w:rPr>
          <w:rStyle w:val="normaltextrun"/>
          <w:rFonts w:asciiTheme="minorHAnsi" w:hAnsiTheme="minorHAnsi" w:cs="Segoe UI"/>
        </w:rPr>
        <w:t>additional opportunities to support similar efforts related to the UWFP</w:t>
      </w:r>
      <w:r w:rsidR="00E516B8">
        <w:rPr>
          <w:rStyle w:val="normaltextrun"/>
          <w:rFonts w:asciiTheme="minorHAnsi" w:hAnsiTheme="minorHAnsi" w:cs="Segoe UI"/>
        </w:rPr>
        <w:t xml:space="preserve"> </w:t>
      </w:r>
      <w:r w:rsidR="00824E5B">
        <w:rPr>
          <w:rStyle w:val="normaltextrun"/>
          <w:rFonts w:asciiTheme="minorHAnsi" w:hAnsiTheme="minorHAnsi" w:cs="Segoe UI"/>
        </w:rPr>
        <w:t xml:space="preserve">elsewhere </w:t>
      </w:r>
      <w:r w:rsidR="00E516B8">
        <w:rPr>
          <w:rStyle w:val="normaltextrun"/>
          <w:rFonts w:asciiTheme="minorHAnsi" w:hAnsiTheme="minorHAnsi" w:cs="Segoe UI"/>
        </w:rPr>
        <w:t>in our region</w:t>
      </w:r>
      <w:r w:rsidR="00601D28">
        <w:rPr>
          <w:rStyle w:val="normaltextrun"/>
          <w:rFonts w:asciiTheme="minorHAnsi" w:hAnsiTheme="minorHAnsi" w:cs="Segoe UI"/>
        </w:rPr>
        <w:t xml:space="preserve">. </w:t>
      </w:r>
    </w:p>
    <w:p w14:paraId="5609B412" w14:textId="67CE22B8" w:rsidR="007E578C" w:rsidRDefault="00E51163" w:rsidP="009C1014">
      <w:pPr>
        <w:pStyle w:val="paragraph"/>
        <w:ind w:left="720"/>
        <w:jc w:val="both"/>
        <w:textAlignment w:val="baseline"/>
        <w:rPr>
          <w:rStyle w:val="eop"/>
          <w:rFonts w:asciiTheme="minorHAnsi" w:hAnsiTheme="minorHAnsi" w:cs="Segoe UI"/>
        </w:rPr>
      </w:pPr>
      <w:r w:rsidRPr="00BE457A">
        <w:rPr>
          <w:rStyle w:val="eop"/>
          <w:rFonts w:asciiTheme="minorHAnsi" w:hAnsiTheme="minorHAnsi" w:cs="Segoe UI"/>
          <w:b/>
          <w:bCs/>
        </w:rPr>
        <w:t xml:space="preserve">Harmful Algal Bloom Identification and </w:t>
      </w:r>
      <w:r w:rsidRPr="00E51163">
        <w:rPr>
          <w:rStyle w:val="eop"/>
          <w:rFonts w:asciiTheme="minorHAnsi" w:hAnsiTheme="minorHAnsi" w:cs="Segoe UI"/>
          <w:b/>
          <w:bCs/>
        </w:rPr>
        <w:t>Prevention</w:t>
      </w:r>
      <w:r>
        <w:rPr>
          <w:rStyle w:val="eop"/>
          <w:rFonts w:asciiTheme="minorHAnsi" w:hAnsiTheme="minorHAnsi" w:cs="Segoe UI"/>
          <w:b/>
          <w:bCs/>
        </w:rPr>
        <w:t xml:space="preserve">: </w:t>
      </w:r>
      <w:r w:rsidR="009772F7">
        <w:rPr>
          <w:rStyle w:val="eop"/>
          <w:rFonts w:asciiTheme="minorHAnsi" w:hAnsiTheme="minorHAnsi" w:cs="Segoe UI"/>
        </w:rPr>
        <w:t xml:space="preserve">This is identified as a priority project </w:t>
      </w:r>
      <w:r w:rsidR="00A455BA">
        <w:rPr>
          <w:rStyle w:val="eop"/>
          <w:rFonts w:asciiTheme="minorHAnsi" w:hAnsiTheme="minorHAnsi" w:cs="Segoe UI"/>
        </w:rPr>
        <w:t>for the Albemarle Commission in their RISE project portfolio.</w:t>
      </w:r>
      <w:r w:rsidR="001E03D9">
        <w:rPr>
          <w:rStyle w:val="eop"/>
          <w:rFonts w:asciiTheme="minorHAnsi" w:hAnsiTheme="minorHAnsi" w:cs="Segoe UI"/>
        </w:rPr>
        <w:t xml:space="preserve"> APNEP is currently participating in discussions led by NCORR to </w:t>
      </w:r>
      <w:r w:rsidR="00B43059">
        <w:rPr>
          <w:rStyle w:val="eop"/>
          <w:rFonts w:asciiTheme="minorHAnsi" w:hAnsiTheme="minorHAnsi" w:cs="Segoe UI"/>
        </w:rPr>
        <w:t xml:space="preserve">identify </w:t>
      </w:r>
      <w:r w:rsidR="007063DF">
        <w:rPr>
          <w:rStyle w:val="eop"/>
          <w:rFonts w:asciiTheme="minorHAnsi" w:hAnsiTheme="minorHAnsi" w:cs="Segoe UI"/>
        </w:rPr>
        <w:t xml:space="preserve">champions to move this project forward and will </w:t>
      </w:r>
      <w:r w:rsidR="008969C0">
        <w:rPr>
          <w:rStyle w:val="eop"/>
          <w:rFonts w:asciiTheme="minorHAnsi" w:hAnsiTheme="minorHAnsi" w:cs="Segoe UI"/>
        </w:rPr>
        <w:t>identify a more specific role to play to assist with this effort in future iterations of this workplan</w:t>
      </w:r>
      <w:r w:rsidR="00AB5435">
        <w:rPr>
          <w:rStyle w:val="eop"/>
          <w:rFonts w:asciiTheme="minorHAnsi" w:hAnsiTheme="minorHAnsi" w:cs="Segoe UI"/>
        </w:rPr>
        <w:t xml:space="preserve"> as these discussions evolve</w:t>
      </w:r>
      <w:r w:rsidR="008969C0">
        <w:rPr>
          <w:rStyle w:val="eop"/>
          <w:rFonts w:asciiTheme="minorHAnsi" w:hAnsiTheme="minorHAnsi" w:cs="Segoe UI"/>
        </w:rPr>
        <w:t>.</w:t>
      </w:r>
      <w:r w:rsidR="007E578C">
        <w:rPr>
          <w:rStyle w:val="eop"/>
          <w:rFonts w:asciiTheme="minorHAnsi" w:hAnsiTheme="minorHAnsi" w:cs="Segoe UI"/>
        </w:rPr>
        <w:t xml:space="preserve"> APNEP will work with partners on similar efforts in other regions as needed. </w:t>
      </w:r>
      <w:r w:rsidR="008969C0">
        <w:rPr>
          <w:rStyle w:val="eop"/>
          <w:rFonts w:asciiTheme="minorHAnsi" w:hAnsiTheme="minorHAnsi" w:cs="Segoe UI"/>
        </w:rPr>
        <w:t xml:space="preserve"> </w:t>
      </w:r>
      <w:r w:rsidR="007E578C">
        <w:rPr>
          <w:rStyle w:val="eop"/>
          <w:rFonts w:asciiTheme="minorHAnsi" w:hAnsiTheme="minorHAnsi" w:cs="Segoe UI"/>
        </w:rPr>
        <w:t xml:space="preserve">A summary of the RISE project is included below:  </w:t>
      </w:r>
    </w:p>
    <w:p w14:paraId="4D4DF9BE" w14:textId="77777777" w:rsidR="007E578C" w:rsidRPr="00832A7C" w:rsidRDefault="007E578C" w:rsidP="009C1014">
      <w:pPr>
        <w:pStyle w:val="paragraph"/>
        <w:ind w:left="1440"/>
        <w:jc w:val="both"/>
        <w:textAlignment w:val="baseline"/>
        <w:rPr>
          <w:rFonts w:asciiTheme="minorHAnsi" w:hAnsiTheme="minorHAnsi" w:cs="Segoe UI"/>
          <w:i/>
          <w:iCs/>
        </w:rPr>
      </w:pPr>
      <w:r w:rsidRPr="00832A7C">
        <w:rPr>
          <w:rFonts w:asciiTheme="minorHAnsi" w:hAnsiTheme="minorHAnsi" w:cs="Segoe UI"/>
          <w:i/>
          <w:iCs/>
        </w:rPr>
        <w:t xml:space="preserve">Harmful Algal Blooms (HABs) present unique ecosystem and health hazards. HABs have occurred in the past in the region but have become a more frequent problem in the last ten years.  While there has been research and involvement by many partners, an exact cause has not yet been determined. Conduct outreach to educate the public on the harms of HABs, identification, and reporting of blooms, and how to reduce exposure. Work with partners to develop a response protocol for notification of the blooms to stakeholders in the region.  </w:t>
      </w:r>
    </w:p>
    <w:p w14:paraId="4256CDD4" w14:textId="4EF34A10" w:rsidR="00516AB9" w:rsidRDefault="00FD19DD" w:rsidP="00790BF6">
      <w:pPr>
        <w:pStyle w:val="paragraph"/>
        <w:ind w:left="720"/>
        <w:jc w:val="both"/>
        <w:textAlignment w:val="baseline"/>
        <w:rPr>
          <w:rStyle w:val="eop"/>
          <w:rFonts w:asciiTheme="minorHAnsi" w:hAnsiTheme="minorHAnsi" w:cs="Segoe UI"/>
        </w:rPr>
      </w:pPr>
      <w:r>
        <w:rPr>
          <w:rStyle w:val="eop"/>
          <w:rFonts w:asciiTheme="minorHAnsi" w:hAnsiTheme="minorHAnsi" w:cs="Segoe UI"/>
        </w:rPr>
        <w:t xml:space="preserve">Preliminary discussions with staff have included consideration of </w:t>
      </w:r>
      <w:r w:rsidR="00ED5B15">
        <w:rPr>
          <w:rStyle w:val="eop"/>
          <w:rFonts w:asciiTheme="minorHAnsi" w:hAnsiTheme="minorHAnsi" w:cs="Segoe UI"/>
        </w:rPr>
        <w:t xml:space="preserve">a workshop similar to the one held to inform the SAV Water Quality work described </w:t>
      </w:r>
      <w:r w:rsidR="008D3E25">
        <w:rPr>
          <w:rStyle w:val="eop"/>
          <w:rFonts w:asciiTheme="minorHAnsi" w:hAnsiTheme="minorHAnsi" w:cs="Segoe UI"/>
        </w:rPr>
        <w:t>above and implement CHPP recommendations</w:t>
      </w:r>
      <w:r w:rsidR="008D4CC3">
        <w:rPr>
          <w:rStyle w:val="eop"/>
          <w:rFonts w:asciiTheme="minorHAnsi" w:hAnsiTheme="minorHAnsi" w:cs="Segoe UI"/>
        </w:rPr>
        <w:t xml:space="preserve">: </w:t>
      </w:r>
      <w:hyperlink r:id="rId23" w:history="1">
        <w:r w:rsidR="00D949EE" w:rsidRPr="004F672B">
          <w:rPr>
            <w:rStyle w:val="Hyperlink"/>
            <w:rFonts w:asciiTheme="minorHAnsi" w:hAnsiTheme="minorHAnsi" w:cs="Segoe UI"/>
          </w:rPr>
          <w:t>Making the Connection between Underwater Grasses and Water Quality</w:t>
        </w:r>
      </w:hyperlink>
      <w:r w:rsidR="004F672B">
        <w:rPr>
          <w:rFonts w:asciiTheme="minorHAnsi" w:hAnsiTheme="minorHAnsi" w:cs="Segoe UI"/>
        </w:rPr>
        <w:t xml:space="preserve">. </w:t>
      </w:r>
      <w:r w:rsidR="00981B0E" w:rsidRPr="00981B0E">
        <w:rPr>
          <w:rFonts w:asciiTheme="minorHAnsi" w:hAnsiTheme="minorHAnsi" w:cs="Segoe UI"/>
        </w:rPr>
        <w:t>In March of 2020,</w:t>
      </w:r>
      <w:r w:rsidR="006B5C54">
        <w:rPr>
          <w:rFonts w:asciiTheme="minorHAnsi" w:hAnsiTheme="minorHAnsi" w:cs="Segoe UI"/>
        </w:rPr>
        <w:t xml:space="preserve"> APNEP, NC Division of Marine Fisheries, and The Pew Charitable Trusts, </w:t>
      </w:r>
      <w:r w:rsidR="00981B0E" w:rsidRPr="00981B0E">
        <w:rPr>
          <w:rFonts w:asciiTheme="minorHAnsi" w:hAnsiTheme="minorHAnsi" w:cs="Segoe UI"/>
        </w:rPr>
        <w:t xml:space="preserve">hosted a workshop in Raleigh, North Carolina, </w:t>
      </w:r>
      <w:r w:rsidR="005658B4" w:rsidRPr="00981B0E">
        <w:rPr>
          <w:rFonts w:asciiTheme="minorHAnsi" w:hAnsiTheme="minorHAnsi" w:cs="Segoe UI"/>
        </w:rPr>
        <w:t>which</w:t>
      </w:r>
      <w:r w:rsidR="00981B0E" w:rsidRPr="00981B0E">
        <w:rPr>
          <w:rFonts w:asciiTheme="minorHAnsi" w:hAnsiTheme="minorHAnsi" w:cs="Segoe UI"/>
        </w:rPr>
        <w:t xml:space="preserve"> brought together professionals from science, management, and conservation communities to discuss linkages between submerged aquatic vegetation (SAV) and water quality. After learning about the current state of knowledge regarding water quality and SAV in the state’s estuaries throughout the morning, workshop attendees spent the afternoon in breakout groups identifying data gaps and management strategies that could be implemented in the near-term to facilitate SAV protection and restoration. </w:t>
      </w:r>
      <w:r w:rsidR="00EA4E7B">
        <w:rPr>
          <w:rFonts w:asciiTheme="minorHAnsi" w:hAnsiTheme="minorHAnsi" w:cs="Segoe UI"/>
        </w:rPr>
        <w:t xml:space="preserve">A summary report </w:t>
      </w:r>
      <w:r w:rsidR="002073F7">
        <w:rPr>
          <w:rFonts w:asciiTheme="minorHAnsi" w:hAnsiTheme="minorHAnsi" w:cs="Segoe UI"/>
        </w:rPr>
        <w:t xml:space="preserve">from the workshop was published and recommendations integrated into the </w:t>
      </w:r>
      <w:r w:rsidR="00A13EB1" w:rsidRPr="00A13EB1">
        <w:rPr>
          <w:rFonts w:asciiTheme="minorHAnsi" w:hAnsiTheme="minorHAnsi" w:cs="Segoe UI"/>
        </w:rPr>
        <w:t>NC DMF- and APNEP-coordinated 2021 revision of the </w:t>
      </w:r>
      <w:hyperlink r:id="rId24" w:history="1">
        <w:r w:rsidR="00A13EB1" w:rsidRPr="00A13EB1">
          <w:rPr>
            <w:rStyle w:val="Hyperlink"/>
            <w:rFonts w:asciiTheme="minorHAnsi" w:hAnsiTheme="minorHAnsi" w:cs="Segoe UI"/>
          </w:rPr>
          <w:t>N.C. Coastal Habitat Protection Plan</w:t>
        </w:r>
      </w:hyperlink>
      <w:r w:rsidR="00A13EB1" w:rsidRPr="00A13EB1">
        <w:rPr>
          <w:rFonts w:asciiTheme="minorHAnsi" w:hAnsiTheme="minorHAnsi" w:cs="Segoe UI"/>
        </w:rPr>
        <w:t> (CHPP).</w:t>
      </w:r>
    </w:p>
    <w:p w14:paraId="6661E34C" w14:textId="4E8C6FAC" w:rsidR="00853CC7" w:rsidRDefault="002F6D6B" w:rsidP="00824E5B">
      <w:pPr>
        <w:pStyle w:val="paragraph"/>
        <w:spacing w:before="0" w:beforeAutospacing="0" w:after="0" w:afterAutospacing="0"/>
        <w:ind w:left="720"/>
        <w:jc w:val="both"/>
        <w:textAlignment w:val="baseline"/>
        <w:rPr>
          <w:rStyle w:val="normaltextrun"/>
          <w:rFonts w:asciiTheme="minorHAnsi" w:hAnsiTheme="minorHAnsi" w:cs="Segoe UI"/>
          <w:color w:val="000000"/>
        </w:rPr>
      </w:pPr>
      <w:r w:rsidRPr="00256809">
        <w:rPr>
          <w:rStyle w:val="normaltextrun"/>
          <w:rFonts w:asciiTheme="minorHAnsi" w:hAnsiTheme="minorHAnsi" w:cs="Segoe UI"/>
          <w:b/>
          <w:bCs/>
        </w:rPr>
        <w:lastRenderedPageBreak/>
        <w:t xml:space="preserve">Chowan Healthy Waters Program: </w:t>
      </w:r>
      <w:r w:rsidRPr="00256809">
        <w:rPr>
          <w:rStyle w:val="normaltextrun"/>
          <w:rFonts w:asciiTheme="minorHAnsi" w:hAnsiTheme="minorHAnsi" w:cs="Segoe UI"/>
        </w:rPr>
        <w:t xml:space="preserve">APNEP will continue to coordinate with Virginia Natural Heritage Healthy Waters Program Staff to identify opportunities to implement recommendations from the </w:t>
      </w:r>
      <w:r w:rsidRPr="00256809">
        <w:rPr>
          <w:rStyle w:val="normaltextrun"/>
          <w:rFonts w:asciiTheme="minorHAnsi" w:hAnsiTheme="minorHAnsi" w:cs="Segoe UI"/>
          <w:i/>
          <w:iCs/>
          <w:color w:val="000000"/>
        </w:rPr>
        <w:t xml:space="preserve">Stream Ecological Health Assessment for the Chowan River Basin, </w:t>
      </w:r>
      <w:r w:rsidR="003D211D" w:rsidRPr="00256809">
        <w:rPr>
          <w:rStyle w:val="normaltextrun"/>
          <w:rFonts w:asciiTheme="minorHAnsi" w:hAnsiTheme="minorHAnsi" w:cs="Segoe UI"/>
          <w:i/>
          <w:iCs/>
          <w:color w:val="000000"/>
        </w:rPr>
        <w:t>Virginia</w:t>
      </w:r>
      <w:r w:rsidR="009D7CE7" w:rsidRPr="00256809">
        <w:rPr>
          <w:rStyle w:val="normaltextrun"/>
          <w:rFonts w:asciiTheme="minorHAnsi" w:hAnsiTheme="minorHAnsi" w:cs="Segoe UI"/>
          <w:i/>
          <w:iCs/>
          <w:color w:val="000000"/>
        </w:rPr>
        <w:t>,</w:t>
      </w:r>
      <w:r w:rsidR="003D211D" w:rsidRPr="00256809">
        <w:rPr>
          <w:rStyle w:val="normaltextrun"/>
          <w:rFonts w:asciiTheme="minorHAnsi" w:hAnsiTheme="minorHAnsi" w:cs="Segoe UI"/>
          <w:i/>
          <w:iCs/>
          <w:color w:val="000000"/>
        </w:rPr>
        <w:t xml:space="preserve"> </w:t>
      </w:r>
      <w:r w:rsidRPr="00256809">
        <w:rPr>
          <w:rStyle w:val="normaltextrun"/>
          <w:rFonts w:asciiTheme="minorHAnsi" w:hAnsiTheme="minorHAnsi" w:cs="Segoe UI"/>
          <w:i/>
          <w:iCs/>
          <w:color w:val="000000"/>
        </w:rPr>
        <w:t>and North Carolina</w:t>
      </w:r>
      <w:r w:rsidRPr="00256809">
        <w:rPr>
          <w:rStyle w:val="normaltextrun"/>
          <w:rFonts w:asciiTheme="minorHAnsi" w:hAnsiTheme="minorHAnsi" w:cs="Segoe UI"/>
          <w:color w:val="000000"/>
        </w:rPr>
        <w:t xml:space="preserve">, which includes </w:t>
      </w:r>
      <w:r w:rsidRPr="00256809">
        <w:rPr>
          <w:rStyle w:val="normaltextrun"/>
          <w:rFonts w:asciiTheme="minorHAnsi" w:hAnsiTheme="minorHAnsi" w:cs="Segoe UI"/>
          <w:i/>
          <w:iCs/>
          <w:color w:val="000000"/>
        </w:rPr>
        <w:t xml:space="preserve">the Watershed-based Ecological Healthy Conservation Plan for the Raccoon Creek, Nottoway River, Chowan Basin. </w:t>
      </w:r>
      <w:r w:rsidR="00286C31">
        <w:rPr>
          <w:rStyle w:val="normaltextrun"/>
          <w:rFonts w:asciiTheme="minorHAnsi" w:hAnsiTheme="minorHAnsi" w:cs="Segoe UI"/>
          <w:color w:val="000000"/>
        </w:rPr>
        <w:t xml:space="preserve">APNEP have worked with VA staff </w:t>
      </w:r>
      <w:r w:rsidR="00F00712">
        <w:rPr>
          <w:rStyle w:val="normaltextrun"/>
          <w:rFonts w:asciiTheme="minorHAnsi" w:hAnsiTheme="minorHAnsi" w:cs="Segoe UI"/>
          <w:color w:val="000000"/>
        </w:rPr>
        <w:t xml:space="preserve">and partners </w:t>
      </w:r>
      <w:r w:rsidR="00286C31">
        <w:rPr>
          <w:rStyle w:val="normaltextrun"/>
          <w:rFonts w:asciiTheme="minorHAnsi" w:hAnsiTheme="minorHAnsi" w:cs="Segoe UI"/>
          <w:color w:val="000000"/>
        </w:rPr>
        <w:t>to secure grant funding</w:t>
      </w:r>
      <w:r w:rsidR="00F00712">
        <w:rPr>
          <w:rStyle w:val="normaltextrun"/>
          <w:rFonts w:asciiTheme="minorHAnsi" w:hAnsiTheme="minorHAnsi" w:cs="Segoe UI"/>
          <w:color w:val="000000"/>
        </w:rPr>
        <w:t xml:space="preserve"> </w:t>
      </w:r>
      <w:r w:rsidR="00286C31">
        <w:rPr>
          <w:rStyle w:val="normaltextrun"/>
          <w:rFonts w:asciiTheme="minorHAnsi" w:hAnsiTheme="minorHAnsi" w:cs="Segoe UI"/>
          <w:color w:val="000000"/>
        </w:rPr>
        <w:t>to implement these recomm</w:t>
      </w:r>
      <w:r w:rsidR="00F00712">
        <w:rPr>
          <w:rStyle w:val="normaltextrun"/>
          <w:rFonts w:asciiTheme="minorHAnsi" w:hAnsiTheme="minorHAnsi" w:cs="Segoe UI"/>
          <w:color w:val="000000"/>
        </w:rPr>
        <w:t>en</w:t>
      </w:r>
      <w:r w:rsidR="00286C31">
        <w:rPr>
          <w:rStyle w:val="normaltextrun"/>
          <w:rFonts w:asciiTheme="minorHAnsi" w:hAnsiTheme="minorHAnsi" w:cs="Segoe UI"/>
          <w:color w:val="000000"/>
        </w:rPr>
        <w:t xml:space="preserve">dations </w:t>
      </w:r>
      <w:r w:rsidR="00F00712">
        <w:rPr>
          <w:rStyle w:val="normaltextrun"/>
          <w:rFonts w:asciiTheme="minorHAnsi" w:hAnsiTheme="minorHAnsi" w:cs="Segoe UI"/>
          <w:color w:val="000000"/>
        </w:rPr>
        <w:t>and other projects identified through partners</w:t>
      </w:r>
      <w:r w:rsidR="00A44100">
        <w:rPr>
          <w:rStyle w:val="normaltextrun"/>
          <w:rFonts w:asciiTheme="minorHAnsi" w:hAnsiTheme="minorHAnsi" w:cs="Segoe UI"/>
          <w:color w:val="000000"/>
        </w:rPr>
        <w:t xml:space="preserve"> (that also focus on anadromous fish spawning areas and passage</w:t>
      </w:r>
      <w:r w:rsidR="00D56475">
        <w:rPr>
          <w:rStyle w:val="normaltextrun"/>
          <w:rFonts w:asciiTheme="minorHAnsi" w:hAnsiTheme="minorHAnsi" w:cs="Segoe UI"/>
          <w:color w:val="000000"/>
        </w:rPr>
        <w:t>)</w:t>
      </w:r>
      <w:r w:rsidR="00A44100">
        <w:rPr>
          <w:rStyle w:val="normaltextrun"/>
          <w:rFonts w:asciiTheme="minorHAnsi" w:hAnsiTheme="minorHAnsi" w:cs="Segoe UI"/>
          <w:color w:val="000000"/>
        </w:rPr>
        <w:t xml:space="preserve"> </w:t>
      </w:r>
      <w:r w:rsidR="00286C31">
        <w:rPr>
          <w:rStyle w:val="normaltextrun"/>
          <w:rFonts w:asciiTheme="minorHAnsi" w:hAnsiTheme="minorHAnsi" w:cs="Segoe UI"/>
          <w:color w:val="000000"/>
        </w:rPr>
        <w:t xml:space="preserve">but have not yet been successful. </w:t>
      </w:r>
      <w:r w:rsidRPr="00256809">
        <w:rPr>
          <w:rStyle w:val="normaltextrun"/>
          <w:rFonts w:asciiTheme="minorHAnsi" w:hAnsiTheme="minorHAnsi" w:cs="Segoe UI"/>
          <w:color w:val="000000"/>
        </w:rPr>
        <w:t>Implementation of this plan can also help meet recommendations from APNEP MOU with Virginia, NCDEQ Chowan River Basin Plan, and the Tribal Coastal Resilience Connections project.</w:t>
      </w:r>
      <w:r w:rsidR="006737EF">
        <w:rPr>
          <w:rStyle w:val="normaltextrun"/>
          <w:rFonts w:asciiTheme="minorHAnsi" w:hAnsiTheme="minorHAnsi" w:cs="Segoe UI"/>
          <w:color w:val="000000"/>
        </w:rPr>
        <w:t xml:space="preserve"> </w:t>
      </w:r>
      <w:r w:rsidRPr="00256809">
        <w:rPr>
          <w:rStyle w:val="normaltextrun"/>
          <w:rFonts w:asciiTheme="minorHAnsi" w:hAnsiTheme="minorHAnsi" w:cs="Segoe UI"/>
          <w:color w:val="000000"/>
        </w:rPr>
        <w:t> </w:t>
      </w:r>
    </w:p>
    <w:p w14:paraId="69099F9C" w14:textId="77777777" w:rsidR="00BA4038" w:rsidRDefault="00BA4038" w:rsidP="00824E5B">
      <w:pPr>
        <w:pStyle w:val="paragraph"/>
        <w:spacing w:before="0" w:beforeAutospacing="0" w:after="0" w:afterAutospacing="0"/>
        <w:ind w:left="1440" w:right="315"/>
        <w:jc w:val="both"/>
        <w:textAlignment w:val="baseline"/>
        <w:rPr>
          <w:rStyle w:val="normaltextrun"/>
          <w:rFonts w:asciiTheme="minorHAnsi" w:hAnsiTheme="minorHAnsi" w:cs="Segoe UI"/>
          <w:color w:val="000000"/>
        </w:rPr>
      </w:pPr>
    </w:p>
    <w:p w14:paraId="1C3DF102" w14:textId="0003A9B0" w:rsidR="00853CC7" w:rsidRPr="00256809" w:rsidRDefault="00853CC7" w:rsidP="00824E5B">
      <w:pPr>
        <w:pStyle w:val="paragraph"/>
        <w:spacing w:before="0" w:beforeAutospacing="0" w:after="0" w:afterAutospacing="0"/>
        <w:ind w:left="720"/>
        <w:jc w:val="both"/>
        <w:textAlignment w:val="baseline"/>
        <w:rPr>
          <w:rFonts w:asciiTheme="minorHAnsi" w:hAnsiTheme="minorHAnsi" w:cs="Segoe UI"/>
        </w:rPr>
      </w:pPr>
      <w:r w:rsidRPr="00256809">
        <w:rPr>
          <w:rStyle w:val="normaltextrun"/>
          <w:rFonts w:asciiTheme="minorHAnsi" w:hAnsiTheme="minorHAnsi" w:cs="Segoe UI"/>
          <w:b/>
          <w:bCs/>
        </w:rPr>
        <w:t>Stormwater Projects</w:t>
      </w:r>
      <w:r w:rsidRPr="00256809">
        <w:rPr>
          <w:rStyle w:val="normaltextrun"/>
          <w:rFonts w:asciiTheme="minorHAnsi" w:hAnsiTheme="minorHAnsi" w:cs="Segoe UI"/>
        </w:rPr>
        <w:t xml:space="preserve"> (Potential RFP)- </w:t>
      </w:r>
      <w:r>
        <w:rPr>
          <w:rStyle w:val="normaltextrun"/>
          <w:rFonts w:asciiTheme="minorHAnsi" w:hAnsiTheme="minorHAnsi" w:cs="Segoe UI"/>
        </w:rPr>
        <w:t xml:space="preserve">If deemed a need by partners, </w:t>
      </w:r>
      <w:r w:rsidRPr="00256809">
        <w:rPr>
          <w:rStyle w:val="normaltextrun"/>
          <w:rFonts w:asciiTheme="minorHAnsi" w:hAnsiTheme="minorHAnsi" w:cs="Segoe UI"/>
        </w:rPr>
        <w:t>APNEP will develop an RFP and application review process to implement stormwater retrofits, BMPs, and LID projects on public property in the region.</w:t>
      </w:r>
      <w:r w:rsidRPr="00256809">
        <w:rPr>
          <w:rStyle w:val="eop"/>
          <w:rFonts w:asciiTheme="minorHAnsi" w:hAnsiTheme="minorHAnsi" w:cs="Segoe UI"/>
        </w:rPr>
        <w:t> </w:t>
      </w:r>
      <w:r>
        <w:rPr>
          <w:rStyle w:val="eop"/>
          <w:rFonts w:asciiTheme="minorHAnsi" w:hAnsiTheme="minorHAnsi" w:cs="Segoe UI"/>
        </w:rPr>
        <w:t>Many projects in the RISE portfolio described below align with this category.</w:t>
      </w:r>
      <w:r w:rsidR="00EC502E">
        <w:rPr>
          <w:rStyle w:val="eop"/>
          <w:rFonts w:asciiTheme="minorHAnsi" w:hAnsiTheme="minorHAnsi" w:cs="Segoe UI"/>
        </w:rPr>
        <w:t xml:space="preserve"> APNEP will coordinate through WRIT as </w:t>
      </w:r>
      <w:r w:rsidR="005B0634">
        <w:rPr>
          <w:rStyle w:val="eop"/>
          <w:rFonts w:asciiTheme="minorHAnsi" w:hAnsiTheme="minorHAnsi" w:cs="Segoe UI"/>
        </w:rPr>
        <w:t>described elsewhere to target priority areas and communities for project implementation.</w:t>
      </w:r>
    </w:p>
    <w:p w14:paraId="3FBB643E" w14:textId="77777777" w:rsidR="002F6D6B" w:rsidRPr="00256809" w:rsidRDefault="002F6D6B" w:rsidP="00824E5B">
      <w:pPr>
        <w:pStyle w:val="paragraph"/>
        <w:spacing w:before="0" w:beforeAutospacing="0" w:after="0" w:afterAutospacing="0"/>
        <w:jc w:val="both"/>
        <w:textAlignment w:val="baseline"/>
        <w:rPr>
          <w:rFonts w:asciiTheme="minorHAnsi" w:hAnsiTheme="minorHAnsi" w:cs="Segoe UI"/>
        </w:rPr>
      </w:pPr>
      <w:r w:rsidRPr="00256809">
        <w:rPr>
          <w:rStyle w:val="eop"/>
          <w:rFonts w:asciiTheme="minorHAnsi" w:hAnsiTheme="minorHAnsi" w:cs="Segoe UI"/>
        </w:rPr>
        <w:t> </w:t>
      </w:r>
    </w:p>
    <w:p w14:paraId="47BAC825" w14:textId="77777777" w:rsidR="001E3C84" w:rsidRDefault="002F6D6B" w:rsidP="002F6D6B">
      <w:pPr>
        <w:pStyle w:val="paragraph"/>
        <w:spacing w:before="0" w:beforeAutospacing="0" w:after="0" w:afterAutospacing="0"/>
        <w:textAlignment w:val="baseline"/>
        <w:rPr>
          <w:rStyle w:val="normaltextrun"/>
          <w:rFonts w:asciiTheme="minorHAnsi" w:hAnsiTheme="minorHAnsi" w:cs="Segoe UI"/>
          <w:b/>
          <w:bCs/>
          <w:color w:val="214293"/>
        </w:rPr>
      </w:pPr>
      <w:r w:rsidRPr="00256809">
        <w:rPr>
          <w:rStyle w:val="normaltextrun"/>
          <w:rFonts w:asciiTheme="minorHAnsi" w:hAnsiTheme="minorHAnsi" w:cs="Segoe UI"/>
          <w:b/>
          <w:bCs/>
          <w:color w:val="214293"/>
        </w:rPr>
        <w:t>Coastal Wetlands </w:t>
      </w:r>
    </w:p>
    <w:p w14:paraId="5E468B07" w14:textId="147B0E7B" w:rsidR="00342477" w:rsidRPr="00715B61" w:rsidRDefault="00342477" w:rsidP="00715B61">
      <w:pPr>
        <w:pStyle w:val="paragraph"/>
        <w:spacing w:before="0" w:beforeAutospacing="0" w:after="0" w:afterAutospacing="0"/>
        <w:jc w:val="both"/>
        <w:textAlignment w:val="baseline"/>
        <w:rPr>
          <w:rFonts w:asciiTheme="minorHAnsi" w:hAnsiTheme="minorHAnsi" w:cs="Segoe UI"/>
        </w:rPr>
      </w:pPr>
      <w:r w:rsidRPr="00715B61">
        <w:rPr>
          <w:rStyle w:val="eop"/>
          <w:rFonts w:asciiTheme="minorHAnsi" w:hAnsiTheme="minorHAnsi" w:cs="Segoe UI"/>
        </w:rPr>
        <w:t xml:space="preserve">APNEP’s focus on coastal wetlands has largely focused on Submerged Aquatic Vegetation as described above. </w:t>
      </w:r>
      <w:r w:rsidR="009E3749" w:rsidRPr="00715B61">
        <w:rPr>
          <w:rStyle w:val="eop"/>
          <w:rFonts w:asciiTheme="minorHAnsi" w:hAnsiTheme="minorHAnsi" w:cs="Segoe UI"/>
        </w:rPr>
        <w:t>One APNEP staff member coordinates closely with the Division of Marine Fisheries on NC Coastal Habitat Plan Coordination. S</w:t>
      </w:r>
      <w:r w:rsidRPr="00715B61">
        <w:rPr>
          <w:rStyle w:val="eop"/>
          <w:rFonts w:asciiTheme="minorHAnsi" w:hAnsiTheme="minorHAnsi" w:cs="Segoe UI"/>
        </w:rPr>
        <w:t xml:space="preserve">taff have been involved in other initiatives described below that </w:t>
      </w:r>
      <w:r w:rsidR="009E3749" w:rsidRPr="00715B61">
        <w:rPr>
          <w:rStyle w:val="eop"/>
          <w:rFonts w:asciiTheme="minorHAnsi" w:hAnsiTheme="minorHAnsi" w:cs="Segoe UI"/>
        </w:rPr>
        <w:t>promote identification, protection, and restoration of coastal wetlands.</w:t>
      </w:r>
      <w:r w:rsidR="009E45F4" w:rsidRPr="00715B61">
        <w:rPr>
          <w:rStyle w:val="eop"/>
          <w:rFonts w:asciiTheme="minorHAnsi" w:hAnsiTheme="minorHAnsi" w:cs="Segoe UI"/>
        </w:rPr>
        <w:t xml:space="preserve"> </w:t>
      </w:r>
      <w:r w:rsidR="006F31EA" w:rsidRPr="00715B61">
        <w:rPr>
          <w:rStyle w:val="eop"/>
          <w:rFonts w:asciiTheme="minorHAnsi" w:hAnsiTheme="minorHAnsi" w:cs="Segoe UI"/>
        </w:rPr>
        <w:t xml:space="preserve">These include </w:t>
      </w:r>
      <w:r w:rsidR="001D0F22" w:rsidRPr="00715B61">
        <w:rPr>
          <w:rStyle w:val="eop"/>
          <w:rFonts w:asciiTheme="minorHAnsi" w:hAnsiTheme="minorHAnsi" w:cs="Segoe UI"/>
        </w:rPr>
        <w:t xml:space="preserve">supporting research to inform policy development for </w:t>
      </w:r>
      <w:r w:rsidR="00E21623">
        <w:rPr>
          <w:rStyle w:val="eop"/>
          <w:rFonts w:asciiTheme="minorHAnsi" w:hAnsiTheme="minorHAnsi" w:cs="Segoe UI"/>
        </w:rPr>
        <w:t xml:space="preserve">coastal plain </w:t>
      </w:r>
      <w:r w:rsidR="001D0F22" w:rsidRPr="00715B61">
        <w:rPr>
          <w:rStyle w:val="eop"/>
          <w:rFonts w:asciiTheme="minorHAnsi" w:hAnsiTheme="minorHAnsi" w:cs="Segoe UI"/>
        </w:rPr>
        <w:t>ecological flows, promoting the use of living shorelines,</w:t>
      </w:r>
      <w:r w:rsidR="005D4781" w:rsidRPr="00715B61">
        <w:rPr>
          <w:rStyle w:val="eop"/>
          <w:rFonts w:asciiTheme="minorHAnsi" w:hAnsiTheme="minorHAnsi" w:cs="Segoe UI"/>
        </w:rPr>
        <w:t xml:space="preserve"> </w:t>
      </w:r>
      <w:r w:rsidR="00D90FD3" w:rsidRPr="00715B61">
        <w:rPr>
          <w:rStyle w:val="eop"/>
          <w:rFonts w:asciiTheme="minorHAnsi" w:hAnsiTheme="minorHAnsi" w:cs="Segoe UI"/>
        </w:rPr>
        <w:t xml:space="preserve">coordination of </w:t>
      </w:r>
      <w:r w:rsidR="005D4781" w:rsidRPr="00715B61">
        <w:rPr>
          <w:rStyle w:val="eop"/>
          <w:rFonts w:asciiTheme="minorHAnsi" w:hAnsiTheme="minorHAnsi" w:cs="Segoe UI"/>
        </w:rPr>
        <w:t xml:space="preserve">landscape </w:t>
      </w:r>
      <w:r w:rsidR="00D90FD3" w:rsidRPr="00715B61">
        <w:rPr>
          <w:rStyle w:val="eop"/>
          <w:rFonts w:asciiTheme="minorHAnsi" w:hAnsiTheme="minorHAnsi" w:cs="Segoe UI"/>
        </w:rPr>
        <w:t xml:space="preserve">scale </w:t>
      </w:r>
      <w:r w:rsidR="005D4781" w:rsidRPr="00715B61">
        <w:rPr>
          <w:rStyle w:val="eop"/>
          <w:rFonts w:asciiTheme="minorHAnsi" w:hAnsiTheme="minorHAnsi" w:cs="Segoe UI"/>
        </w:rPr>
        <w:t>hydrologic</w:t>
      </w:r>
      <w:r w:rsidR="00D90FD3" w:rsidRPr="00715B61">
        <w:rPr>
          <w:rStyle w:val="eop"/>
          <w:rFonts w:asciiTheme="minorHAnsi" w:hAnsiTheme="minorHAnsi" w:cs="Segoe UI"/>
        </w:rPr>
        <w:t xml:space="preserve"> </w:t>
      </w:r>
      <w:r w:rsidR="00CB1995">
        <w:rPr>
          <w:rStyle w:val="eop"/>
          <w:rFonts w:asciiTheme="minorHAnsi" w:hAnsiTheme="minorHAnsi" w:cs="Segoe UI"/>
        </w:rPr>
        <w:t xml:space="preserve">wetland </w:t>
      </w:r>
      <w:r w:rsidR="00D90FD3" w:rsidRPr="00715B61">
        <w:rPr>
          <w:rStyle w:val="eop"/>
          <w:rFonts w:asciiTheme="minorHAnsi" w:hAnsiTheme="minorHAnsi" w:cs="Segoe UI"/>
        </w:rPr>
        <w:t xml:space="preserve">restoration strategies, </w:t>
      </w:r>
      <w:r w:rsidR="000C32AD">
        <w:rPr>
          <w:rStyle w:val="eop"/>
          <w:rFonts w:asciiTheme="minorHAnsi" w:hAnsiTheme="minorHAnsi" w:cs="Segoe UI"/>
        </w:rPr>
        <w:t>development of marsh conservation plans,</w:t>
      </w:r>
      <w:r w:rsidR="005D4781" w:rsidRPr="00715B61">
        <w:rPr>
          <w:rStyle w:val="eop"/>
          <w:rFonts w:asciiTheme="minorHAnsi" w:hAnsiTheme="minorHAnsi" w:cs="Segoe UI"/>
        </w:rPr>
        <w:t xml:space="preserve"> </w:t>
      </w:r>
      <w:r w:rsidR="00D90FD3" w:rsidRPr="00715B61">
        <w:rPr>
          <w:rStyle w:val="eop"/>
          <w:rFonts w:asciiTheme="minorHAnsi" w:hAnsiTheme="minorHAnsi" w:cs="Segoe UI"/>
        </w:rPr>
        <w:t xml:space="preserve">and </w:t>
      </w:r>
      <w:r w:rsidR="00715B61" w:rsidRPr="00715B61">
        <w:rPr>
          <w:rStyle w:val="eop"/>
          <w:rFonts w:asciiTheme="minorHAnsi" w:hAnsiTheme="minorHAnsi" w:cs="Segoe UI"/>
        </w:rPr>
        <w:t xml:space="preserve">coastal wetlands mapping. </w:t>
      </w:r>
      <w:r w:rsidR="009E0A26">
        <w:rPr>
          <w:rStyle w:val="eop"/>
          <w:rFonts w:asciiTheme="minorHAnsi" w:hAnsiTheme="minorHAnsi" w:cs="Segoe UI"/>
        </w:rPr>
        <w:t>Leadership Council members identified this as a focus area for APNEP’s CCMP implementation for the next five years.</w:t>
      </w:r>
      <w:r w:rsidR="009E3749" w:rsidRPr="00715B61">
        <w:rPr>
          <w:rStyle w:val="eop"/>
          <w:rFonts w:asciiTheme="minorHAnsi" w:hAnsiTheme="minorHAnsi" w:cs="Segoe UI"/>
        </w:rPr>
        <w:t xml:space="preserve">  </w:t>
      </w:r>
    </w:p>
    <w:p w14:paraId="3A67D9FA" w14:textId="77777777" w:rsidR="002F6D6B" w:rsidRPr="00256809" w:rsidRDefault="002F6D6B" w:rsidP="002F6D6B">
      <w:pPr>
        <w:pStyle w:val="paragraph"/>
        <w:spacing w:before="0" w:beforeAutospacing="0" w:after="0" w:afterAutospacing="0"/>
        <w:textAlignment w:val="baseline"/>
        <w:rPr>
          <w:rFonts w:asciiTheme="minorHAnsi" w:hAnsiTheme="minorHAnsi" w:cs="Segoe UI"/>
        </w:rPr>
      </w:pPr>
      <w:r w:rsidRPr="00256809">
        <w:rPr>
          <w:rStyle w:val="eop"/>
          <w:rFonts w:asciiTheme="minorHAnsi" w:hAnsiTheme="minorHAnsi" w:cs="Segoe UI"/>
          <w:color w:val="214293"/>
        </w:rPr>
        <w:t> </w:t>
      </w:r>
    </w:p>
    <w:p w14:paraId="3D220F55" w14:textId="6DB649C2" w:rsidR="002F6D6B" w:rsidRPr="00256809" w:rsidRDefault="002F6D6B" w:rsidP="00614276">
      <w:pPr>
        <w:pStyle w:val="paragraph"/>
        <w:spacing w:before="0" w:beforeAutospacing="0" w:after="0" w:afterAutospacing="0"/>
        <w:ind w:firstLine="720"/>
        <w:textAlignment w:val="baseline"/>
        <w:rPr>
          <w:rFonts w:asciiTheme="minorHAnsi" w:hAnsiTheme="minorHAnsi" w:cs="Segoe UI"/>
        </w:rPr>
      </w:pPr>
      <w:r w:rsidRPr="00256809">
        <w:rPr>
          <w:rStyle w:val="normaltextrun"/>
          <w:rFonts w:asciiTheme="minorHAnsi" w:hAnsiTheme="minorHAnsi" w:cs="Segoe UI"/>
          <w:b/>
          <w:bCs/>
          <w:color w:val="000000"/>
        </w:rPr>
        <w:t>Coastal Wetlands Mapping</w:t>
      </w:r>
      <w:r w:rsidRPr="00256809">
        <w:rPr>
          <w:rStyle w:val="eop"/>
          <w:rFonts w:asciiTheme="minorHAnsi" w:hAnsiTheme="minorHAnsi" w:cs="Segoe UI"/>
          <w:color w:val="000000"/>
        </w:rPr>
        <w:t> </w:t>
      </w:r>
    </w:p>
    <w:p w14:paraId="5EB2FC9B" w14:textId="06687487" w:rsidR="002F6D6B" w:rsidRDefault="009A0C10" w:rsidP="75AD0417">
      <w:pPr>
        <w:pStyle w:val="paragraph"/>
        <w:spacing w:before="0" w:beforeAutospacing="0" w:after="0" w:afterAutospacing="0"/>
        <w:ind w:left="720"/>
        <w:jc w:val="both"/>
        <w:textAlignment w:val="baseline"/>
        <w:rPr>
          <w:rStyle w:val="normaltextrun"/>
          <w:rFonts w:asciiTheme="minorHAnsi" w:hAnsiTheme="minorHAnsi" w:cs="Segoe UI"/>
        </w:rPr>
      </w:pPr>
      <w:r w:rsidRPr="75AD0417">
        <w:rPr>
          <w:rStyle w:val="normaltextrun"/>
          <w:rFonts w:asciiTheme="minorHAnsi" w:hAnsiTheme="minorHAnsi" w:cs="Segoe UI"/>
        </w:rPr>
        <w:t xml:space="preserve">To </w:t>
      </w:r>
      <w:r w:rsidR="002F6D6B" w:rsidRPr="75AD0417">
        <w:rPr>
          <w:rStyle w:val="normaltextrun"/>
          <w:rFonts w:asciiTheme="minorHAnsi" w:hAnsiTheme="minorHAnsi" w:cs="Segoe UI"/>
        </w:rPr>
        <w:t xml:space="preserve">address another gap in coastal habitat areal extent metrics </w:t>
      </w:r>
      <w:r w:rsidRPr="75AD0417">
        <w:rPr>
          <w:rStyle w:val="normaltextrun"/>
          <w:rFonts w:asciiTheme="minorHAnsi" w:hAnsiTheme="minorHAnsi" w:cs="Segoe UI"/>
        </w:rPr>
        <w:t>APNEP will work with partners such as NC Wetlands Plan staff (NC-DWR), PEW, NC Division of Coastal Management, Coastal Habitat Protection Plan (CHPP) team members</w:t>
      </w:r>
      <w:r w:rsidR="488CE555" w:rsidRPr="75AD0417">
        <w:rPr>
          <w:rStyle w:val="normaltextrun"/>
          <w:rFonts w:asciiTheme="minorHAnsi" w:hAnsiTheme="minorHAnsi" w:cs="Segoe UI"/>
        </w:rPr>
        <w:t>, South Atlantic Salt Marsh Initiative, and other groups</w:t>
      </w:r>
      <w:r w:rsidRPr="75AD0417">
        <w:rPr>
          <w:rStyle w:val="normaltextrun"/>
          <w:rFonts w:asciiTheme="minorHAnsi" w:hAnsiTheme="minorHAnsi" w:cs="Segoe UI"/>
        </w:rPr>
        <w:t xml:space="preserve"> to develop a needs assessment of</w:t>
      </w:r>
      <w:r w:rsidR="003A1DA5" w:rsidRPr="75AD0417">
        <w:rPr>
          <w:rStyle w:val="normaltextrun"/>
          <w:rFonts w:asciiTheme="minorHAnsi" w:hAnsiTheme="minorHAnsi" w:cs="Segoe UI"/>
        </w:rPr>
        <w:t xml:space="preserve"> </w:t>
      </w:r>
      <w:r w:rsidR="002F6D6B" w:rsidRPr="75AD0417">
        <w:rPr>
          <w:rStyle w:val="normaltextrun"/>
          <w:rFonts w:asciiTheme="minorHAnsi" w:hAnsiTheme="minorHAnsi" w:cs="Segoe UI"/>
        </w:rPr>
        <w:t>mapping</w:t>
      </w:r>
      <w:r w:rsidR="003A1DA5" w:rsidRPr="75AD0417">
        <w:rPr>
          <w:rStyle w:val="normaltextrun"/>
          <w:rFonts w:asciiTheme="minorHAnsi" w:hAnsiTheme="minorHAnsi" w:cs="Segoe UI"/>
        </w:rPr>
        <w:t xml:space="preserve"> </w:t>
      </w:r>
      <w:r w:rsidR="002F6D6B" w:rsidRPr="75AD0417">
        <w:rPr>
          <w:rStyle w:val="normaltextrun"/>
          <w:rFonts w:asciiTheme="minorHAnsi" w:hAnsiTheme="minorHAnsi" w:cs="Segoe UI"/>
        </w:rPr>
        <w:t>wetlands</w:t>
      </w:r>
      <w:r w:rsidRPr="75AD0417">
        <w:rPr>
          <w:rStyle w:val="normaltextrun"/>
          <w:rFonts w:asciiTheme="minorHAnsi" w:hAnsiTheme="minorHAnsi" w:cs="Segoe UI"/>
        </w:rPr>
        <w:t xml:space="preserve"> in the region</w:t>
      </w:r>
      <w:r w:rsidR="002F6D6B" w:rsidRPr="75AD0417">
        <w:rPr>
          <w:rStyle w:val="normaltextrun"/>
          <w:rFonts w:asciiTheme="minorHAnsi" w:hAnsiTheme="minorHAnsi" w:cs="Segoe UI"/>
        </w:rPr>
        <w:t xml:space="preserve">. Working with APNEP’s Wetland Resources Monitoring and Assessment Team, a </w:t>
      </w:r>
      <w:r w:rsidR="00580889" w:rsidRPr="75AD0417">
        <w:rPr>
          <w:rStyle w:val="normaltextrun"/>
          <w:rFonts w:asciiTheme="minorHAnsi" w:hAnsiTheme="minorHAnsi" w:cs="Segoe UI"/>
        </w:rPr>
        <w:t>pilot</w:t>
      </w:r>
      <w:r w:rsidR="002F6D6B" w:rsidRPr="75AD0417">
        <w:rPr>
          <w:rStyle w:val="normaltextrun"/>
          <w:rFonts w:asciiTheme="minorHAnsi" w:hAnsiTheme="minorHAnsi" w:cs="Segoe UI"/>
        </w:rPr>
        <w:t xml:space="preserve"> mapping deliverable has been developed by applying a multi-platform approach through incorporation of databases such as NOAA’s C-CAP wetland classes and APNEP’s SAV infrared imagery. Like SAV, this mapping product will be valuable when developing an APNEP status and trends metric report. </w:t>
      </w:r>
      <w:r w:rsidRPr="75AD0417">
        <w:rPr>
          <w:rStyle w:val="normaltextrun"/>
          <w:rFonts w:asciiTheme="minorHAnsi" w:hAnsiTheme="minorHAnsi" w:cs="Segoe UI"/>
        </w:rPr>
        <w:t xml:space="preserve"> </w:t>
      </w:r>
    </w:p>
    <w:p w14:paraId="296EA214" w14:textId="77777777" w:rsidR="000E06B2" w:rsidRDefault="000E06B2" w:rsidP="75AD0417">
      <w:pPr>
        <w:pStyle w:val="paragraph"/>
        <w:spacing w:before="0" w:beforeAutospacing="0" w:after="0" w:afterAutospacing="0"/>
        <w:ind w:left="720"/>
        <w:jc w:val="both"/>
        <w:textAlignment w:val="baseline"/>
        <w:rPr>
          <w:rStyle w:val="normaltextrun"/>
          <w:rFonts w:asciiTheme="minorHAnsi" w:hAnsiTheme="minorHAnsi" w:cs="Segoe UI"/>
        </w:rPr>
      </w:pPr>
    </w:p>
    <w:p w14:paraId="12983B86" w14:textId="77777777" w:rsidR="000E06B2" w:rsidRPr="00256809" w:rsidRDefault="000E06B2" w:rsidP="000E06B2">
      <w:pPr>
        <w:pStyle w:val="paragraph"/>
        <w:spacing w:before="0" w:beforeAutospacing="0" w:after="0" w:afterAutospacing="0"/>
        <w:ind w:left="720"/>
        <w:jc w:val="both"/>
        <w:textAlignment w:val="baseline"/>
        <w:rPr>
          <w:rFonts w:asciiTheme="minorHAnsi" w:hAnsiTheme="minorHAnsi" w:cs="Segoe UI"/>
        </w:rPr>
      </w:pPr>
      <w:r w:rsidRPr="00256809">
        <w:rPr>
          <w:rStyle w:val="normaltextrun"/>
          <w:rFonts w:asciiTheme="minorHAnsi" w:hAnsiTheme="minorHAnsi" w:cs="Segoe UI"/>
          <w:b/>
          <w:bCs/>
        </w:rPr>
        <w:t xml:space="preserve">Ecological Flows Project Phase III </w:t>
      </w:r>
      <w:r w:rsidRPr="00256809">
        <w:rPr>
          <w:rStyle w:val="normaltextrun"/>
          <w:rFonts w:asciiTheme="minorHAnsi" w:hAnsiTheme="minorHAnsi" w:cs="Segoe UI"/>
        </w:rPr>
        <w:t>(Continuation of existing efforts)</w:t>
      </w:r>
      <w:r w:rsidRPr="00256809">
        <w:rPr>
          <w:rStyle w:val="normaltextrun"/>
          <w:rFonts w:asciiTheme="minorHAnsi" w:hAnsiTheme="minorHAnsi" w:cs="Segoe UI"/>
          <w:b/>
          <w:bCs/>
        </w:rPr>
        <w:t xml:space="preserve">. </w:t>
      </w:r>
      <w:r w:rsidRPr="00256809">
        <w:rPr>
          <w:rStyle w:val="normaltextrun"/>
          <w:rFonts w:asciiTheme="minorHAnsi" w:hAnsiTheme="minorHAnsi" w:cs="Segoe UI"/>
        </w:rPr>
        <w:t>APNEP will work with the Ecological Flows team to identify needs and develop a scope for Phase III.</w:t>
      </w:r>
      <w:r w:rsidRPr="00256809">
        <w:rPr>
          <w:rStyle w:val="normaltextrun"/>
          <w:rFonts w:asciiTheme="minorHAnsi" w:hAnsiTheme="minorHAnsi" w:cs="Segoe UI"/>
          <w:b/>
          <w:bCs/>
        </w:rPr>
        <w:t> </w:t>
      </w:r>
      <w:r w:rsidRPr="00256809">
        <w:rPr>
          <w:rStyle w:val="normaltextrun"/>
          <w:rFonts w:asciiTheme="minorHAnsi" w:hAnsiTheme="minorHAnsi" w:cs="Segoe UI"/>
        </w:rPr>
        <w:t>A pilot project is currently being conducted under contract as described in the 320 workplan, which will contain preliminary recommendations to meet the relevant CCMP actions and needs for further project phases. Establishment of ecological flows protects aquatic ecosystems and coastal habitats including wetlands and SAV.   </w:t>
      </w:r>
      <w:r w:rsidRPr="00256809">
        <w:rPr>
          <w:rStyle w:val="eop"/>
          <w:rFonts w:asciiTheme="minorHAnsi" w:hAnsiTheme="minorHAnsi" w:cs="Segoe UI"/>
        </w:rPr>
        <w:t> </w:t>
      </w:r>
    </w:p>
    <w:p w14:paraId="64AF3542" w14:textId="77777777" w:rsidR="006D7911" w:rsidRDefault="006D7911" w:rsidP="00C56B23">
      <w:pPr>
        <w:pStyle w:val="paragraph"/>
        <w:spacing w:before="0" w:beforeAutospacing="0" w:after="0" w:afterAutospacing="0"/>
        <w:ind w:left="720"/>
        <w:jc w:val="both"/>
        <w:textAlignment w:val="baseline"/>
        <w:rPr>
          <w:rStyle w:val="normaltextrun"/>
          <w:rFonts w:asciiTheme="minorHAnsi" w:hAnsiTheme="minorHAnsi" w:cs="Segoe UI"/>
          <w:b/>
          <w:bCs/>
          <w:color w:val="000000" w:themeColor="text1"/>
        </w:rPr>
      </w:pPr>
    </w:p>
    <w:p w14:paraId="70C158B5" w14:textId="568C56AF" w:rsidR="002F6D6B" w:rsidRDefault="002F6D6B" w:rsidP="00C56B23">
      <w:pPr>
        <w:pStyle w:val="paragraph"/>
        <w:spacing w:before="0" w:beforeAutospacing="0" w:after="0" w:afterAutospacing="0"/>
        <w:ind w:left="720"/>
        <w:jc w:val="both"/>
        <w:textAlignment w:val="baseline"/>
        <w:rPr>
          <w:rStyle w:val="eop"/>
          <w:rFonts w:asciiTheme="minorHAnsi" w:hAnsiTheme="minorHAnsi" w:cs="Segoe UI"/>
        </w:rPr>
      </w:pPr>
      <w:r w:rsidRPr="53F2D0AD">
        <w:rPr>
          <w:rStyle w:val="normaltextrun"/>
          <w:rFonts w:asciiTheme="minorHAnsi" w:hAnsiTheme="minorHAnsi" w:cs="Segoe UI"/>
          <w:b/>
          <w:bCs/>
          <w:color w:val="000000" w:themeColor="text1"/>
        </w:rPr>
        <w:lastRenderedPageBreak/>
        <w:t>Facilitate the Expansion of Living Shorelines (RFP)</w:t>
      </w:r>
      <w:r w:rsidR="00CC3981">
        <w:rPr>
          <w:rStyle w:val="normaltextrun"/>
          <w:rFonts w:asciiTheme="minorHAnsi" w:hAnsiTheme="minorHAnsi" w:cs="Segoe UI"/>
          <w:b/>
          <w:bCs/>
          <w:color w:val="000000" w:themeColor="text1"/>
        </w:rPr>
        <w:t xml:space="preserve">: </w:t>
      </w:r>
      <w:r w:rsidR="00CC3981">
        <w:rPr>
          <w:rStyle w:val="normaltextrun"/>
          <w:rFonts w:asciiTheme="minorHAnsi" w:hAnsiTheme="minorHAnsi" w:cs="Segoe UI"/>
          <w:color w:val="000000" w:themeColor="text1"/>
        </w:rPr>
        <w:t xml:space="preserve">APNEP co-leads the </w:t>
      </w:r>
      <w:r w:rsidR="002B113B" w:rsidRPr="007626AB">
        <w:rPr>
          <w:rFonts w:asciiTheme="minorHAnsi" w:hAnsiTheme="minorHAnsi" w:cs="Segoe UI"/>
        </w:rPr>
        <w:t xml:space="preserve">NC Living Shorelines Steering Committee </w:t>
      </w:r>
      <w:r w:rsidR="002B113B">
        <w:rPr>
          <w:rFonts w:asciiTheme="minorHAnsi" w:hAnsiTheme="minorHAnsi" w:cs="Segoe UI"/>
        </w:rPr>
        <w:t xml:space="preserve">with the </w:t>
      </w:r>
      <w:r w:rsidR="00CC3981" w:rsidRPr="007626AB">
        <w:rPr>
          <w:rFonts w:asciiTheme="minorHAnsi" w:hAnsiTheme="minorHAnsi" w:cs="Segoe UI"/>
        </w:rPr>
        <w:t>North Carolina Coastal Federation</w:t>
      </w:r>
      <w:r w:rsidR="00C56B23">
        <w:rPr>
          <w:rFonts w:asciiTheme="minorHAnsi" w:hAnsiTheme="minorHAnsi" w:cs="Segoe UI"/>
        </w:rPr>
        <w:t xml:space="preserve">. </w:t>
      </w:r>
      <w:r w:rsidR="00CC3981" w:rsidRPr="007626AB">
        <w:rPr>
          <w:rFonts w:asciiTheme="minorHAnsi" w:hAnsiTheme="minorHAnsi" w:cs="Segoe UI"/>
        </w:rPr>
        <w:t xml:space="preserve">Work by these members includes research and monitoring of natural marshes and living shorelines, wave attenuation and transformation, and the use of alternative living shoreline construction materials.  Education and outreach efforts by members have increased awareness and shown the benefits of living shoreline techniques to the public as well as to real estate agents, contractors, and engineers.  </w:t>
      </w:r>
      <w:r w:rsidRPr="53F2D0AD">
        <w:rPr>
          <w:rStyle w:val="normaltextrun"/>
          <w:rFonts w:asciiTheme="minorHAnsi" w:hAnsiTheme="minorHAnsi" w:cs="Segoe UI"/>
        </w:rPr>
        <w:t xml:space="preserve">APNEP </w:t>
      </w:r>
      <w:r w:rsidR="103DF6C0" w:rsidRPr="53F2D0AD">
        <w:rPr>
          <w:rStyle w:val="normaltextrun"/>
          <w:rFonts w:asciiTheme="minorHAnsi" w:hAnsiTheme="minorHAnsi" w:cs="Segoe UI"/>
        </w:rPr>
        <w:t xml:space="preserve">will </w:t>
      </w:r>
      <w:r w:rsidR="74FBEE81" w:rsidRPr="53F2D0AD">
        <w:rPr>
          <w:rStyle w:val="normaltextrun"/>
          <w:rFonts w:asciiTheme="minorHAnsi" w:hAnsiTheme="minorHAnsi" w:cs="Segoe UI"/>
        </w:rPr>
        <w:t>work with</w:t>
      </w:r>
      <w:r w:rsidR="2D00431F" w:rsidRPr="53F2D0AD">
        <w:rPr>
          <w:rStyle w:val="normaltextrun"/>
          <w:rFonts w:asciiTheme="minorHAnsi" w:hAnsiTheme="minorHAnsi" w:cs="Segoe UI"/>
        </w:rPr>
        <w:t xml:space="preserve"> the Living Shorelines Action Team</w:t>
      </w:r>
      <w:r w:rsidR="005E4A3C">
        <w:rPr>
          <w:rStyle w:val="normaltextrun"/>
          <w:rFonts w:asciiTheme="minorHAnsi" w:hAnsiTheme="minorHAnsi" w:cs="Segoe UI"/>
        </w:rPr>
        <w:t xml:space="preserve"> to determine whether developing </w:t>
      </w:r>
      <w:r w:rsidRPr="53F2D0AD">
        <w:rPr>
          <w:rStyle w:val="normaltextrun"/>
          <w:rFonts w:asciiTheme="minorHAnsi" w:hAnsiTheme="minorHAnsi" w:cs="Segoe UI"/>
        </w:rPr>
        <w:t xml:space="preserve">an RFP and application review process to support the design and installation of living shorelines on public property </w:t>
      </w:r>
      <w:r w:rsidR="002B2E97">
        <w:rPr>
          <w:rStyle w:val="normaltextrun"/>
          <w:rFonts w:asciiTheme="minorHAnsi" w:hAnsiTheme="minorHAnsi" w:cs="Segoe UI"/>
        </w:rPr>
        <w:t>would be beneficial</w:t>
      </w:r>
      <w:r w:rsidRPr="53F2D0AD">
        <w:rPr>
          <w:rStyle w:val="normaltextrun"/>
          <w:rFonts w:asciiTheme="minorHAnsi" w:hAnsiTheme="minorHAnsi" w:cs="Segoe UI"/>
        </w:rPr>
        <w:t>.</w:t>
      </w:r>
      <w:r w:rsidRPr="53F2D0AD">
        <w:rPr>
          <w:rStyle w:val="eop"/>
          <w:rFonts w:asciiTheme="minorHAnsi" w:hAnsiTheme="minorHAnsi" w:cs="Segoe UI"/>
        </w:rPr>
        <w:t> </w:t>
      </w:r>
    </w:p>
    <w:p w14:paraId="44750C58" w14:textId="77777777" w:rsidR="002F6D6B" w:rsidRPr="00256809" w:rsidRDefault="002F6D6B" w:rsidP="002F6D6B">
      <w:pPr>
        <w:pStyle w:val="paragraph"/>
        <w:spacing w:before="0" w:beforeAutospacing="0" w:after="0" w:afterAutospacing="0"/>
        <w:ind w:left="720"/>
        <w:textAlignment w:val="baseline"/>
        <w:rPr>
          <w:rFonts w:asciiTheme="minorHAnsi" w:hAnsiTheme="minorHAnsi" w:cs="Segoe UI"/>
        </w:rPr>
      </w:pPr>
      <w:r w:rsidRPr="00256809">
        <w:rPr>
          <w:rStyle w:val="eop"/>
          <w:rFonts w:asciiTheme="minorHAnsi" w:hAnsiTheme="minorHAnsi" w:cs="Segoe UI"/>
          <w:color w:val="000000"/>
        </w:rPr>
        <w:t> </w:t>
      </w:r>
    </w:p>
    <w:p w14:paraId="62F96C31" w14:textId="0E904073" w:rsidR="002F6D6B" w:rsidRPr="00256809" w:rsidRDefault="002F6D6B" w:rsidP="53F2D0AD">
      <w:pPr>
        <w:pStyle w:val="paragraph"/>
        <w:spacing w:before="0" w:beforeAutospacing="0" w:after="0" w:afterAutospacing="0"/>
        <w:ind w:left="720"/>
        <w:jc w:val="both"/>
        <w:textAlignment w:val="baseline"/>
        <w:rPr>
          <w:rFonts w:asciiTheme="minorHAnsi" w:hAnsiTheme="minorHAnsi" w:cs="Segoe UI"/>
        </w:rPr>
      </w:pPr>
      <w:r w:rsidRPr="53F2D0AD">
        <w:rPr>
          <w:rStyle w:val="normaltextrun"/>
          <w:rFonts w:asciiTheme="minorHAnsi" w:hAnsiTheme="minorHAnsi" w:cs="Segoe UI"/>
          <w:b/>
          <w:bCs/>
          <w:color w:val="000000" w:themeColor="text1"/>
        </w:rPr>
        <w:t xml:space="preserve">Natural and Working Lands Action Plan: </w:t>
      </w:r>
      <w:r w:rsidRPr="53F2D0AD">
        <w:rPr>
          <w:rStyle w:val="normaltextrun"/>
          <w:rFonts w:asciiTheme="minorHAnsi" w:hAnsiTheme="minorHAnsi" w:cs="Segoe UI"/>
          <w:color w:val="000000" w:themeColor="text1"/>
        </w:rPr>
        <w:t>APNEP participated in the development of the </w:t>
      </w:r>
      <w:hyperlink r:id="rId25">
        <w:r w:rsidRPr="53F2D0AD">
          <w:rPr>
            <w:rStyle w:val="normaltextrun"/>
            <w:rFonts w:asciiTheme="minorHAnsi" w:hAnsiTheme="minorHAnsi" w:cs="Segoe UI"/>
            <w:color w:val="0563C1"/>
            <w:u w:val="single"/>
          </w:rPr>
          <w:t>NC Natural and Working Lands Action Plan</w:t>
        </w:r>
      </w:hyperlink>
      <w:r w:rsidRPr="53F2D0AD">
        <w:rPr>
          <w:rStyle w:val="normaltextrun"/>
          <w:rFonts w:asciiTheme="minorHAnsi" w:hAnsiTheme="minorHAnsi" w:cs="Segoe UI"/>
          <w:color w:val="000000" w:themeColor="text1"/>
        </w:rPr>
        <w:t>, which is included as an appendix to the</w:t>
      </w:r>
      <w:r w:rsidR="00E362B5" w:rsidRPr="53F2D0AD">
        <w:rPr>
          <w:rStyle w:val="normaltextrun"/>
          <w:rFonts w:asciiTheme="minorHAnsi" w:hAnsiTheme="minorHAnsi" w:cs="Segoe UI"/>
          <w:color w:val="000000" w:themeColor="text1"/>
        </w:rPr>
        <w:t xml:space="preserve"> </w:t>
      </w:r>
      <w:r w:rsidRPr="53F2D0AD">
        <w:rPr>
          <w:rStyle w:val="normaltextrun"/>
          <w:rFonts w:asciiTheme="minorHAnsi" w:hAnsiTheme="minorHAnsi" w:cs="Segoe UI"/>
          <w:color w:val="000000" w:themeColor="text1"/>
        </w:rPr>
        <w:t xml:space="preserve"> </w:t>
      </w:r>
      <w:hyperlink r:id="rId26">
        <w:r w:rsidRPr="53F2D0AD">
          <w:rPr>
            <w:rStyle w:val="Hyperlink"/>
            <w:rFonts w:asciiTheme="minorHAnsi" w:hAnsiTheme="minorHAnsi" w:cs="Segoe UI"/>
          </w:rPr>
          <w:t>NC Climate Risk and Resilience Plan</w:t>
        </w:r>
      </w:hyperlink>
      <w:r w:rsidRPr="53F2D0AD">
        <w:rPr>
          <w:rStyle w:val="normaltextrun"/>
          <w:rFonts w:asciiTheme="minorHAnsi" w:hAnsiTheme="minorHAnsi" w:cs="Segoe UI"/>
          <w:color w:val="000000" w:themeColor="text1"/>
        </w:rPr>
        <w:t xml:space="preserve">. APNEP continues to participate in the NWL Coastal Habitats and Pocosin Restoration implementation workgroups which consist of diverse agency, university, and non-governmental stakeholders. </w:t>
      </w:r>
      <w:r w:rsidRPr="53F2D0AD">
        <w:rPr>
          <w:rStyle w:val="normaltextrun"/>
          <w:rFonts w:asciiTheme="minorHAnsi" w:hAnsiTheme="minorHAnsi" w:cs="Segoe UI"/>
        </w:rPr>
        <w:t xml:space="preserve">APNEP’s involvement in these efforts have led to identification of regional gaps and needs and integrating resilience activities with existing programs and initiatives, including working closely with N.C. Division of Marine Fisheries to develop actions that complement the goals and objectives of both APNEP’s CCMP and N.C. Coastal Habitat Protection Plan. APNEP will work closely with the NC Natural Heritage Program staff who oversee plan implementation and committee chairs to identify opportunities to fund implementation of the </w:t>
      </w:r>
      <w:hyperlink r:id="rId27">
        <w:r w:rsidRPr="53F2D0AD">
          <w:rPr>
            <w:rStyle w:val="normaltextrun"/>
            <w:rFonts w:asciiTheme="minorHAnsi" w:hAnsiTheme="minorHAnsi" w:cs="Segoe UI"/>
            <w:color w:val="0563C1"/>
            <w:u w:val="single"/>
          </w:rPr>
          <w:t>recommended actions</w:t>
        </w:r>
      </w:hyperlink>
      <w:r w:rsidRPr="53F2D0AD">
        <w:rPr>
          <w:rStyle w:val="normaltextrun"/>
          <w:rFonts w:asciiTheme="minorHAnsi" w:hAnsiTheme="minorHAnsi" w:cs="Segoe UI"/>
        </w:rPr>
        <w:t xml:space="preserve"> from the NWL Action Plan. </w:t>
      </w:r>
      <w:r w:rsidR="00EE7487">
        <w:rPr>
          <w:rStyle w:val="normaltextrun"/>
          <w:rFonts w:asciiTheme="minorHAnsi" w:hAnsiTheme="minorHAnsi" w:cs="Segoe UI"/>
        </w:rPr>
        <w:t>Staff also participate as a member of the Statewide Resi</w:t>
      </w:r>
      <w:r w:rsidR="00B5225F">
        <w:rPr>
          <w:rStyle w:val="normaltextrun"/>
          <w:rFonts w:asciiTheme="minorHAnsi" w:hAnsiTheme="minorHAnsi" w:cs="Segoe UI"/>
        </w:rPr>
        <w:t xml:space="preserve">lience </w:t>
      </w:r>
      <w:r w:rsidR="00EE7487">
        <w:rPr>
          <w:rStyle w:val="normaltextrun"/>
          <w:rFonts w:asciiTheme="minorHAnsi" w:hAnsiTheme="minorHAnsi" w:cs="Segoe UI"/>
        </w:rPr>
        <w:t xml:space="preserve">Clearinghouse Committee discussed </w:t>
      </w:r>
      <w:r w:rsidR="00B5225F">
        <w:rPr>
          <w:rStyle w:val="normaltextrun"/>
          <w:rFonts w:asciiTheme="minorHAnsi" w:hAnsiTheme="minorHAnsi" w:cs="Segoe UI"/>
        </w:rPr>
        <w:t xml:space="preserve">in the Community Resilience section. </w:t>
      </w:r>
      <w:r w:rsidRPr="53F2D0AD">
        <w:rPr>
          <w:rStyle w:val="normaltextrun"/>
          <w:rFonts w:asciiTheme="minorHAnsi" w:hAnsiTheme="minorHAnsi" w:cs="Segoe UI"/>
        </w:rPr>
        <w:t>Example projects include: </w:t>
      </w:r>
      <w:r w:rsidRPr="53F2D0AD">
        <w:rPr>
          <w:rStyle w:val="eop"/>
          <w:rFonts w:asciiTheme="minorHAnsi" w:hAnsiTheme="minorHAnsi" w:cs="Segoe UI"/>
        </w:rPr>
        <w:t> </w:t>
      </w:r>
    </w:p>
    <w:p w14:paraId="159809F8" w14:textId="77777777" w:rsidR="00774E52" w:rsidRDefault="00DD5A12" w:rsidP="007A5C9D">
      <w:pPr>
        <w:pStyle w:val="paragraph"/>
        <w:spacing w:before="0" w:beforeAutospacing="0" w:after="0" w:afterAutospacing="0"/>
        <w:ind w:left="1440"/>
        <w:jc w:val="both"/>
        <w:textAlignment w:val="baseline"/>
        <w:rPr>
          <w:rStyle w:val="normaltextrun"/>
          <w:rFonts w:asciiTheme="minorHAnsi" w:hAnsiTheme="minorHAnsi" w:cs="Segoe UI"/>
          <w:color w:val="000000" w:themeColor="text1"/>
        </w:rPr>
      </w:pPr>
      <w:r>
        <w:rPr>
          <w:rStyle w:val="normaltextrun"/>
          <w:rFonts w:asciiTheme="minorHAnsi" w:hAnsiTheme="minorHAnsi" w:cs="Segoe UI"/>
          <w:b/>
          <w:bCs/>
          <w:color w:val="000000" w:themeColor="text1"/>
        </w:rPr>
        <w:t xml:space="preserve">Coastal Habitats – </w:t>
      </w:r>
      <w:r>
        <w:rPr>
          <w:rStyle w:val="normaltextrun"/>
          <w:rFonts w:asciiTheme="minorHAnsi" w:hAnsiTheme="minorHAnsi" w:cs="Segoe UI"/>
          <w:color w:val="000000" w:themeColor="text1"/>
        </w:rPr>
        <w:t xml:space="preserve">APNEP participates as a member of this team and worked to ensure implementation of both the CCMP and CHPP were </w:t>
      </w:r>
      <w:r w:rsidR="00B328C6">
        <w:rPr>
          <w:rStyle w:val="normaltextrun"/>
          <w:rFonts w:asciiTheme="minorHAnsi" w:hAnsiTheme="minorHAnsi" w:cs="Segoe UI"/>
          <w:color w:val="000000" w:themeColor="text1"/>
        </w:rPr>
        <w:t xml:space="preserve">considered during plan development. Staff will </w:t>
      </w:r>
      <w:r w:rsidR="00A352A2">
        <w:rPr>
          <w:rStyle w:val="normaltextrun"/>
          <w:rFonts w:asciiTheme="minorHAnsi" w:hAnsiTheme="minorHAnsi" w:cs="Segoe UI"/>
          <w:color w:val="000000" w:themeColor="text1"/>
        </w:rPr>
        <w:t xml:space="preserve">continue to </w:t>
      </w:r>
      <w:r w:rsidR="00B328C6">
        <w:rPr>
          <w:rStyle w:val="normaltextrun"/>
          <w:rFonts w:asciiTheme="minorHAnsi" w:hAnsiTheme="minorHAnsi" w:cs="Segoe UI"/>
          <w:color w:val="000000" w:themeColor="text1"/>
        </w:rPr>
        <w:t xml:space="preserve">work closely with the team to identify </w:t>
      </w:r>
      <w:r w:rsidR="00A352A2">
        <w:rPr>
          <w:rStyle w:val="normaltextrun"/>
          <w:rFonts w:asciiTheme="minorHAnsi" w:hAnsiTheme="minorHAnsi" w:cs="Segoe UI"/>
          <w:color w:val="000000" w:themeColor="text1"/>
        </w:rPr>
        <w:t xml:space="preserve">projects to assist with implementing the </w:t>
      </w:r>
      <w:r w:rsidR="00B328C6">
        <w:rPr>
          <w:rStyle w:val="normaltextrun"/>
          <w:rFonts w:asciiTheme="minorHAnsi" w:hAnsiTheme="minorHAnsi" w:cs="Segoe UI"/>
          <w:color w:val="000000" w:themeColor="text1"/>
        </w:rPr>
        <w:t>action</w:t>
      </w:r>
      <w:r w:rsidR="00A352A2">
        <w:rPr>
          <w:rStyle w:val="normaltextrun"/>
          <w:rFonts w:asciiTheme="minorHAnsi" w:hAnsiTheme="minorHAnsi" w:cs="Segoe UI"/>
          <w:color w:val="000000" w:themeColor="text1"/>
        </w:rPr>
        <w:t xml:space="preserve"> plan. </w:t>
      </w:r>
      <w:r w:rsidR="007A5C9D">
        <w:rPr>
          <w:rStyle w:val="normaltextrun"/>
          <w:rFonts w:asciiTheme="minorHAnsi" w:hAnsiTheme="minorHAnsi" w:cs="Segoe UI"/>
          <w:color w:val="000000" w:themeColor="text1"/>
        </w:rPr>
        <w:t>These include</w:t>
      </w:r>
      <w:r w:rsidR="00774E52">
        <w:rPr>
          <w:rStyle w:val="normaltextrun"/>
          <w:rFonts w:asciiTheme="minorHAnsi" w:hAnsiTheme="minorHAnsi" w:cs="Segoe UI"/>
          <w:color w:val="000000" w:themeColor="text1"/>
        </w:rPr>
        <w:t xml:space="preserve">: </w:t>
      </w:r>
    </w:p>
    <w:p w14:paraId="4F7773A6" w14:textId="77777777" w:rsidR="00774E52" w:rsidRPr="00774E52" w:rsidRDefault="00774E52" w:rsidP="00774E52">
      <w:pPr>
        <w:pStyle w:val="paragraph"/>
        <w:numPr>
          <w:ilvl w:val="2"/>
          <w:numId w:val="24"/>
        </w:numPr>
        <w:spacing w:before="0" w:beforeAutospacing="0" w:after="0" w:afterAutospacing="0"/>
        <w:jc w:val="both"/>
        <w:textAlignment w:val="baseline"/>
        <w:rPr>
          <w:rStyle w:val="normaltextrun"/>
          <w:rFonts w:asciiTheme="minorHAnsi" w:hAnsiTheme="minorHAnsi" w:cs="Segoe UI"/>
          <w:color w:val="000000"/>
        </w:rPr>
      </w:pPr>
      <w:r>
        <w:rPr>
          <w:rStyle w:val="normaltextrun"/>
          <w:rFonts w:asciiTheme="minorHAnsi" w:hAnsiTheme="minorHAnsi" w:cs="Segoe UI"/>
          <w:color w:val="000000" w:themeColor="text1"/>
        </w:rPr>
        <w:t>p</w:t>
      </w:r>
      <w:r w:rsidR="007A5C9D">
        <w:rPr>
          <w:rStyle w:val="normaltextrun"/>
          <w:rFonts w:asciiTheme="minorHAnsi" w:hAnsiTheme="minorHAnsi" w:cs="Segoe UI"/>
          <w:color w:val="000000" w:themeColor="text1"/>
        </w:rPr>
        <w:t>roviding incentives to assist with coastal habitat protection</w:t>
      </w:r>
      <w:r>
        <w:rPr>
          <w:rStyle w:val="normaltextrun"/>
          <w:rFonts w:asciiTheme="minorHAnsi" w:hAnsiTheme="minorHAnsi" w:cs="Segoe UI"/>
          <w:color w:val="000000" w:themeColor="text1"/>
        </w:rPr>
        <w:t xml:space="preserve">; </w:t>
      </w:r>
    </w:p>
    <w:p w14:paraId="36F50DF8" w14:textId="77777777" w:rsidR="00344BEF" w:rsidRPr="00344BEF" w:rsidRDefault="002F6D6B" w:rsidP="00774E52">
      <w:pPr>
        <w:pStyle w:val="paragraph"/>
        <w:numPr>
          <w:ilvl w:val="2"/>
          <w:numId w:val="24"/>
        </w:numPr>
        <w:spacing w:before="0" w:beforeAutospacing="0" w:after="0" w:afterAutospacing="0"/>
        <w:jc w:val="both"/>
        <w:textAlignment w:val="baseline"/>
        <w:rPr>
          <w:rStyle w:val="normaltextrun"/>
          <w:rFonts w:asciiTheme="minorHAnsi" w:hAnsiTheme="minorHAnsi" w:cs="Segoe UI"/>
          <w:color w:val="000000"/>
        </w:rPr>
      </w:pPr>
      <w:r w:rsidRPr="53F2D0AD">
        <w:rPr>
          <w:rStyle w:val="normaltextrun"/>
          <w:rFonts w:asciiTheme="minorHAnsi" w:hAnsiTheme="minorHAnsi" w:cs="Segoe UI"/>
          <w:color w:val="000000" w:themeColor="text1"/>
        </w:rPr>
        <w:t>facilitat</w:t>
      </w:r>
      <w:r w:rsidR="007A5C9D">
        <w:rPr>
          <w:rStyle w:val="normaltextrun"/>
          <w:rFonts w:asciiTheme="minorHAnsi" w:hAnsiTheme="minorHAnsi" w:cs="Segoe UI"/>
          <w:color w:val="000000" w:themeColor="text1"/>
        </w:rPr>
        <w:t xml:space="preserve">ing </w:t>
      </w:r>
      <w:r w:rsidRPr="53F2D0AD">
        <w:rPr>
          <w:rStyle w:val="normaltextrun"/>
          <w:rFonts w:asciiTheme="minorHAnsi" w:hAnsiTheme="minorHAnsi" w:cs="Segoe UI"/>
          <w:color w:val="000000" w:themeColor="text1"/>
        </w:rPr>
        <w:t>the migration of coastal habitats through protection of migration corridors</w:t>
      </w:r>
      <w:r w:rsidR="00344BEF">
        <w:rPr>
          <w:rStyle w:val="normaltextrun"/>
          <w:rFonts w:asciiTheme="minorHAnsi" w:hAnsiTheme="minorHAnsi" w:cs="Segoe UI"/>
          <w:color w:val="000000" w:themeColor="text1"/>
        </w:rPr>
        <w:t>;</w:t>
      </w:r>
      <w:r w:rsidR="007A5C9D">
        <w:rPr>
          <w:rStyle w:val="normaltextrun"/>
          <w:rFonts w:asciiTheme="minorHAnsi" w:hAnsiTheme="minorHAnsi" w:cs="Segoe UI"/>
          <w:color w:val="000000" w:themeColor="text1"/>
        </w:rPr>
        <w:t xml:space="preserve"> and </w:t>
      </w:r>
    </w:p>
    <w:p w14:paraId="15B88120" w14:textId="40AC8EF4" w:rsidR="002F6D6B" w:rsidRDefault="003321AC" w:rsidP="00774E52">
      <w:pPr>
        <w:pStyle w:val="paragraph"/>
        <w:numPr>
          <w:ilvl w:val="2"/>
          <w:numId w:val="24"/>
        </w:numPr>
        <w:spacing w:before="0" w:beforeAutospacing="0" w:after="0" w:afterAutospacing="0"/>
        <w:jc w:val="both"/>
        <w:textAlignment w:val="baseline"/>
        <w:rPr>
          <w:rStyle w:val="normaltextrun"/>
          <w:rFonts w:asciiTheme="minorHAnsi" w:hAnsiTheme="minorHAnsi" w:cs="Segoe UI"/>
          <w:color w:val="000000"/>
        </w:rPr>
      </w:pPr>
      <w:r>
        <w:rPr>
          <w:rStyle w:val="normaltextrun"/>
          <w:rFonts w:asciiTheme="minorHAnsi" w:hAnsiTheme="minorHAnsi" w:cs="Segoe UI"/>
          <w:color w:val="000000" w:themeColor="text1"/>
        </w:rPr>
        <w:t>prioritizing climate change and sea level rise considerations in coastal habitat restoration</w:t>
      </w:r>
      <w:r w:rsidR="00774E52">
        <w:rPr>
          <w:rStyle w:val="normaltextrun"/>
          <w:rFonts w:asciiTheme="minorHAnsi" w:hAnsiTheme="minorHAnsi" w:cs="Segoe UI"/>
          <w:color w:val="000000" w:themeColor="text1"/>
        </w:rPr>
        <w:t xml:space="preserve"> planning</w:t>
      </w:r>
      <w:r w:rsidR="002F6D6B" w:rsidRPr="53F2D0AD">
        <w:rPr>
          <w:rStyle w:val="normaltextrun"/>
          <w:rFonts w:asciiTheme="minorHAnsi" w:hAnsiTheme="minorHAnsi" w:cs="Segoe UI"/>
          <w:color w:val="000000" w:themeColor="text1"/>
        </w:rPr>
        <w:t xml:space="preserve">. </w:t>
      </w:r>
    </w:p>
    <w:p w14:paraId="3BACD181" w14:textId="77777777" w:rsidR="00FA436B" w:rsidRPr="00256809" w:rsidRDefault="00FA436B" w:rsidP="53F2D0AD">
      <w:pPr>
        <w:pStyle w:val="paragraph"/>
        <w:spacing w:before="0" w:beforeAutospacing="0" w:after="0" w:afterAutospacing="0"/>
        <w:ind w:left="1440"/>
        <w:jc w:val="both"/>
        <w:textAlignment w:val="baseline"/>
        <w:rPr>
          <w:rFonts w:asciiTheme="minorHAnsi" w:hAnsiTheme="minorHAnsi" w:cs="Segoe UI"/>
        </w:rPr>
      </w:pPr>
    </w:p>
    <w:p w14:paraId="3D948935" w14:textId="77777777" w:rsidR="000745C8" w:rsidRDefault="002F6D6B" w:rsidP="53F2D0AD">
      <w:pPr>
        <w:pStyle w:val="paragraph"/>
        <w:spacing w:before="0" w:beforeAutospacing="0" w:after="0" w:afterAutospacing="0"/>
        <w:ind w:left="1440"/>
        <w:jc w:val="both"/>
        <w:textAlignment w:val="baseline"/>
        <w:rPr>
          <w:rStyle w:val="normaltextrun"/>
          <w:rFonts w:asciiTheme="minorHAnsi" w:hAnsiTheme="minorHAnsi" w:cs="Segoe UI"/>
        </w:rPr>
      </w:pPr>
      <w:r w:rsidRPr="53F2D0AD">
        <w:rPr>
          <w:rStyle w:val="normaltextrun"/>
          <w:rFonts w:asciiTheme="minorHAnsi" w:hAnsiTheme="minorHAnsi" w:cs="Segoe UI"/>
          <w:b/>
          <w:bCs/>
          <w:color w:val="000000" w:themeColor="text1"/>
        </w:rPr>
        <w:t xml:space="preserve">Pocosin Restoration </w:t>
      </w:r>
      <w:r w:rsidRPr="53F2D0AD">
        <w:rPr>
          <w:rStyle w:val="normaltextrun"/>
          <w:rFonts w:asciiTheme="minorHAnsi" w:hAnsiTheme="minorHAnsi" w:cs="Segoe UI"/>
        </w:rPr>
        <w:t xml:space="preserve">– </w:t>
      </w:r>
      <w:r w:rsidR="001B18F8">
        <w:rPr>
          <w:rStyle w:val="normaltextrun"/>
          <w:rFonts w:asciiTheme="minorHAnsi" w:hAnsiTheme="minorHAnsi" w:cs="Segoe UI"/>
        </w:rPr>
        <w:t>APNEP participates as a member of the NWL Pocosins Workgroup</w:t>
      </w:r>
      <w:r w:rsidR="000D6C02">
        <w:rPr>
          <w:rStyle w:val="normaltextrun"/>
          <w:rFonts w:asciiTheme="minorHAnsi" w:hAnsiTheme="minorHAnsi" w:cs="Segoe UI"/>
        </w:rPr>
        <w:t>, which has identified implementation actions in the NWL Action Plan</w:t>
      </w:r>
      <w:r w:rsidR="008B7FC1">
        <w:rPr>
          <w:rStyle w:val="normaltextrun"/>
          <w:rFonts w:asciiTheme="minorHAnsi" w:hAnsiTheme="minorHAnsi" w:cs="Segoe UI"/>
        </w:rPr>
        <w:t xml:space="preserve"> linked above</w:t>
      </w:r>
      <w:r w:rsidR="001B18F8">
        <w:rPr>
          <w:rStyle w:val="normaltextrun"/>
          <w:rFonts w:asciiTheme="minorHAnsi" w:hAnsiTheme="minorHAnsi" w:cs="Segoe UI"/>
        </w:rPr>
        <w:t xml:space="preserve">. </w:t>
      </w:r>
      <w:r w:rsidR="008B7FC1">
        <w:rPr>
          <w:rStyle w:val="normaltextrun"/>
          <w:rFonts w:asciiTheme="minorHAnsi" w:hAnsiTheme="minorHAnsi" w:cs="Segoe UI"/>
        </w:rPr>
        <w:t xml:space="preserve">In addition to providing funding to </w:t>
      </w:r>
      <w:r w:rsidR="00E2519D">
        <w:rPr>
          <w:rStyle w:val="normaltextrun"/>
          <w:rFonts w:asciiTheme="minorHAnsi" w:hAnsiTheme="minorHAnsi" w:cs="Segoe UI"/>
        </w:rPr>
        <w:t xml:space="preserve">assist partners with </w:t>
      </w:r>
      <w:r w:rsidR="008B7FC1">
        <w:rPr>
          <w:rStyle w:val="normaltextrun"/>
          <w:rFonts w:asciiTheme="minorHAnsi" w:hAnsiTheme="minorHAnsi" w:cs="Segoe UI"/>
        </w:rPr>
        <w:t>implement</w:t>
      </w:r>
      <w:r w:rsidR="00E2519D">
        <w:rPr>
          <w:rStyle w:val="normaltextrun"/>
          <w:rFonts w:asciiTheme="minorHAnsi" w:hAnsiTheme="minorHAnsi" w:cs="Segoe UI"/>
        </w:rPr>
        <w:t>ing</w:t>
      </w:r>
      <w:r w:rsidR="008B7FC1">
        <w:rPr>
          <w:rStyle w:val="normaltextrun"/>
          <w:rFonts w:asciiTheme="minorHAnsi" w:hAnsiTheme="minorHAnsi" w:cs="Segoe UI"/>
        </w:rPr>
        <w:t xml:space="preserve"> </w:t>
      </w:r>
      <w:r w:rsidR="00E2519D">
        <w:rPr>
          <w:rStyle w:val="normaltextrun"/>
          <w:rFonts w:asciiTheme="minorHAnsi" w:hAnsiTheme="minorHAnsi" w:cs="Segoe UI"/>
        </w:rPr>
        <w:t xml:space="preserve">the recommendations, </w:t>
      </w:r>
      <w:r w:rsidR="000745C8">
        <w:rPr>
          <w:rStyle w:val="normaltextrun"/>
          <w:rFonts w:asciiTheme="minorHAnsi" w:hAnsiTheme="minorHAnsi" w:cs="Segoe UI"/>
        </w:rPr>
        <w:t xml:space="preserve">ideas include: </w:t>
      </w:r>
    </w:p>
    <w:p w14:paraId="2201A080" w14:textId="4E4B06F2" w:rsidR="00127827" w:rsidRDefault="00127827" w:rsidP="00127827">
      <w:pPr>
        <w:pStyle w:val="paragraph"/>
        <w:numPr>
          <w:ilvl w:val="2"/>
          <w:numId w:val="24"/>
        </w:numPr>
        <w:spacing w:before="0" w:beforeAutospacing="0" w:after="0" w:afterAutospacing="0"/>
        <w:jc w:val="both"/>
        <w:textAlignment w:val="baseline"/>
        <w:rPr>
          <w:rStyle w:val="eop"/>
          <w:rFonts w:asciiTheme="minorHAnsi" w:hAnsiTheme="minorHAnsi" w:cs="Segoe UI"/>
        </w:rPr>
      </w:pPr>
      <w:r>
        <w:rPr>
          <w:rStyle w:val="normaltextrun"/>
          <w:rFonts w:asciiTheme="minorHAnsi" w:hAnsiTheme="minorHAnsi" w:cs="Segoe UI"/>
        </w:rPr>
        <w:t>A</w:t>
      </w:r>
      <w:r w:rsidR="002F6D6B" w:rsidRPr="53F2D0AD">
        <w:rPr>
          <w:rStyle w:val="normaltextrun"/>
          <w:rFonts w:asciiTheme="minorHAnsi" w:hAnsiTheme="minorHAnsi" w:cs="Segoe UI"/>
        </w:rPr>
        <w:t xml:space="preserve">ddressing the concerns of the farmers that </w:t>
      </w:r>
      <w:r w:rsidR="009D473D">
        <w:rPr>
          <w:rStyle w:val="normaltextrun"/>
          <w:rFonts w:asciiTheme="minorHAnsi" w:hAnsiTheme="minorHAnsi" w:cs="Segoe UI"/>
        </w:rPr>
        <w:t xml:space="preserve">may be reluctant </w:t>
      </w:r>
      <w:r w:rsidR="002F6D6B" w:rsidRPr="53F2D0AD">
        <w:rPr>
          <w:rStyle w:val="normaltextrun"/>
          <w:rFonts w:asciiTheme="minorHAnsi" w:hAnsiTheme="minorHAnsi" w:cs="Segoe UI"/>
        </w:rPr>
        <w:t>to try </w:t>
      </w:r>
      <w:r w:rsidR="009D473D">
        <w:rPr>
          <w:rStyle w:val="normaltextrun"/>
          <w:rFonts w:asciiTheme="minorHAnsi" w:hAnsiTheme="minorHAnsi" w:cs="Segoe UI"/>
        </w:rPr>
        <w:t>new proposed approaches to attenuate flow and relieve flooding</w:t>
      </w:r>
      <w:r w:rsidR="008F7573">
        <w:rPr>
          <w:rStyle w:val="normaltextrun"/>
          <w:rFonts w:asciiTheme="minorHAnsi" w:hAnsiTheme="minorHAnsi" w:cs="Segoe UI"/>
        </w:rPr>
        <w:t xml:space="preserve"> </w:t>
      </w:r>
      <w:r w:rsidR="009D473D">
        <w:rPr>
          <w:rStyle w:val="normaltextrun"/>
          <w:rFonts w:asciiTheme="minorHAnsi" w:hAnsiTheme="minorHAnsi" w:cs="Segoe UI"/>
        </w:rPr>
        <w:t xml:space="preserve">if it </w:t>
      </w:r>
      <w:r w:rsidR="002F6D6B" w:rsidRPr="53F2D0AD">
        <w:rPr>
          <w:rStyle w:val="normaltextrun"/>
          <w:rFonts w:asciiTheme="minorHAnsi" w:hAnsiTheme="minorHAnsi" w:cs="Segoe UI"/>
        </w:rPr>
        <w:t>means taking productive land out of production</w:t>
      </w:r>
      <w:r w:rsidR="009D473D">
        <w:rPr>
          <w:rStyle w:val="normaltextrun"/>
          <w:rFonts w:asciiTheme="minorHAnsi" w:hAnsiTheme="minorHAnsi" w:cs="Segoe UI"/>
        </w:rPr>
        <w:t>, even temporarily</w:t>
      </w:r>
      <w:r w:rsidR="002F6D6B" w:rsidRPr="53F2D0AD">
        <w:rPr>
          <w:rStyle w:val="normaltextrun"/>
          <w:rFonts w:asciiTheme="minorHAnsi" w:hAnsiTheme="minorHAnsi" w:cs="Segoe UI"/>
        </w:rPr>
        <w:t xml:space="preserve">. There may be some opportunities to </w:t>
      </w:r>
      <w:r w:rsidR="724F4950" w:rsidRPr="53F2D0AD">
        <w:rPr>
          <w:rStyle w:val="normaltextrun"/>
          <w:rFonts w:asciiTheme="minorHAnsi" w:hAnsiTheme="minorHAnsi" w:cs="Segoe UI"/>
        </w:rPr>
        <w:t>assist</w:t>
      </w:r>
      <w:r w:rsidR="002F6D6B" w:rsidRPr="53F2D0AD">
        <w:rPr>
          <w:rStyle w:val="normaltextrun"/>
          <w:rFonts w:asciiTheme="minorHAnsi" w:hAnsiTheme="minorHAnsi" w:cs="Segoe UI"/>
        </w:rPr>
        <w:t xml:space="preserve"> with some </w:t>
      </w:r>
      <w:r w:rsidR="724F4950" w:rsidRPr="53F2D0AD">
        <w:rPr>
          <w:rStyle w:val="normaltextrun"/>
          <w:rFonts w:asciiTheme="minorHAnsi" w:hAnsiTheme="minorHAnsi" w:cs="Segoe UI"/>
        </w:rPr>
        <w:t xml:space="preserve">conservation </w:t>
      </w:r>
      <w:r w:rsidR="002F6D6B" w:rsidRPr="53F2D0AD">
        <w:rPr>
          <w:rStyle w:val="normaltextrun"/>
          <w:rFonts w:asciiTheme="minorHAnsi" w:hAnsiTheme="minorHAnsi" w:cs="Segoe UI"/>
        </w:rPr>
        <w:t>easement payments</w:t>
      </w:r>
      <w:r w:rsidR="001517A9">
        <w:rPr>
          <w:rStyle w:val="normaltextrun"/>
          <w:rFonts w:asciiTheme="minorHAnsi" w:hAnsiTheme="minorHAnsi" w:cs="Segoe UI"/>
        </w:rPr>
        <w:t xml:space="preserve"> or economic studies to encourage voluntary participation to </w:t>
      </w:r>
      <w:r w:rsidR="000137F3">
        <w:rPr>
          <w:rStyle w:val="normaltextrun"/>
          <w:rFonts w:asciiTheme="minorHAnsi" w:hAnsiTheme="minorHAnsi" w:cs="Segoe UI"/>
        </w:rPr>
        <w:t>evaluate</w:t>
      </w:r>
      <w:r w:rsidR="001517A9">
        <w:rPr>
          <w:rStyle w:val="normaltextrun"/>
          <w:rFonts w:asciiTheme="minorHAnsi" w:hAnsiTheme="minorHAnsi" w:cs="Segoe UI"/>
        </w:rPr>
        <w:t xml:space="preserve"> these methods in the coastal plain</w:t>
      </w:r>
      <w:r w:rsidR="002F6D6B" w:rsidRPr="53F2D0AD">
        <w:rPr>
          <w:rStyle w:val="normaltextrun"/>
          <w:rFonts w:asciiTheme="minorHAnsi" w:hAnsiTheme="minorHAnsi" w:cs="Segoe UI"/>
        </w:rPr>
        <w:t xml:space="preserve">. </w:t>
      </w:r>
      <w:r w:rsidR="002F6D6B" w:rsidRPr="53F2D0AD">
        <w:rPr>
          <w:rStyle w:val="eop"/>
          <w:rFonts w:asciiTheme="minorHAnsi" w:hAnsiTheme="minorHAnsi" w:cs="Segoe UI"/>
        </w:rPr>
        <w:t> </w:t>
      </w:r>
      <w:r w:rsidR="3E9EBD3F" w:rsidRPr="53F2D0AD">
        <w:rPr>
          <w:rStyle w:val="eop"/>
          <w:rFonts w:asciiTheme="minorHAnsi" w:hAnsiTheme="minorHAnsi" w:cs="Segoe UI"/>
        </w:rPr>
        <w:t>Partners have also suggested</w:t>
      </w:r>
      <w:r w:rsidR="00C040F6">
        <w:rPr>
          <w:rStyle w:val="eop"/>
          <w:rFonts w:asciiTheme="minorHAnsi" w:hAnsiTheme="minorHAnsi" w:cs="Segoe UI"/>
        </w:rPr>
        <w:t xml:space="preserve"> that APNEP consider covering transactional costs </w:t>
      </w:r>
      <w:r w:rsidR="009632F2">
        <w:rPr>
          <w:rStyle w:val="eop"/>
          <w:rFonts w:asciiTheme="minorHAnsi" w:hAnsiTheme="minorHAnsi" w:cs="Segoe UI"/>
        </w:rPr>
        <w:t>for projects that traditional funders are unable to cover</w:t>
      </w:r>
      <w:r w:rsidR="00F904A8">
        <w:rPr>
          <w:rStyle w:val="eop"/>
          <w:rFonts w:asciiTheme="minorHAnsi" w:hAnsiTheme="minorHAnsi" w:cs="Segoe UI"/>
        </w:rPr>
        <w:t xml:space="preserve">. </w:t>
      </w:r>
      <w:r w:rsidR="3E9EBD3F" w:rsidRPr="53F2D0AD">
        <w:rPr>
          <w:rStyle w:val="eop"/>
          <w:rFonts w:asciiTheme="minorHAnsi" w:hAnsiTheme="minorHAnsi" w:cs="Segoe UI"/>
        </w:rPr>
        <w:t xml:space="preserve"> </w:t>
      </w:r>
    </w:p>
    <w:p w14:paraId="623E5CA0" w14:textId="73FBE809" w:rsidR="002F6D6B" w:rsidRPr="00580889" w:rsidRDefault="00344BEF" w:rsidP="00127827">
      <w:pPr>
        <w:pStyle w:val="paragraph"/>
        <w:numPr>
          <w:ilvl w:val="2"/>
          <w:numId w:val="24"/>
        </w:numPr>
        <w:spacing w:before="0" w:beforeAutospacing="0" w:after="0" w:afterAutospacing="0"/>
        <w:jc w:val="both"/>
        <w:textAlignment w:val="baseline"/>
        <w:rPr>
          <w:rFonts w:asciiTheme="minorHAnsi" w:hAnsiTheme="minorHAnsi" w:cs="Segoe UI"/>
        </w:rPr>
      </w:pPr>
      <w:r>
        <w:rPr>
          <w:rStyle w:val="eop"/>
          <w:rFonts w:asciiTheme="minorHAnsi" w:hAnsiTheme="minorHAnsi" w:cs="Segoe UI"/>
        </w:rPr>
        <w:lastRenderedPageBreak/>
        <w:t>APNEP is already assisting with the action</w:t>
      </w:r>
      <w:r w:rsidR="00DD55A5">
        <w:rPr>
          <w:rStyle w:val="eop"/>
          <w:rFonts w:asciiTheme="minorHAnsi" w:hAnsiTheme="minorHAnsi" w:cs="Segoe UI"/>
        </w:rPr>
        <w:t xml:space="preserve"> regarding i</w:t>
      </w:r>
      <w:r w:rsidR="00DD55A5" w:rsidRPr="00DD55A5">
        <w:rPr>
          <w:rStyle w:val="eop"/>
          <w:rFonts w:asciiTheme="minorHAnsi" w:hAnsiTheme="minorHAnsi" w:cs="Segoe UI"/>
        </w:rPr>
        <w:t>mplement</w:t>
      </w:r>
      <w:r w:rsidR="00DD55A5">
        <w:rPr>
          <w:rStyle w:val="eop"/>
          <w:rFonts w:asciiTheme="minorHAnsi" w:hAnsiTheme="minorHAnsi" w:cs="Segoe UI"/>
        </w:rPr>
        <w:t>ing</w:t>
      </w:r>
      <w:r w:rsidR="00DD55A5" w:rsidRPr="00DD55A5">
        <w:rPr>
          <w:rStyle w:val="eop"/>
          <w:rFonts w:asciiTheme="minorHAnsi" w:hAnsiTheme="minorHAnsi" w:cs="Segoe UI"/>
        </w:rPr>
        <w:t xml:space="preserve"> targeted interventions to protect peatlands from sea level rise and saltwater intrusion guided by scenario-based modelin</w:t>
      </w:r>
      <w:r w:rsidR="003473A9">
        <w:rPr>
          <w:rStyle w:val="eop"/>
          <w:rFonts w:asciiTheme="minorHAnsi" w:hAnsiTheme="minorHAnsi" w:cs="Segoe UI"/>
        </w:rPr>
        <w:t xml:space="preserve">g through the Scuppernong Study discussed below. </w:t>
      </w:r>
    </w:p>
    <w:p w14:paraId="32D56F8A" w14:textId="77777777" w:rsidR="008C3BA3" w:rsidRDefault="008C3BA3" w:rsidP="378C46AD">
      <w:pPr>
        <w:ind w:left="720"/>
        <w:jc w:val="both"/>
        <w:rPr>
          <w:rFonts w:asciiTheme="minorHAnsi" w:eastAsiaTheme="minorEastAsia" w:hAnsiTheme="minorHAnsi" w:cstheme="minorBidi"/>
          <w:b/>
          <w:bCs/>
        </w:rPr>
      </w:pPr>
    </w:p>
    <w:p w14:paraId="24312C9A" w14:textId="343CCF5B" w:rsidR="008268F3" w:rsidRDefault="008268F3" w:rsidP="009C1014">
      <w:pPr>
        <w:pStyle w:val="paragraph"/>
        <w:spacing w:before="0" w:beforeAutospacing="0" w:after="0" w:afterAutospacing="0"/>
        <w:ind w:left="1440"/>
        <w:jc w:val="both"/>
        <w:textAlignment w:val="baseline"/>
        <w:rPr>
          <w:rStyle w:val="eop"/>
          <w:rFonts w:asciiTheme="minorHAnsi" w:hAnsiTheme="minorHAnsi" w:cs="Segoe UI"/>
          <w:color w:val="000000"/>
        </w:rPr>
      </w:pPr>
      <w:r w:rsidRPr="005705BF">
        <w:rPr>
          <w:rStyle w:val="eop"/>
          <w:rFonts w:asciiTheme="minorHAnsi" w:hAnsiTheme="minorHAnsi" w:cs="Segoe UI"/>
          <w:b/>
          <w:bCs/>
          <w:color w:val="000000"/>
        </w:rPr>
        <w:t>Scuppernong Regional Water Management Study</w:t>
      </w:r>
      <w:r>
        <w:rPr>
          <w:rStyle w:val="eop"/>
          <w:rFonts w:asciiTheme="minorHAnsi" w:hAnsiTheme="minorHAnsi" w:cs="Segoe UI"/>
          <w:color w:val="000000"/>
        </w:rPr>
        <w:t xml:space="preserve"> (continuation of existing effort): </w:t>
      </w:r>
      <w:r w:rsidR="0083064C" w:rsidRPr="53F2D0AD">
        <w:rPr>
          <w:rStyle w:val="normaltextrun"/>
          <w:rFonts w:asciiTheme="minorHAnsi" w:hAnsiTheme="minorHAnsi" w:cs="Segoe UI"/>
        </w:rPr>
        <w:t xml:space="preserve">At the request of NC Division of Parks and Recreation and approval from the Leadership Council in 2018, </w:t>
      </w:r>
      <w:r w:rsidR="0083064C">
        <w:rPr>
          <w:rStyle w:val="eop"/>
          <w:rFonts w:asciiTheme="minorHAnsi" w:hAnsiTheme="minorHAnsi" w:cs="Segoe UI"/>
          <w:color w:val="000000"/>
        </w:rPr>
        <w:t xml:space="preserve">APNEP has been leading collaborative efforts to conduct a hydrologic study of the northern Albemarle-Pamlico peninsula since 2018. </w:t>
      </w:r>
      <w:r w:rsidR="00050E17">
        <w:rPr>
          <w:rStyle w:val="eop"/>
          <w:rFonts w:asciiTheme="minorHAnsi" w:hAnsiTheme="minorHAnsi" w:cs="Segoe UI"/>
          <w:color w:val="000000"/>
        </w:rPr>
        <w:t xml:space="preserve"> Staff facilitated a partnership between the </w:t>
      </w:r>
      <w:r w:rsidR="0083064C" w:rsidRPr="53F2D0AD">
        <w:rPr>
          <w:rStyle w:val="normaltextrun"/>
          <w:rFonts w:asciiTheme="minorHAnsi" w:hAnsiTheme="minorHAnsi" w:cs="Segoe UI"/>
        </w:rPr>
        <w:t xml:space="preserve">NC Division of Parks and Recreation, NC Soil and Water Conservation, US Fish and Wildlife Service, the Albemarle Commission, and Washington and Tyrell Counties on a hydrologic study of the northern Albemarle-Pamlico peninsula including the headwaters of the Scuppernong River, Lake Phelps, and the surrounding land including Pocosin Lakes National Wildlife Refuge. </w:t>
      </w:r>
      <w:r>
        <w:rPr>
          <w:rStyle w:val="eop"/>
          <w:rFonts w:asciiTheme="minorHAnsi" w:hAnsiTheme="minorHAnsi" w:cs="Segoe UI"/>
          <w:color w:val="000000"/>
        </w:rPr>
        <w:t>This project was included in the RISE project portfolio as a result. Funding will be needed for project expansion beyond the geographic scope of the Study being fund</w:t>
      </w:r>
      <w:r w:rsidR="00790BF6">
        <w:rPr>
          <w:rStyle w:val="eop"/>
          <w:rFonts w:asciiTheme="minorHAnsi" w:hAnsiTheme="minorHAnsi" w:cs="Segoe UI"/>
          <w:color w:val="000000"/>
        </w:rPr>
        <w:t>ed</w:t>
      </w:r>
      <w:r>
        <w:rPr>
          <w:rStyle w:val="eop"/>
          <w:rFonts w:asciiTheme="minorHAnsi" w:hAnsiTheme="minorHAnsi" w:cs="Segoe UI"/>
          <w:color w:val="000000"/>
        </w:rPr>
        <w:t xml:space="preserve"> through the Water Resources Development Grant. </w:t>
      </w:r>
    </w:p>
    <w:p w14:paraId="5AE87DDB" w14:textId="77777777" w:rsidR="008268F3" w:rsidRDefault="008268F3" w:rsidP="378C46AD">
      <w:pPr>
        <w:ind w:left="720"/>
        <w:jc w:val="both"/>
        <w:rPr>
          <w:rFonts w:asciiTheme="minorHAnsi" w:eastAsiaTheme="minorEastAsia" w:hAnsiTheme="minorHAnsi" w:cstheme="minorBidi"/>
          <w:b/>
          <w:bCs/>
        </w:rPr>
      </w:pPr>
    </w:p>
    <w:p w14:paraId="5457D4F4" w14:textId="1BEBB1A0" w:rsidR="002652BA" w:rsidRPr="00256809" w:rsidRDefault="002652BA" w:rsidP="009C1014">
      <w:pPr>
        <w:pStyle w:val="paragraph"/>
        <w:spacing w:before="0" w:beforeAutospacing="0" w:after="0" w:afterAutospacing="0"/>
        <w:ind w:left="1440"/>
        <w:jc w:val="both"/>
        <w:textAlignment w:val="baseline"/>
        <w:rPr>
          <w:rFonts w:asciiTheme="minorHAnsi" w:hAnsiTheme="minorHAnsi" w:cs="Segoe UI"/>
        </w:rPr>
      </w:pPr>
      <w:r w:rsidRPr="00256809">
        <w:rPr>
          <w:rStyle w:val="normaltextrun"/>
          <w:rFonts w:asciiTheme="minorHAnsi" w:hAnsiTheme="minorHAnsi" w:cs="Segoe UI"/>
          <w:b/>
          <w:bCs/>
          <w:color w:val="000000"/>
        </w:rPr>
        <w:t>Currituck Sound Coalition Marsh Conservation Plan</w:t>
      </w:r>
      <w:r w:rsidRPr="00256809">
        <w:rPr>
          <w:rStyle w:val="normaltextrun"/>
          <w:rFonts w:asciiTheme="minorHAnsi" w:hAnsiTheme="minorHAnsi" w:cs="Segoe UI"/>
          <w:color w:val="000000"/>
        </w:rPr>
        <w:t xml:space="preserve">: Working closely with Audubon NC and other partners, APNEP recognizes the unique attributes of the freshwater marshes found in the Currituck Sound system. Not only is </w:t>
      </w:r>
      <w:r w:rsidRPr="00256809">
        <w:rPr>
          <w:rStyle w:val="normaltextrun"/>
          <w:rFonts w:asciiTheme="minorHAnsi" w:hAnsiTheme="minorHAnsi" w:cs="Segoe UI"/>
        </w:rPr>
        <w:t>the sound among the most important places for birds in the world, but these wetlands also support human communities by filtering water, providing buffers against flooding and erosion, all while supporting a historically vibrant recreational economy. </w:t>
      </w:r>
      <w:r w:rsidRPr="00256809">
        <w:rPr>
          <w:rStyle w:val="normaltextrun"/>
          <w:rFonts w:asciiTheme="minorHAnsi" w:hAnsiTheme="minorHAnsi" w:cs="Segoe UI"/>
          <w:color w:val="000000"/>
        </w:rPr>
        <w:t xml:space="preserve"> APNEP will provide funding for partners to implement actions recommended in the CSC Marsh Conservation Plan, which also furthers implementation of APNEPs MOU with Virginia.  </w:t>
      </w:r>
    </w:p>
    <w:p w14:paraId="732BA6F8" w14:textId="77777777" w:rsidR="002652BA" w:rsidRDefault="002652BA" w:rsidP="009C1014">
      <w:pPr>
        <w:ind w:left="1440"/>
        <w:jc w:val="both"/>
        <w:rPr>
          <w:rFonts w:asciiTheme="minorHAnsi" w:eastAsiaTheme="minorEastAsia" w:hAnsiTheme="minorHAnsi" w:cstheme="minorBidi"/>
          <w:b/>
          <w:bCs/>
        </w:rPr>
      </w:pPr>
    </w:p>
    <w:p w14:paraId="26344AD0" w14:textId="47FAE3ED" w:rsidR="002F6D6B" w:rsidRDefault="4FEBE39B" w:rsidP="009C1014">
      <w:pPr>
        <w:ind w:left="1440"/>
        <w:jc w:val="both"/>
        <w:rPr>
          <w:rFonts w:ascii="Cambria" w:eastAsia="Cambria" w:hAnsi="Cambria" w:cs="Cambria"/>
        </w:rPr>
      </w:pPr>
      <w:r w:rsidRPr="378C46AD">
        <w:rPr>
          <w:rFonts w:asciiTheme="minorHAnsi" w:eastAsiaTheme="minorEastAsia" w:hAnsiTheme="minorHAnsi" w:cstheme="minorBidi"/>
          <w:b/>
          <w:bCs/>
        </w:rPr>
        <w:t xml:space="preserve">Sentinel Landscapes: </w:t>
      </w:r>
      <w:r w:rsidRPr="378C46AD">
        <w:rPr>
          <w:rFonts w:ascii="Cambria" w:eastAsia="Cambria" w:hAnsi="Cambria" w:cs="Cambria"/>
        </w:rPr>
        <w:t>APNEP has been participating in the Eastern North Carolina Sentinel Landscapes Partnership since its inception in 2016. ENCSL is an innovative partnership focused on collaboration and coordination between farmers and foresters, conservationists, and military installations to provide mutual benefits to protect the state’s two largest economic sectors – Agriculture and Defense. This regional initiative works to preserve agricultural lands, contribute to national defense readiness, and restore and protect wildlife habitat in 33 eastern counties.  Of these, 24 counties are in the Albemarle Pamlico watershed.  The Sentinel Landscape designation is a</w:t>
      </w:r>
      <w:r w:rsidR="00CD51E7">
        <w:rPr>
          <w:rFonts w:ascii="Cambria" w:eastAsia="Cambria" w:hAnsi="Cambria" w:cs="Cambria"/>
        </w:rPr>
        <w:t>n</w:t>
      </w:r>
      <w:r w:rsidRPr="378C46AD">
        <w:rPr>
          <w:rFonts w:ascii="Cambria" w:eastAsia="Cambria" w:hAnsi="Cambria" w:cs="Cambria"/>
        </w:rPr>
        <w:t xml:space="preserve"> opportunity to increase collaboration among a diverse group of partners in North Carolina to advance conservation efforts. A coastal coordinator was hired by the NC Coastal Federation in 2021. Staff </w:t>
      </w:r>
      <w:r w:rsidR="00A85188" w:rsidRPr="378C46AD">
        <w:rPr>
          <w:rFonts w:ascii="Cambria" w:eastAsia="Cambria" w:hAnsi="Cambria" w:cs="Cambria"/>
        </w:rPr>
        <w:t>will seek</w:t>
      </w:r>
      <w:r w:rsidRPr="378C46AD">
        <w:rPr>
          <w:rFonts w:ascii="Cambria" w:eastAsia="Cambria" w:hAnsi="Cambria" w:cs="Cambria"/>
        </w:rPr>
        <w:t xml:space="preserve"> opportunities to collaborate on regional projects as part of this initiative.   </w:t>
      </w:r>
    </w:p>
    <w:p w14:paraId="39E31189" w14:textId="056E45AB" w:rsidR="002F6D6B" w:rsidRDefault="4FEBE39B" w:rsidP="009C1014">
      <w:pPr>
        <w:ind w:left="1440"/>
        <w:rPr>
          <w:rFonts w:asciiTheme="minorHAnsi" w:eastAsiaTheme="minorEastAsia" w:hAnsiTheme="minorHAnsi" w:cstheme="minorBidi"/>
          <w:b/>
          <w:bCs/>
        </w:rPr>
      </w:pPr>
      <w:r w:rsidRPr="378C46AD">
        <w:t xml:space="preserve"> </w:t>
      </w:r>
    </w:p>
    <w:p w14:paraId="37FE9114" w14:textId="70447D18" w:rsidR="002F6D6B" w:rsidRDefault="4FEBE39B" w:rsidP="009C1014">
      <w:pPr>
        <w:ind w:left="1440"/>
        <w:jc w:val="both"/>
        <w:rPr>
          <w:rFonts w:asciiTheme="minorHAnsi" w:hAnsiTheme="minorHAnsi" w:cs="Segoe UI"/>
        </w:rPr>
      </w:pPr>
      <w:r w:rsidRPr="378C46AD">
        <w:rPr>
          <w:rFonts w:asciiTheme="minorHAnsi" w:eastAsiaTheme="minorEastAsia" w:hAnsiTheme="minorHAnsi" w:cstheme="minorBidi"/>
          <w:b/>
          <w:bCs/>
        </w:rPr>
        <w:t>South Atlantic Salt Marsh Initiative’s (SASMI)</w:t>
      </w:r>
      <w:r w:rsidR="6B25D56A" w:rsidRPr="378C46AD">
        <w:rPr>
          <w:rFonts w:asciiTheme="minorHAnsi" w:eastAsiaTheme="minorEastAsia" w:hAnsiTheme="minorHAnsi" w:cstheme="minorBidi"/>
          <w:b/>
          <w:bCs/>
        </w:rPr>
        <w:t xml:space="preserve">: </w:t>
      </w:r>
      <w:r w:rsidRPr="378C46AD">
        <w:rPr>
          <w:rFonts w:ascii="Cambria" w:eastAsia="Cambria" w:hAnsi="Cambria" w:cs="Cambria"/>
        </w:rPr>
        <w:t xml:space="preserve">APNEP was invited to review the South Atlantic Salt Marsh Initiative’s (SASMI) draft regional conservation plan and attend a virtual meeting for North Carolina state agency representatives in December 2022. The South Atlantic coast is home to an expansive network of salt marsh and tidal creeks stretching over one million acres.  Salt marshes are the ecological </w:t>
      </w:r>
      <w:r w:rsidRPr="378C46AD">
        <w:rPr>
          <w:rFonts w:ascii="Cambria" w:eastAsia="Cambria" w:hAnsi="Cambria" w:cs="Cambria"/>
        </w:rPr>
        <w:lastRenderedPageBreak/>
        <w:t xml:space="preserve">guardians of our coast, and this habitat is facing increasing pressures from rising seas and encroachment.  SASMI is a voluntary, collaborative, and non-regulatory effort that is bringing together diverse partners from North Carolina, South Carolina, Georgia, Florida and beyond to achieve landscape-scale conservation of one of the last vast areas of salt marsh in the United States. SASMI seeks to add value to ongoing efforts and create a framework and catalyst for cross-agency and organization collaboration supported by implementation at the state and local level by developing a regional conservation plan. Staff will continue to track this initiative to identify opportunities for collaboration given that </w:t>
      </w:r>
      <w:r w:rsidR="00691F89">
        <w:rPr>
          <w:rFonts w:ascii="Cambria" w:eastAsia="Cambria" w:hAnsi="Cambria" w:cs="Cambria"/>
        </w:rPr>
        <w:t xml:space="preserve">coastal </w:t>
      </w:r>
      <w:r w:rsidRPr="378C46AD">
        <w:rPr>
          <w:rFonts w:ascii="Cambria" w:eastAsia="Cambria" w:hAnsi="Cambria" w:cs="Cambria"/>
        </w:rPr>
        <w:t xml:space="preserve">wetlands have been identified as a focus area under the new CCMP. </w:t>
      </w:r>
      <w:r w:rsidR="002F6D6B" w:rsidRPr="378C46AD">
        <w:rPr>
          <w:rStyle w:val="eop"/>
          <w:rFonts w:asciiTheme="minorHAnsi" w:hAnsiTheme="minorHAnsi" w:cs="Segoe UI"/>
          <w:color w:val="000000" w:themeColor="text1"/>
        </w:rPr>
        <w:t> </w:t>
      </w:r>
    </w:p>
    <w:p w14:paraId="52DEB2EB" w14:textId="77777777" w:rsidR="00D845F5" w:rsidRDefault="00D845F5" w:rsidP="00256809">
      <w:pPr>
        <w:pStyle w:val="paragraph"/>
        <w:spacing w:before="0" w:beforeAutospacing="0" w:after="0" w:afterAutospacing="0"/>
        <w:ind w:firstLine="720"/>
        <w:textAlignment w:val="baseline"/>
        <w:rPr>
          <w:rStyle w:val="normaltextrun"/>
          <w:rFonts w:asciiTheme="minorHAnsi" w:hAnsiTheme="minorHAnsi"/>
          <w:b/>
          <w:bCs/>
          <w:color w:val="214293"/>
        </w:rPr>
      </w:pPr>
    </w:p>
    <w:p w14:paraId="401CF486" w14:textId="7931C25D" w:rsidR="002F6D6B" w:rsidRPr="00256809" w:rsidRDefault="002F6D6B" w:rsidP="00256809">
      <w:pPr>
        <w:pStyle w:val="paragraph"/>
        <w:spacing w:before="0" w:beforeAutospacing="0" w:after="0" w:afterAutospacing="0"/>
        <w:ind w:firstLine="720"/>
        <w:textAlignment w:val="baseline"/>
        <w:rPr>
          <w:rFonts w:asciiTheme="minorHAnsi" w:hAnsiTheme="minorHAnsi" w:cs="Segoe UI"/>
          <w:b/>
          <w:bCs/>
        </w:rPr>
      </w:pPr>
      <w:r w:rsidRPr="00256809">
        <w:rPr>
          <w:rStyle w:val="normaltextrun"/>
          <w:rFonts w:asciiTheme="minorHAnsi" w:hAnsiTheme="minorHAnsi"/>
          <w:b/>
          <w:bCs/>
          <w:color w:val="214293"/>
        </w:rPr>
        <w:t xml:space="preserve">Oyster Habitats </w:t>
      </w:r>
      <w:r w:rsidRPr="00256809">
        <w:rPr>
          <w:rStyle w:val="eop"/>
          <w:rFonts w:asciiTheme="minorHAnsi" w:hAnsiTheme="minorHAnsi"/>
          <w:b/>
          <w:bCs/>
          <w:color w:val="214293"/>
        </w:rPr>
        <w:t> </w:t>
      </w:r>
    </w:p>
    <w:p w14:paraId="673DD729" w14:textId="6D7C556D" w:rsidR="00D83160" w:rsidRPr="001E3C84" w:rsidRDefault="00E84D21" w:rsidP="002F3F8E">
      <w:pPr>
        <w:pStyle w:val="paragraph"/>
        <w:spacing w:before="0" w:beforeAutospacing="0" w:after="0" w:afterAutospacing="0"/>
        <w:ind w:left="720"/>
        <w:jc w:val="both"/>
        <w:textAlignment w:val="baseline"/>
        <w:rPr>
          <w:rStyle w:val="eop"/>
          <w:rFonts w:asciiTheme="minorHAnsi" w:hAnsiTheme="minorHAnsi"/>
        </w:rPr>
      </w:pPr>
      <w:r>
        <w:rPr>
          <w:rFonts w:asciiTheme="minorHAnsi" w:hAnsiTheme="minorHAnsi"/>
        </w:rPr>
        <w:t xml:space="preserve">As a member of the NC Oyster Steering Committee, APNEP </w:t>
      </w:r>
      <w:r w:rsidR="00D83160" w:rsidRPr="001E3C84">
        <w:rPr>
          <w:rFonts w:asciiTheme="minorHAnsi" w:hAnsiTheme="minorHAnsi"/>
        </w:rPr>
        <w:t xml:space="preserve">has a long history of partnering with a diverse group of stakeholders involved in growing, harvesting, studying, </w:t>
      </w:r>
      <w:r w:rsidR="002F3F8E" w:rsidRPr="001E3C84">
        <w:rPr>
          <w:rFonts w:asciiTheme="minorHAnsi" w:hAnsiTheme="minorHAnsi"/>
        </w:rPr>
        <w:t>managing,</w:t>
      </w:r>
      <w:r w:rsidR="00D83160" w:rsidRPr="001E3C84">
        <w:rPr>
          <w:rFonts w:asciiTheme="minorHAnsi" w:hAnsiTheme="minorHAnsi"/>
        </w:rPr>
        <w:t xml:space="preserve"> and eating oysters to protect and restore North Carolina's oyster habitats and fishery. </w:t>
      </w:r>
      <w:r w:rsidR="003C26B8" w:rsidRPr="001E3C84">
        <w:rPr>
          <w:rFonts w:asciiTheme="minorHAnsi" w:hAnsiTheme="minorHAnsi"/>
        </w:rPr>
        <w:t xml:space="preserve">Past efforts including </w:t>
      </w:r>
      <w:r w:rsidR="002F3F8E" w:rsidRPr="001E3C84">
        <w:rPr>
          <w:rFonts w:asciiTheme="minorHAnsi" w:hAnsiTheme="minorHAnsi"/>
        </w:rPr>
        <w:t>a</w:t>
      </w:r>
      <w:r w:rsidR="000B4299" w:rsidRPr="001E3C84">
        <w:rPr>
          <w:rFonts w:asciiTheme="minorHAnsi" w:hAnsiTheme="minorHAnsi"/>
        </w:rPr>
        <w:t xml:space="preserve"> cost benefit analysis commissioned by APNEP </w:t>
      </w:r>
      <w:r w:rsidR="004E2378" w:rsidRPr="001E3C84">
        <w:rPr>
          <w:rFonts w:asciiTheme="minorHAnsi" w:hAnsiTheme="minorHAnsi"/>
        </w:rPr>
        <w:t xml:space="preserve">to document how </w:t>
      </w:r>
      <w:r w:rsidR="00CB05C2" w:rsidRPr="001E3C84">
        <w:rPr>
          <w:rFonts w:asciiTheme="minorHAnsi" w:hAnsiTheme="minorHAnsi"/>
        </w:rPr>
        <w:t xml:space="preserve">oyster </w:t>
      </w:r>
      <w:r w:rsidR="004E2378" w:rsidRPr="001E3C84">
        <w:rPr>
          <w:rFonts w:asciiTheme="minorHAnsi" w:hAnsiTheme="minorHAnsi"/>
        </w:rPr>
        <w:t xml:space="preserve">habitat enhancement projects in North Carolina improve the coastal economy </w:t>
      </w:r>
      <w:r w:rsidR="00CB05C2" w:rsidRPr="001E3C84">
        <w:rPr>
          <w:rFonts w:asciiTheme="minorHAnsi" w:hAnsiTheme="minorHAnsi"/>
        </w:rPr>
        <w:t xml:space="preserve">have </w:t>
      </w:r>
      <w:r w:rsidR="002F3F8E" w:rsidRPr="001E3C84">
        <w:rPr>
          <w:rFonts w:asciiTheme="minorHAnsi" w:hAnsiTheme="minorHAnsi"/>
        </w:rPr>
        <w:t xml:space="preserve">led to </w:t>
      </w:r>
      <w:r w:rsidR="00CB05C2" w:rsidRPr="001E3C84">
        <w:rPr>
          <w:rFonts w:asciiTheme="minorHAnsi" w:hAnsiTheme="minorHAnsi"/>
        </w:rPr>
        <w:t>significant investment</w:t>
      </w:r>
      <w:r w:rsidR="002F3F8E" w:rsidRPr="001E3C84">
        <w:rPr>
          <w:rFonts w:asciiTheme="minorHAnsi" w:hAnsiTheme="minorHAnsi"/>
        </w:rPr>
        <w:t xml:space="preserve">s from the NC General Assembly towards oyster restoration projects. APNEP has also directly invested in </w:t>
      </w:r>
      <w:r w:rsidR="00285DF7" w:rsidRPr="001E3C84">
        <w:rPr>
          <w:rFonts w:asciiTheme="minorHAnsi" w:hAnsiTheme="minorHAnsi"/>
        </w:rPr>
        <w:t>research and restoration projects</w:t>
      </w:r>
      <w:r w:rsidR="00DC30A5" w:rsidRPr="001E3C84">
        <w:rPr>
          <w:rFonts w:asciiTheme="minorHAnsi" w:hAnsiTheme="minorHAnsi"/>
        </w:rPr>
        <w:t xml:space="preserve"> and </w:t>
      </w:r>
      <w:r w:rsidR="00235262">
        <w:rPr>
          <w:rFonts w:asciiTheme="minorHAnsi" w:hAnsiTheme="minorHAnsi"/>
        </w:rPr>
        <w:t xml:space="preserve">facilitated </w:t>
      </w:r>
      <w:r w:rsidR="00DC30A5" w:rsidRPr="001E3C84">
        <w:rPr>
          <w:rFonts w:asciiTheme="minorHAnsi" w:hAnsiTheme="minorHAnsi"/>
        </w:rPr>
        <w:t>discussions to ensure protection</w:t>
      </w:r>
      <w:r w:rsidR="00674D6D" w:rsidRPr="001E3C84">
        <w:rPr>
          <w:rFonts w:asciiTheme="minorHAnsi" w:hAnsiTheme="minorHAnsi"/>
        </w:rPr>
        <w:t xml:space="preserve"> and restoration of wild oyster populations.</w:t>
      </w:r>
      <w:r>
        <w:rPr>
          <w:rFonts w:asciiTheme="minorHAnsi" w:hAnsiTheme="minorHAnsi"/>
        </w:rPr>
        <w:t xml:space="preserve"> Current efforts are geared towards implementation of the NC Oyster Blueprint and CHPP.  </w:t>
      </w:r>
      <w:r w:rsidR="00674D6D" w:rsidRPr="001E3C84">
        <w:rPr>
          <w:rFonts w:asciiTheme="minorHAnsi" w:hAnsiTheme="minorHAnsi"/>
        </w:rPr>
        <w:t xml:space="preserve">  </w:t>
      </w:r>
      <w:r w:rsidR="00DC30A5" w:rsidRPr="001E3C84">
        <w:rPr>
          <w:rFonts w:asciiTheme="minorHAnsi" w:hAnsiTheme="minorHAnsi"/>
        </w:rPr>
        <w:t xml:space="preserve"> </w:t>
      </w:r>
    </w:p>
    <w:p w14:paraId="6FC370D5" w14:textId="77777777" w:rsidR="0022688C" w:rsidRPr="00256809" w:rsidRDefault="0022688C" w:rsidP="0022688C">
      <w:pPr>
        <w:pStyle w:val="paragraph"/>
        <w:spacing w:before="0" w:beforeAutospacing="0" w:after="0" w:afterAutospacing="0"/>
        <w:ind w:left="720"/>
        <w:textAlignment w:val="baseline"/>
        <w:rPr>
          <w:rFonts w:asciiTheme="minorHAnsi" w:hAnsiTheme="minorHAnsi" w:cs="Segoe UI"/>
        </w:rPr>
      </w:pPr>
    </w:p>
    <w:p w14:paraId="1AF1D983" w14:textId="77777777" w:rsidR="002F6D6B" w:rsidRPr="00256809" w:rsidRDefault="002F6D6B" w:rsidP="009C1014">
      <w:pPr>
        <w:pStyle w:val="paragraph"/>
        <w:spacing w:before="0" w:beforeAutospacing="0" w:after="0" w:afterAutospacing="0"/>
        <w:ind w:left="720" w:firstLine="720"/>
        <w:jc w:val="both"/>
        <w:textAlignment w:val="baseline"/>
        <w:rPr>
          <w:rFonts w:asciiTheme="minorHAnsi" w:hAnsiTheme="minorHAnsi" w:cs="Segoe UI"/>
        </w:rPr>
      </w:pPr>
      <w:r w:rsidRPr="00256809">
        <w:rPr>
          <w:rStyle w:val="normaltextrun"/>
          <w:rFonts w:asciiTheme="minorHAnsi" w:hAnsiTheme="minorHAnsi"/>
          <w:b/>
          <w:bCs/>
          <w:color w:val="000000"/>
        </w:rPr>
        <w:t>Oyster Habitat Mapping</w:t>
      </w:r>
      <w:r w:rsidRPr="00256809">
        <w:rPr>
          <w:rStyle w:val="eop"/>
          <w:rFonts w:asciiTheme="minorHAnsi" w:hAnsiTheme="minorHAnsi"/>
          <w:color w:val="000000"/>
        </w:rPr>
        <w:t> </w:t>
      </w:r>
    </w:p>
    <w:p w14:paraId="4B32256B" w14:textId="189B6420" w:rsidR="002F6D6B" w:rsidRPr="00256809" w:rsidRDefault="00256809" w:rsidP="009C1014">
      <w:pPr>
        <w:pStyle w:val="paragraph"/>
        <w:spacing w:before="0" w:beforeAutospacing="0" w:after="0" w:afterAutospacing="0"/>
        <w:ind w:left="1440"/>
        <w:jc w:val="both"/>
        <w:textAlignment w:val="baseline"/>
        <w:rPr>
          <w:rFonts w:asciiTheme="minorHAnsi" w:hAnsiTheme="minorHAnsi" w:cs="Segoe UI"/>
        </w:rPr>
      </w:pPr>
      <w:r w:rsidRPr="00256809">
        <w:rPr>
          <w:rStyle w:val="normaltextrun"/>
          <w:rFonts w:asciiTheme="minorHAnsi" w:hAnsiTheme="minorHAnsi"/>
          <w:color w:val="000000"/>
        </w:rPr>
        <w:t>To</w:t>
      </w:r>
      <w:r w:rsidR="002F6D6B" w:rsidRPr="00256809">
        <w:rPr>
          <w:rStyle w:val="normaltextrun"/>
          <w:rFonts w:asciiTheme="minorHAnsi" w:hAnsiTheme="minorHAnsi"/>
          <w:color w:val="000000"/>
        </w:rPr>
        <w:t xml:space="preserve"> aid and support the management of wild oysters, it is necessary to have up-to-date maps of oyster shell bottom and oyster reefs. While </w:t>
      </w:r>
      <w:r w:rsidRPr="00256809">
        <w:rPr>
          <w:rStyle w:val="normaltextrun"/>
          <w:rFonts w:asciiTheme="minorHAnsi" w:hAnsiTheme="minorHAnsi"/>
          <w:color w:val="000000"/>
        </w:rPr>
        <w:t xml:space="preserve">NC Division of Marine Fisheries </w:t>
      </w:r>
      <w:r w:rsidR="003317D4">
        <w:rPr>
          <w:rStyle w:val="normaltextrun"/>
          <w:rFonts w:asciiTheme="minorHAnsi" w:hAnsiTheme="minorHAnsi"/>
          <w:color w:val="000000"/>
        </w:rPr>
        <w:t>(</w:t>
      </w:r>
      <w:r w:rsidR="002F6D6B" w:rsidRPr="00256809">
        <w:rPr>
          <w:rStyle w:val="normaltextrun"/>
          <w:rFonts w:asciiTheme="minorHAnsi" w:hAnsiTheme="minorHAnsi"/>
          <w:color w:val="000000"/>
        </w:rPr>
        <w:t>DMF</w:t>
      </w:r>
      <w:r w:rsidR="003317D4">
        <w:rPr>
          <w:rStyle w:val="normaltextrun"/>
          <w:rFonts w:asciiTheme="minorHAnsi" w:hAnsiTheme="minorHAnsi"/>
          <w:color w:val="000000"/>
        </w:rPr>
        <w:t>)</w:t>
      </w:r>
      <w:r w:rsidR="002F6D6B" w:rsidRPr="00256809">
        <w:rPr>
          <w:rStyle w:val="normaltextrun"/>
          <w:rFonts w:asciiTheme="minorHAnsi" w:hAnsiTheme="minorHAnsi"/>
          <w:color w:val="000000"/>
        </w:rPr>
        <w:t xml:space="preserve"> has been able to map all estuarine shell bottom in depths less than 12 feet, mapping the intertidal oyster habitat continues to be a challenge, given the short window of time between tides and the shallow waters that need to be navigated. APNEP </w:t>
      </w:r>
      <w:r w:rsidR="003317D4">
        <w:rPr>
          <w:rStyle w:val="normaltextrun"/>
          <w:rFonts w:asciiTheme="minorHAnsi" w:hAnsiTheme="minorHAnsi"/>
          <w:color w:val="000000"/>
        </w:rPr>
        <w:t>could provide</w:t>
      </w:r>
      <w:r w:rsidR="002F6D6B" w:rsidRPr="00256809">
        <w:rPr>
          <w:rStyle w:val="normaltextrun"/>
          <w:rFonts w:asciiTheme="minorHAnsi" w:hAnsiTheme="minorHAnsi"/>
          <w:color w:val="000000"/>
        </w:rPr>
        <w:t xml:space="preserve"> support </w:t>
      </w:r>
      <w:r w:rsidR="003317D4">
        <w:rPr>
          <w:rStyle w:val="normaltextrun"/>
          <w:rFonts w:asciiTheme="minorHAnsi" w:hAnsiTheme="minorHAnsi"/>
          <w:color w:val="000000"/>
        </w:rPr>
        <w:t xml:space="preserve">to </w:t>
      </w:r>
      <w:r w:rsidR="002F6D6B" w:rsidRPr="00256809">
        <w:rPr>
          <w:rStyle w:val="normaltextrun"/>
          <w:rFonts w:asciiTheme="minorHAnsi" w:hAnsiTheme="minorHAnsi"/>
          <w:color w:val="000000"/>
        </w:rPr>
        <w:t>DMF</w:t>
      </w:r>
      <w:r w:rsidR="003317D4">
        <w:rPr>
          <w:rStyle w:val="normaltextrun"/>
          <w:rFonts w:asciiTheme="minorHAnsi" w:hAnsiTheme="minorHAnsi"/>
          <w:color w:val="000000"/>
        </w:rPr>
        <w:t>’s</w:t>
      </w:r>
      <w:r w:rsidR="002F6D6B" w:rsidRPr="00256809">
        <w:rPr>
          <w:rStyle w:val="normaltextrun"/>
          <w:rFonts w:asciiTheme="minorHAnsi" w:hAnsiTheme="minorHAnsi"/>
          <w:color w:val="000000"/>
        </w:rPr>
        <w:t xml:space="preserve"> shellfish mapping program pilot study “Remote Sensing Estuarine Bottom Habitat Mapping “. This pilot study will use remote sensing technology, Unmanned Aerial Systems (UAS), and focus on the natural intertidal oyster populations along the NC coast. </w:t>
      </w:r>
      <w:r w:rsidR="002F6D6B" w:rsidRPr="00256809">
        <w:rPr>
          <w:rStyle w:val="eop"/>
          <w:rFonts w:asciiTheme="minorHAnsi" w:hAnsiTheme="minorHAnsi"/>
          <w:color w:val="000000"/>
        </w:rPr>
        <w:t> </w:t>
      </w:r>
    </w:p>
    <w:p w14:paraId="5DD267DD" w14:textId="77777777" w:rsidR="002F6D6B" w:rsidRPr="00256809" w:rsidRDefault="002F6D6B" w:rsidP="009C1014">
      <w:pPr>
        <w:pStyle w:val="paragraph"/>
        <w:spacing w:before="0" w:beforeAutospacing="0" w:after="0" w:afterAutospacing="0"/>
        <w:ind w:left="1440"/>
        <w:jc w:val="both"/>
        <w:textAlignment w:val="baseline"/>
        <w:rPr>
          <w:rFonts w:asciiTheme="minorHAnsi" w:hAnsiTheme="minorHAnsi" w:cs="Segoe UI"/>
        </w:rPr>
      </w:pPr>
      <w:r w:rsidRPr="00256809">
        <w:rPr>
          <w:rStyle w:val="eop"/>
          <w:rFonts w:asciiTheme="minorHAnsi" w:hAnsiTheme="minorHAnsi"/>
          <w:color w:val="000000"/>
        </w:rPr>
        <w:t> </w:t>
      </w:r>
    </w:p>
    <w:p w14:paraId="6BE77BFF" w14:textId="27F5E1A6" w:rsidR="002F6D6B" w:rsidRPr="00256809" w:rsidRDefault="54C0C0E1" w:rsidP="009C1014">
      <w:pPr>
        <w:pStyle w:val="paragraph"/>
        <w:spacing w:before="0" w:beforeAutospacing="0" w:after="0" w:afterAutospacing="0"/>
        <w:ind w:left="1440"/>
        <w:jc w:val="both"/>
        <w:textAlignment w:val="baseline"/>
        <w:rPr>
          <w:rFonts w:asciiTheme="minorHAnsi" w:hAnsiTheme="minorHAnsi" w:cs="Segoe UI"/>
        </w:rPr>
      </w:pPr>
      <w:r w:rsidRPr="53F2D0AD">
        <w:rPr>
          <w:rStyle w:val="normaltextrun"/>
          <w:rFonts w:asciiTheme="minorHAnsi" w:hAnsiTheme="minorHAnsi"/>
          <w:b/>
          <w:bCs/>
          <w:color w:val="000000" w:themeColor="text1"/>
        </w:rPr>
        <w:t xml:space="preserve">Provide </w:t>
      </w:r>
      <w:r w:rsidR="1B65CCCD" w:rsidRPr="53F2D0AD">
        <w:rPr>
          <w:rStyle w:val="normaltextrun"/>
          <w:rFonts w:asciiTheme="minorHAnsi" w:hAnsiTheme="minorHAnsi"/>
          <w:b/>
          <w:bCs/>
          <w:color w:val="000000" w:themeColor="text1"/>
        </w:rPr>
        <w:t xml:space="preserve">Direct </w:t>
      </w:r>
      <w:r w:rsidRPr="53F2D0AD">
        <w:rPr>
          <w:rStyle w:val="normaltextrun"/>
          <w:rFonts w:asciiTheme="minorHAnsi" w:hAnsiTheme="minorHAnsi"/>
          <w:b/>
          <w:bCs/>
          <w:color w:val="000000" w:themeColor="text1"/>
        </w:rPr>
        <w:t xml:space="preserve">Support </w:t>
      </w:r>
      <w:r w:rsidR="1B65CCCD" w:rsidRPr="53F2D0AD">
        <w:rPr>
          <w:rStyle w:val="normaltextrun"/>
          <w:rFonts w:asciiTheme="minorHAnsi" w:hAnsiTheme="minorHAnsi"/>
          <w:b/>
          <w:bCs/>
          <w:color w:val="000000" w:themeColor="text1"/>
        </w:rPr>
        <w:t>for t</w:t>
      </w:r>
      <w:r w:rsidR="002F6D6B" w:rsidRPr="53F2D0AD">
        <w:rPr>
          <w:rStyle w:val="normaltextrun"/>
          <w:rFonts w:asciiTheme="minorHAnsi" w:hAnsiTheme="minorHAnsi"/>
          <w:b/>
          <w:bCs/>
          <w:color w:val="000000" w:themeColor="text1"/>
        </w:rPr>
        <w:t xml:space="preserve">he Restoration of Wild Oyster Habitat: </w:t>
      </w:r>
      <w:r w:rsidR="002F6D6B" w:rsidRPr="53F2D0AD">
        <w:rPr>
          <w:rStyle w:val="normaltextrun"/>
          <w:rFonts w:asciiTheme="minorHAnsi" w:hAnsiTheme="minorHAnsi"/>
          <w:color w:val="000000" w:themeColor="text1"/>
        </w:rPr>
        <w:t>Oyster restoration continues to be a priority with the General Assembly, DEQ and the NC Coastal Federation. The APNEP will continue to provide leadership serving on the Oyster Steering Committee as well as the Living Shorelines Steering Committee. As opportunities arise, APNEP can help facilitate securing cultch and oyster shell for larval settlement in intertidal and subtidal oyster reefs. These recommendations mirror the CHPP and the NCCF’s Oyster Blueprint.</w:t>
      </w:r>
      <w:r w:rsidR="002F6D6B" w:rsidRPr="53F2D0AD">
        <w:rPr>
          <w:rStyle w:val="eop"/>
          <w:rFonts w:asciiTheme="minorHAnsi" w:hAnsiTheme="minorHAnsi"/>
          <w:color w:val="000000" w:themeColor="text1"/>
        </w:rPr>
        <w:t> </w:t>
      </w:r>
    </w:p>
    <w:p w14:paraId="7AE154D8" w14:textId="77777777" w:rsidR="002F6D6B" w:rsidRPr="00256809" w:rsidRDefault="002F6D6B" w:rsidP="002F6D6B">
      <w:pPr>
        <w:pStyle w:val="paragraph"/>
        <w:spacing w:before="0" w:beforeAutospacing="0" w:after="0" w:afterAutospacing="0"/>
        <w:ind w:left="720"/>
        <w:textAlignment w:val="baseline"/>
        <w:rPr>
          <w:rFonts w:asciiTheme="minorHAnsi" w:hAnsiTheme="minorHAnsi" w:cs="Segoe UI"/>
        </w:rPr>
      </w:pPr>
      <w:r w:rsidRPr="00256809">
        <w:rPr>
          <w:rStyle w:val="eop"/>
          <w:rFonts w:asciiTheme="minorHAnsi" w:hAnsiTheme="minorHAnsi" w:cs="Segoe UI"/>
          <w:color w:val="000000"/>
        </w:rPr>
        <w:t> </w:t>
      </w:r>
    </w:p>
    <w:p w14:paraId="3E9B6608" w14:textId="11D9E68A" w:rsidR="00736B12" w:rsidRDefault="00824E5B" w:rsidP="00F7485D">
      <w:pPr>
        <w:pStyle w:val="paragraph"/>
        <w:spacing w:before="0" w:beforeAutospacing="0" w:after="0" w:afterAutospacing="0"/>
        <w:ind w:firstLine="720"/>
        <w:textAlignment w:val="baseline"/>
        <w:rPr>
          <w:rStyle w:val="eop"/>
          <w:rFonts w:asciiTheme="minorHAnsi" w:hAnsiTheme="minorHAnsi" w:cs="Segoe UI"/>
          <w:color w:val="214293"/>
        </w:rPr>
      </w:pPr>
      <w:r>
        <w:rPr>
          <w:rStyle w:val="normaltextrun"/>
          <w:rFonts w:asciiTheme="minorHAnsi" w:hAnsiTheme="minorHAnsi" w:cs="Segoe UI"/>
          <w:b/>
          <w:bCs/>
          <w:color w:val="214293"/>
        </w:rPr>
        <w:t xml:space="preserve">Community </w:t>
      </w:r>
      <w:r w:rsidR="002F6D6B" w:rsidRPr="00256809">
        <w:rPr>
          <w:rStyle w:val="normaltextrun"/>
          <w:rFonts w:asciiTheme="minorHAnsi" w:hAnsiTheme="minorHAnsi" w:cs="Segoe UI"/>
          <w:b/>
          <w:bCs/>
          <w:color w:val="214293"/>
        </w:rPr>
        <w:t>Resilience </w:t>
      </w:r>
      <w:r w:rsidR="002F6D6B" w:rsidRPr="00256809">
        <w:rPr>
          <w:rStyle w:val="eop"/>
          <w:rFonts w:asciiTheme="minorHAnsi" w:hAnsiTheme="minorHAnsi" w:cs="Segoe UI"/>
          <w:color w:val="214293"/>
        </w:rPr>
        <w:t> </w:t>
      </w:r>
    </w:p>
    <w:p w14:paraId="4CBEF658" w14:textId="359A9784" w:rsidR="007D4D32" w:rsidRDefault="007D4D32" w:rsidP="0069304E">
      <w:pPr>
        <w:pStyle w:val="paragraph"/>
        <w:spacing w:before="0" w:beforeAutospacing="0" w:after="0" w:afterAutospacing="0"/>
        <w:ind w:left="720"/>
        <w:jc w:val="both"/>
        <w:textAlignment w:val="baseline"/>
        <w:rPr>
          <w:rFonts w:asciiTheme="minorHAnsi" w:hAnsiTheme="minorHAnsi" w:cs="Segoe UI"/>
        </w:rPr>
      </w:pPr>
      <w:r w:rsidRPr="007D4D32">
        <w:rPr>
          <w:rFonts w:asciiTheme="minorHAnsi" w:hAnsiTheme="minorHAnsi" w:cs="Segoe UI"/>
        </w:rPr>
        <w:t xml:space="preserve">In conjunction with its partner organizations, APNEP has a long history of working to protect and restore coastal ecosystems and </w:t>
      </w:r>
      <w:r w:rsidR="00536D0B">
        <w:rPr>
          <w:rFonts w:asciiTheme="minorHAnsi" w:hAnsiTheme="minorHAnsi" w:cs="Segoe UI"/>
        </w:rPr>
        <w:t xml:space="preserve">the </w:t>
      </w:r>
      <w:r w:rsidRPr="007D4D32">
        <w:rPr>
          <w:rFonts w:asciiTheme="minorHAnsi" w:hAnsiTheme="minorHAnsi" w:cs="Segoe UI"/>
        </w:rPr>
        <w:t>communities</w:t>
      </w:r>
      <w:r w:rsidR="00536D0B">
        <w:rPr>
          <w:rFonts w:asciiTheme="minorHAnsi" w:hAnsiTheme="minorHAnsi" w:cs="Segoe UI"/>
        </w:rPr>
        <w:t xml:space="preserve"> that depend on them</w:t>
      </w:r>
      <w:r w:rsidRPr="007D4D32">
        <w:rPr>
          <w:rFonts w:asciiTheme="minorHAnsi" w:hAnsiTheme="minorHAnsi" w:cs="Segoe UI"/>
        </w:rPr>
        <w:t xml:space="preserve"> as they face climate and natural hazard challenges, with a focus on estuarine ecosystems and the river basins and surrounding watersheds that flow into the Albemarle-Pamlico estuarine system.  </w:t>
      </w:r>
      <w:r w:rsidRPr="007D4D32">
        <w:rPr>
          <w:rFonts w:asciiTheme="minorHAnsi" w:hAnsiTheme="minorHAnsi" w:cs="Segoe UI"/>
        </w:rPr>
        <w:lastRenderedPageBreak/>
        <w:t>In addition to supporting research and the development of tools and models to h</w:t>
      </w:r>
      <w:r w:rsidR="00790BF6">
        <w:rPr>
          <w:rFonts w:asciiTheme="minorHAnsi" w:hAnsiTheme="minorHAnsi" w:cs="Segoe UI"/>
        </w:rPr>
        <w:t>elp</w:t>
      </w:r>
      <w:r w:rsidRPr="007D4D32">
        <w:rPr>
          <w:rFonts w:asciiTheme="minorHAnsi" w:hAnsiTheme="minorHAnsi" w:cs="Segoe UI"/>
        </w:rPr>
        <w:t xml:space="preserve"> resource managers make informed decisions, APNEP continues to dedicate resources towards connecting communities to the best available science and tools as they develop resilience and adaptation planning strategies.  APNEP’s focus on protecting and restoring water quality and submerged aquatic vegetation, protecting natural ecosystems and coastal habitats, supporting the use of natural infrastructure, and working with local governments and communities to incorporate climate resilience into local planning align with the coastal resources and infrastructure and ecosystem strategies outlined in the state and regional initiatives described below.   </w:t>
      </w:r>
    </w:p>
    <w:p w14:paraId="7294BE62" w14:textId="77777777" w:rsidR="00434B82" w:rsidRPr="007D4D32" w:rsidRDefault="00434B82" w:rsidP="0069304E">
      <w:pPr>
        <w:pStyle w:val="paragraph"/>
        <w:spacing w:before="0" w:beforeAutospacing="0" w:after="0" w:afterAutospacing="0"/>
        <w:ind w:left="720"/>
        <w:jc w:val="both"/>
        <w:textAlignment w:val="baseline"/>
        <w:rPr>
          <w:rFonts w:asciiTheme="minorHAnsi" w:hAnsiTheme="minorHAnsi" w:cs="Segoe UI"/>
        </w:rPr>
      </w:pPr>
    </w:p>
    <w:p w14:paraId="37D6ED8E" w14:textId="433A4A80" w:rsidR="00DD694E" w:rsidRDefault="002F6D6B" w:rsidP="53F2D0AD">
      <w:pPr>
        <w:pStyle w:val="paragraph"/>
        <w:spacing w:before="0" w:beforeAutospacing="0" w:after="0" w:afterAutospacing="0"/>
        <w:ind w:left="720"/>
        <w:jc w:val="both"/>
        <w:textAlignment w:val="baseline"/>
        <w:rPr>
          <w:rStyle w:val="normaltextrun"/>
          <w:rFonts w:asciiTheme="minorHAnsi" w:hAnsiTheme="minorHAnsi" w:cs="Segoe UI"/>
        </w:rPr>
      </w:pPr>
      <w:r w:rsidRPr="53F2D0AD">
        <w:rPr>
          <w:rStyle w:val="normaltextrun"/>
          <w:rFonts w:asciiTheme="minorHAnsi" w:hAnsiTheme="minorHAnsi" w:cs="Segoe UI"/>
        </w:rPr>
        <w:t>APNEP continue</w:t>
      </w:r>
      <w:r w:rsidR="00E362B5" w:rsidRPr="53F2D0AD">
        <w:rPr>
          <w:rStyle w:val="normaltextrun"/>
          <w:rFonts w:asciiTheme="minorHAnsi" w:hAnsiTheme="minorHAnsi" w:cs="Segoe UI"/>
        </w:rPr>
        <w:t>s</w:t>
      </w:r>
      <w:r w:rsidRPr="53F2D0AD">
        <w:rPr>
          <w:rStyle w:val="normaltextrun"/>
          <w:rFonts w:asciiTheme="minorHAnsi" w:hAnsiTheme="minorHAnsi" w:cs="Segoe UI"/>
        </w:rPr>
        <w:t xml:space="preserve"> to participate in activities stemming from implementation of the</w:t>
      </w:r>
      <w:r w:rsidR="00E362B5" w:rsidRPr="53F2D0AD">
        <w:rPr>
          <w:rStyle w:val="normaltextrun"/>
          <w:rFonts w:asciiTheme="minorHAnsi" w:hAnsiTheme="minorHAnsi" w:cs="Segoe UI"/>
          <w:color w:val="000000" w:themeColor="text1"/>
        </w:rPr>
        <w:t xml:space="preserve"> </w:t>
      </w:r>
      <w:hyperlink r:id="rId28">
        <w:r w:rsidR="00E362B5" w:rsidRPr="53F2D0AD">
          <w:rPr>
            <w:rStyle w:val="Hyperlink"/>
            <w:rFonts w:asciiTheme="minorHAnsi" w:hAnsiTheme="minorHAnsi" w:cs="Segoe UI"/>
          </w:rPr>
          <w:t>NC Climate Risk and Resilience Plan</w:t>
        </w:r>
      </w:hyperlink>
      <w:r w:rsidRPr="53F2D0AD">
        <w:rPr>
          <w:rStyle w:val="normaltextrun"/>
          <w:rFonts w:asciiTheme="minorHAnsi" w:hAnsiTheme="minorHAnsi" w:cs="Segoe UI"/>
        </w:rPr>
        <w:t xml:space="preserve"> </w:t>
      </w:r>
      <w:r w:rsidR="002979B9">
        <w:rPr>
          <w:rStyle w:val="normaltextrun"/>
          <w:rFonts w:asciiTheme="minorHAnsi" w:hAnsiTheme="minorHAnsi" w:cs="Segoe UI"/>
        </w:rPr>
        <w:t xml:space="preserve">(RARP) </w:t>
      </w:r>
      <w:r w:rsidRPr="53F2D0AD">
        <w:rPr>
          <w:rStyle w:val="normaltextrun"/>
          <w:rFonts w:asciiTheme="minorHAnsi" w:hAnsiTheme="minorHAnsi" w:cs="Segoe UI"/>
        </w:rPr>
        <w:t>including the Natural and Working Lands Stakeholder Team, Coastal Habitats and Pocosin</w:t>
      </w:r>
      <w:r w:rsidR="008D34F2" w:rsidRPr="53F2D0AD">
        <w:rPr>
          <w:rStyle w:val="normaltextrun"/>
          <w:rFonts w:asciiTheme="minorHAnsi" w:hAnsiTheme="minorHAnsi" w:cs="Segoe UI"/>
        </w:rPr>
        <w:t xml:space="preserve"> </w:t>
      </w:r>
      <w:r w:rsidRPr="53F2D0AD">
        <w:rPr>
          <w:rStyle w:val="normaltextrun"/>
          <w:rFonts w:asciiTheme="minorHAnsi" w:hAnsiTheme="minorHAnsi" w:cs="Segoe UI"/>
        </w:rPr>
        <w:t xml:space="preserve">Wetlands Subcommittees, Statewide Resilience Clearinghouse Steering Committee, Coastal Resilience Community of Practice, and the </w:t>
      </w:r>
      <w:r w:rsidR="00932B9F" w:rsidRPr="53F2D0AD">
        <w:rPr>
          <w:rStyle w:val="normaltextrun"/>
          <w:rFonts w:asciiTheme="minorHAnsi" w:hAnsiTheme="minorHAnsi" w:cs="Segoe UI"/>
          <w:color w:val="000000" w:themeColor="text1"/>
        </w:rPr>
        <w:t>Regions Innovating for Strong Economies &amp; Environment (RISE) </w:t>
      </w:r>
      <w:r w:rsidRPr="53F2D0AD">
        <w:rPr>
          <w:rStyle w:val="normaltextrun"/>
          <w:rFonts w:asciiTheme="minorHAnsi" w:hAnsiTheme="minorHAnsi" w:cs="Segoe UI"/>
        </w:rPr>
        <w:t>program</w:t>
      </w:r>
      <w:r w:rsidR="00FA436B" w:rsidRPr="53F2D0AD">
        <w:rPr>
          <w:rStyle w:val="normaltextrun"/>
          <w:rFonts w:asciiTheme="minorHAnsi" w:hAnsiTheme="minorHAnsi" w:cs="Segoe UI"/>
        </w:rPr>
        <w:t xml:space="preserve"> (</w:t>
      </w:r>
      <w:r w:rsidRPr="53F2D0AD">
        <w:rPr>
          <w:rStyle w:val="normaltextrun"/>
          <w:rFonts w:asciiTheme="minorHAnsi" w:hAnsiTheme="minorHAnsi" w:cs="Segoe UI"/>
        </w:rPr>
        <w:t>all described in more detail below</w:t>
      </w:r>
      <w:r w:rsidR="00FA436B" w:rsidRPr="53F2D0AD">
        <w:rPr>
          <w:rStyle w:val="normaltextrun"/>
          <w:rFonts w:asciiTheme="minorHAnsi" w:hAnsiTheme="minorHAnsi" w:cs="Segoe UI"/>
        </w:rPr>
        <w:t>)</w:t>
      </w:r>
      <w:r w:rsidRPr="53F2D0AD">
        <w:rPr>
          <w:rStyle w:val="normaltextrun"/>
          <w:rFonts w:asciiTheme="minorHAnsi" w:hAnsiTheme="minorHAnsi" w:cs="Segoe UI"/>
        </w:rPr>
        <w:t xml:space="preserve">. </w:t>
      </w:r>
      <w:r w:rsidR="00130281">
        <w:rPr>
          <w:rStyle w:val="normaltextrun"/>
          <w:rFonts w:asciiTheme="minorHAnsi" w:hAnsiTheme="minorHAnsi" w:cs="Segoe UI"/>
        </w:rPr>
        <w:t>Invo</w:t>
      </w:r>
      <w:r w:rsidRPr="53F2D0AD">
        <w:rPr>
          <w:rStyle w:val="normaltextrun"/>
          <w:rFonts w:asciiTheme="minorHAnsi" w:hAnsiTheme="minorHAnsi" w:cs="Segoe UI"/>
        </w:rPr>
        <w:t>lvement in these efforts ha</w:t>
      </w:r>
      <w:r w:rsidR="003E074B" w:rsidRPr="53F2D0AD">
        <w:rPr>
          <w:rStyle w:val="normaltextrun"/>
          <w:rFonts w:asciiTheme="minorHAnsi" w:hAnsiTheme="minorHAnsi" w:cs="Segoe UI"/>
        </w:rPr>
        <w:t>s</w:t>
      </w:r>
      <w:r w:rsidRPr="53F2D0AD">
        <w:rPr>
          <w:rStyle w:val="normaltextrun"/>
          <w:rFonts w:asciiTheme="minorHAnsi" w:hAnsiTheme="minorHAnsi" w:cs="Segoe UI"/>
        </w:rPr>
        <w:t xml:space="preserve"> led to identification of regional gaps and needs</w:t>
      </w:r>
      <w:r w:rsidR="35F1DCCB" w:rsidRPr="53F2D0AD">
        <w:rPr>
          <w:rStyle w:val="normaltextrun"/>
          <w:rFonts w:asciiTheme="minorHAnsi" w:hAnsiTheme="minorHAnsi" w:cs="Segoe UI"/>
        </w:rPr>
        <w:t xml:space="preserve">, notably related to </w:t>
      </w:r>
      <w:r w:rsidR="09785682" w:rsidRPr="53F2D0AD">
        <w:rPr>
          <w:rStyle w:val="normaltextrun"/>
          <w:rFonts w:asciiTheme="minorHAnsi" w:hAnsiTheme="minorHAnsi" w:cs="Segoe UI"/>
        </w:rPr>
        <w:t xml:space="preserve">gaps in </w:t>
      </w:r>
      <w:r w:rsidR="35F1DCCB" w:rsidRPr="53F2D0AD">
        <w:rPr>
          <w:rStyle w:val="normaltextrun"/>
          <w:rFonts w:asciiTheme="minorHAnsi" w:hAnsiTheme="minorHAnsi" w:cs="Segoe UI"/>
        </w:rPr>
        <w:t>participation and capacity of underserved and under-represented communit</w:t>
      </w:r>
      <w:r w:rsidR="2CE349E4" w:rsidRPr="53F2D0AD">
        <w:rPr>
          <w:rStyle w:val="normaltextrun"/>
          <w:rFonts w:asciiTheme="minorHAnsi" w:hAnsiTheme="minorHAnsi" w:cs="Segoe UI"/>
        </w:rPr>
        <w:t>ies</w:t>
      </w:r>
      <w:r w:rsidR="2A25E3E9" w:rsidRPr="53F2D0AD">
        <w:rPr>
          <w:rStyle w:val="normaltextrun"/>
          <w:rFonts w:asciiTheme="minorHAnsi" w:hAnsiTheme="minorHAnsi" w:cs="Segoe UI"/>
        </w:rPr>
        <w:t xml:space="preserve"> </w:t>
      </w:r>
      <w:r w:rsidR="5629712A" w:rsidRPr="53F2D0AD">
        <w:rPr>
          <w:rStyle w:val="normaltextrun"/>
          <w:rFonts w:asciiTheme="minorHAnsi" w:hAnsiTheme="minorHAnsi" w:cs="Segoe UI"/>
        </w:rPr>
        <w:t xml:space="preserve">to participate </w:t>
      </w:r>
      <w:r w:rsidR="2A25E3E9" w:rsidRPr="53F2D0AD">
        <w:rPr>
          <w:rStyle w:val="normaltextrun"/>
          <w:rFonts w:asciiTheme="minorHAnsi" w:hAnsiTheme="minorHAnsi" w:cs="Segoe UI"/>
        </w:rPr>
        <w:t xml:space="preserve">in resilience planning activities. </w:t>
      </w:r>
    </w:p>
    <w:p w14:paraId="59C22D50" w14:textId="77777777" w:rsidR="00DD694E" w:rsidRDefault="00DD694E" w:rsidP="53F2D0AD">
      <w:pPr>
        <w:pStyle w:val="paragraph"/>
        <w:spacing w:before="0" w:beforeAutospacing="0" w:after="0" w:afterAutospacing="0"/>
        <w:ind w:left="720"/>
        <w:jc w:val="both"/>
        <w:textAlignment w:val="baseline"/>
        <w:rPr>
          <w:rStyle w:val="normaltextrun"/>
          <w:rFonts w:asciiTheme="minorHAnsi" w:hAnsiTheme="minorHAnsi" w:cs="Segoe UI"/>
        </w:rPr>
      </w:pPr>
    </w:p>
    <w:p w14:paraId="07D39759" w14:textId="42AAD1F8" w:rsidR="00FA62F2" w:rsidRDefault="00130281" w:rsidP="53F2D0AD">
      <w:pPr>
        <w:pStyle w:val="paragraph"/>
        <w:spacing w:before="0" w:beforeAutospacing="0" w:after="0" w:afterAutospacing="0"/>
        <w:ind w:left="720"/>
        <w:jc w:val="both"/>
        <w:textAlignment w:val="baseline"/>
        <w:rPr>
          <w:rStyle w:val="normaltextrun"/>
          <w:rFonts w:asciiTheme="minorHAnsi" w:hAnsiTheme="minorHAnsi" w:cs="Segoe UI"/>
        </w:rPr>
      </w:pPr>
      <w:r>
        <w:rPr>
          <w:rStyle w:val="normaltextrun"/>
          <w:rFonts w:asciiTheme="minorHAnsi" w:hAnsiTheme="minorHAnsi" w:cs="Segoe UI"/>
        </w:rPr>
        <w:t xml:space="preserve">As a result, </w:t>
      </w:r>
      <w:r w:rsidR="400396A2" w:rsidRPr="53F2D0AD">
        <w:rPr>
          <w:rStyle w:val="normaltextrun"/>
          <w:rFonts w:asciiTheme="minorHAnsi" w:hAnsiTheme="minorHAnsi" w:cs="Segoe UI"/>
        </w:rPr>
        <w:t>APNEP has focused effort on two regional projects</w:t>
      </w:r>
      <w:r>
        <w:rPr>
          <w:rStyle w:val="normaltextrun"/>
          <w:rFonts w:asciiTheme="minorHAnsi" w:hAnsiTheme="minorHAnsi" w:cs="Segoe UI"/>
        </w:rPr>
        <w:t xml:space="preserve">: </w:t>
      </w:r>
      <w:r w:rsidR="400396A2" w:rsidRPr="53F2D0AD">
        <w:rPr>
          <w:rStyle w:val="normaltextrun"/>
          <w:rFonts w:asciiTheme="minorHAnsi" w:hAnsiTheme="minorHAnsi" w:cs="Segoe UI"/>
        </w:rPr>
        <w:t>the Tribal Coastal Resilience Connections Project and Scuppernong Study described below</w:t>
      </w:r>
      <w:r w:rsidR="09025D7A" w:rsidRPr="53F2D0AD">
        <w:rPr>
          <w:rStyle w:val="normaltextrun"/>
          <w:rFonts w:asciiTheme="minorHAnsi" w:hAnsiTheme="minorHAnsi" w:cs="Segoe UI"/>
        </w:rPr>
        <w:t>, in addition to several projects geared towards developing resilience tools and resources for local governments and communities</w:t>
      </w:r>
      <w:r w:rsidR="400396A2" w:rsidRPr="53F2D0AD">
        <w:rPr>
          <w:rStyle w:val="normaltextrun"/>
          <w:rFonts w:asciiTheme="minorHAnsi" w:hAnsiTheme="minorHAnsi" w:cs="Segoe UI"/>
        </w:rPr>
        <w:t>.</w:t>
      </w:r>
      <w:r w:rsidR="732DA686" w:rsidRPr="53F2D0AD">
        <w:rPr>
          <w:rStyle w:val="normaltextrun"/>
          <w:rFonts w:asciiTheme="minorHAnsi" w:hAnsiTheme="minorHAnsi" w:cs="Segoe UI"/>
        </w:rPr>
        <w:t xml:space="preserve"> APNEP has </w:t>
      </w:r>
      <w:r w:rsidR="12E83922" w:rsidRPr="53F2D0AD">
        <w:rPr>
          <w:rStyle w:val="normaltextrun"/>
          <w:rFonts w:asciiTheme="minorHAnsi" w:hAnsiTheme="minorHAnsi" w:cs="Segoe UI"/>
        </w:rPr>
        <w:t xml:space="preserve">led efforts to develop project proposals in collaboration with </w:t>
      </w:r>
      <w:r w:rsidR="2AF5FC4C" w:rsidRPr="53F2D0AD">
        <w:rPr>
          <w:rStyle w:val="normaltextrun"/>
          <w:rFonts w:asciiTheme="minorHAnsi" w:hAnsiTheme="minorHAnsi" w:cs="Segoe UI"/>
        </w:rPr>
        <w:t>interdisciplinary</w:t>
      </w:r>
      <w:r w:rsidR="12E83922" w:rsidRPr="53F2D0AD">
        <w:rPr>
          <w:rStyle w:val="normaltextrun"/>
          <w:rFonts w:asciiTheme="minorHAnsi" w:hAnsiTheme="minorHAnsi" w:cs="Segoe UI"/>
        </w:rPr>
        <w:t xml:space="preserve"> partners, </w:t>
      </w:r>
      <w:r w:rsidR="732DA686" w:rsidRPr="53F2D0AD">
        <w:rPr>
          <w:rStyle w:val="normaltextrun"/>
          <w:rFonts w:asciiTheme="minorHAnsi" w:hAnsiTheme="minorHAnsi" w:cs="Segoe UI"/>
        </w:rPr>
        <w:t>secure funding</w:t>
      </w:r>
      <w:r w:rsidR="71B67998" w:rsidRPr="53F2D0AD">
        <w:rPr>
          <w:rStyle w:val="normaltextrun"/>
          <w:rFonts w:asciiTheme="minorHAnsi" w:hAnsiTheme="minorHAnsi" w:cs="Segoe UI"/>
        </w:rPr>
        <w:t xml:space="preserve">, </w:t>
      </w:r>
      <w:r w:rsidR="732DA686" w:rsidRPr="53F2D0AD">
        <w:rPr>
          <w:rStyle w:val="normaltextrun"/>
          <w:rFonts w:asciiTheme="minorHAnsi" w:hAnsiTheme="minorHAnsi" w:cs="Segoe UI"/>
        </w:rPr>
        <w:t xml:space="preserve">and </w:t>
      </w:r>
      <w:r w:rsidR="012BA2E4" w:rsidRPr="53F2D0AD">
        <w:rPr>
          <w:rStyle w:val="normaltextrun"/>
          <w:rFonts w:asciiTheme="minorHAnsi" w:hAnsiTheme="minorHAnsi" w:cs="Segoe UI"/>
        </w:rPr>
        <w:t>facilitate</w:t>
      </w:r>
      <w:r w:rsidR="732DA686" w:rsidRPr="53F2D0AD">
        <w:rPr>
          <w:rStyle w:val="normaltextrun"/>
          <w:rFonts w:asciiTheme="minorHAnsi" w:hAnsiTheme="minorHAnsi" w:cs="Segoe UI"/>
        </w:rPr>
        <w:t xml:space="preserve"> regional partnerships for project implementation. </w:t>
      </w:r>
      <w:r w:rsidR="00FA62F2">
        <w:rPr>
          <w:rStyle w:val="normaltextrun"/>
          <w:rFonts w:asciiTheme="minorHAnsi" w:hAnsiTheme="minorHAnsi" w:cs="Segoe UI"/>
        </w:rPr>
        <w:t>We propose to use BIL funds to expand upon these efforts which benefit underrepresented and underserved communities:</w:t>
      </w:r>
    </w:p>
    <w:p w14:paraId="57CCD143" w14:textId="77777777" w:rsidR="00FA62F2" w:rsidRDefault="00FA62F2" w:rsidP="53F2D0AD">
      <w:pPr>
        <w:pStyle w:val="paragraph"/>
        <w:spacing w:before="0" w:beforeAutospacing="0" w:after="0" w:afterAutospacing="0"/>
        <w:ind w:left="720"/>
        <w:jc w:val="both"/>
        <w:textAlignment w:val="baseline"/>
        <w:rPr>
          <w:rStyle w:val="normaltextrun"/>
          <w:rFonts w:asciiTheme="minorHAnsi" w:hAnsiTheme="minorHAnsi" w:cs="Segoe UI"/>
        </w:rPr>
      </w:pPr>
    </w:p>
    <w:p w14:paraId="2815F7C2" w14:textId="5C60C8E9" w:rsidR="00FA62F2" w:rsidRDefault="00FA62F2" w:rsidP="00FA62F2">
      <w:pPr>
        <w:pStyle w:val="paragraph"/>
        <w:spacing w:before="0" w:beforeAutospacing="0" w:after="0" w:afterAutospacing="0"/>
        <w:ind w:left="720"/>
        <w:jc w:val="both"/>
        <w:textAlignment w:val="baseline"/>
        <w:rPr>
          <w:rStyle w:val="normaltextrun"/>
          <w:rFonts w:asciiTheme="minorHAnsi" w:hAnsiTheme="minorHAnsi" w:cs="Segoe UI"/>
        </w:rPr>
      </w:pPr>
      <w:r w:rsidRPr="00C72419">
        <w:rPr>
          <w:rStyle w:val="normaltextrun"/>
          <w:rFonts w:asciiTheme="minorHAnsi" w:hAnsiTheme="minorHAnsi" w:cs="Segoe UI"/>
          <w:b/>
          <w:bCs/>
        </w:rPr>
        <w:t>Scuppernong Study Engagement Strategy Development</w:t>
      </w:r>
      <w:r>
        <w:rPr>
          <w:rStyle w:val="normaltextrun"/>
          <w:rFonts w:asciiTheme="minorHAnsi" w:hAnsiTheme="minorHAnsi" w:cs="Segoe UI"/>
          <w:b/>
          <w:bCs/>
        </w:rPr>
        <w:t xml:space="preserve"> (</w:t>
      </w:r>
      <w:r>
        <w:rPr>
          <w:rStyle w:val="normaltextrun"/>
          <w:rFonts w:asciiTheme="minorHAnsi" w:hAnsiTheme="minorHAnsi" w:cs="Segoe UI"/>
        </w:rPr>
        <w:t>Continuation of existing effort/ or expansion/model for other projects and regions)</w:t>
      </w:r>
      <w:r w:rsidRPr="00C72419">
        <w:rPr>
          <w:rStyle w:val="normaltextrun"/>
          <w:rFonts w:asciiTheme="minorHAnsi" w:hAnsiTheme="minorHAnsi" w:cs="Segoe UI"/>
          <w:b/>
          <w:bCs/>
        </w:rPr>
        <w:t xml:space="preserve">: </w:t>
      </w:r>
      <w:r>
        <w:rPr>
          <w:rStyle w:val="normaltextrun"/>
          <w:rFonts w:asciiTheme="minorHAnsi" w:hAnsiTheme="minorHAnsi" w:cs="Segoe UI"/>
        </w:rPr>
        <w:t xml:space="preserve">In partnership with the NC Coastal Reserve, NC Sea Grant, and TNC APNEP is using funding from NOAA to develop an Engagement Strategy to support development of the Scuppernong Regional Water Management Study described further in the Coastal Wetlands section above. The grant is geared towards assisting marginalized communities with flooding through equitable engagement. Team members have discussed using this a template that can be utilized for developing strategies to engage with other communities in the AP region and coastal plain, including alignment with the NC Sea Grant community needs assessment discussed below. </w:t>
      </w:r>
    </w:p>
    <w:p w14:paraId="4F9C72C5" w14:textId="77777777" w:rsidR="00FA62F2" w:rsidRDefault="00FA62F2" w:rsidP="00FA62F2">
      <w:pPr>
        <w:pStyle w:val="paragraph"/>
        <w:spacing w:before="0" w:beforeAutospacing="0" w:after="0" w:afterAutospacing="0"/>
        <w:ind w:left="1440"/>
        <w:jc w:val="both"/>
        <w:textAlignment w:val="baseline"/>
        <w:rPr>
          <w:rStyle w:val="eop"/>
          <w:rFonts w:asciiTheme="minorHAnsi" w:hAnsiTheme="minorHAnsi" w:cs="Segoe UI"/>
        </w:rPr>
      </w:pPr>
    </w:p>
    <w:p w14:paraId="4F878AB5" w14:textId="77777777" w:rsidR="00FA62F2" w:rsidRDefault="00FA62F2" w:rsidP="00FA62F2">
      <w:pPr>
        <w:pStyle w:val="paragraph"/>
        <w:spacing w:before="0" w:beforeAutospacing="0" w:after="0" w:afterAutospacing="0"/>
        <w:ind w:firstLine="720"/>
        <w:jc w:val="both"/>
        <w:textAlignment w:val="baseline"/>
        <w:rPr>
          <w:rFonts w:ascii="Segoe UI" w:hAnsi="Segoe UI" w:cs="Segoe UI"/>
          <w:sz w:val="18"/>
          <w:szCs w:val="18"/>
        </w:rPr>
      </w:pPr>
      <w:r>
        <w:rPr>
          <w:rStyle w:val="findhit"/>
          <w:rFonts w:ascii="Cambria" w:hAnsi="Cambria" w:cs="Segoe UI"/>
          <w:b/>
          <w:bCs/>
        </w:rPr>
        <w:t>Tribal</w:t>
      </w:r>
      <w:r>
        <w:rPr>
          <w:rStyle w:val="normaltextrun"/>
          <w:rFonts w:ascii="Cambria" w:hAnsi="Cambria" w:cs="Segoe UI"/>
          <w:b/>
          <w:bCs/>
        </w:rPr>
        <w:t xml:space="preserve"> Coastal Resilience Connections</w:t>
      </w:r>
      <w:r>
        <w:rPr>
          <w:rStyle w:val="normaltextrun"/>
          <w:rFonts w:ascii="Cambria" w:hAnsi="Cambria" w:cs="Segoe UI"/>
        </w:rPr>
        <w:t xml:space="preserve"> (Continuation of existing effort) </w:t>
      </w:r>
      <w:r>
        <w:rPr>
          <w:rStyle w:val="eop"/>
          <w:rFonts w:ascii="Cambria" w:hAnsi="Cambria" w:cs="Segoe UI"/>
        </w:rPr>
        <w:t> </w:t>
      </w:r>
    </w:p>
    <w:p w14:paraId="1DE11407" w14:textId="77777777" w:rsidR="00FA62F2" w:rsidRDefault="00FA62F2" w:rsidP="00FA62F2">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mbria" w:hAnsi="Cambria" w:cs="Segoe UI"/>
        </w:rPr>
        <w:t xml:space="preserve">Using supplemental EPA 320 funds designated to work with underserved and under-represented communities on climate resilience, APNEP partnered with the NC Commission of Indian Affairs (NCCIA), NC State University (NCSU), and Virginia Coastal Policy Center to work with </w:t>
      </w:r>
      <w:r>
        <w:rPr>
          <w:rStyle w:val="findhit"/>
          <w:rFonts w:ascii="Cambria" w:hAnsi="Cambria" w:cs="Segoe UI"/>
        </w:rPr>
        <w:t>tribal</w:t>
      </w:r>
      <w:r>
        <w:rPr>
          <w:rStyle w:val="normaltextrun"/>
          <w:rFonts w:ascii="Cambria" w:hAnsi="Cambria" w:cs="Segoe UI"/>
        </w:rPr>
        <w:t xml:space="preserve"> communities in the Albemarle-Pamlico region. The goal of this initiative is to develop a strategy for incorporating resilience into </w:t>
      </w:r>
      <w:r>
        <w:rPr>
          <w:rStyle w:val="findhit"/>
          <w:rFonts w:ascii="Cambria" w:hAnsi="Cambria" w:cs="Segoe UI"/>
        </w:rPr>
        <w:t>tribal</w:t>
      </w:r>
      <w:r>
        <w:rPr>
          <w:rStyle w:val="normaltextrun"/>
          <w:rFonts w:ascii="Cambria" w:hAnsi="Cambria" w:cs="Segoe UI"/>
        </w:rPr>
        <w:t xml:space="preserve"> planning and community engagement processes. The </w:t>
      </w:r>
      <w:r>
        <w:rPr>
          <w:rStyle w:val="findhit"/>
          <w:rFonts w:ascii="Cambria" w:hAnsi="Cambria" w:cs="Segoe UI"/>
        </w:rPr>
        <w:t>Tribal</w:t>
      </w:r>
      <w:r>
        <w:rPr>
          <w:rStyle w:val="normaltextrun"/>
          <w:rFonts w:ascii="Cambria" w:hAnsi="Cambria" w:cs="Segoe UI"/>
        </w:rPr>
        <w:t xml:space="preserve"> Coastal Resilience Connections (TCRC) Team has been successful in generating research on </w:t>
      </w:r>
      <w:r>
        <w:rPr>
          <w:rStyle w:val="findhit"/>
          <w:rFonts w:ascii="Cambria" w:hAnsi="Cambria" w:cs="Segoe UI"/>
        </w:rPr>
        <w:t>tribal</w:t>
      </w:r>
      <w:r>
        <w:rPr>
          <w:rStyle w:val="normaltextrun"/>
          <w:rFonts w:ascii="Cambria" w:hAnsi="Cambria" w:cs="Segoe UI"/>
        </w:rPr>
        <w:t xml:space="preserve"> engagement in climate and resilience planning efforts throughout the U.S., launching a social media campaign, conducting outreach at </w:t>
      </w:r>
      <w:r>
        <w:rPr>
          <w:rStyle w:val="normaltextrun"/>
          <w:rFonts w:ascii="Cambria" w:hAnsi="Cambria" w:cs="Segoe UI"/>
        </w:rPr>
        <w:lastRenderedPageBreak/>
        <w:t xml:space="preserve">conferences and events, and creating partnerships and building the groundwork for a sustainable program.  A final report was finalized by the team in 2022 and is being shared with the NCCIA and other parties before distribution to the APNEP Management Conference and public. The second phase of the project was initiated in 2022. </w:t>
      </w:r>
      <w:hyperlink r:id="rId29" w:tgtFrame="_blank" w:history="1">
        <w:r>
          <w:rPr>
            <w:rStyle w:val="normaltextrun"/>
            <w:rFonts w:ascii="Cambria" w:hAnsi="Cambria" w:cs="Segoe UI"/>
            <w:color w:val="0000FF"/>
            <w:u w:val="single"/>
          </w:rPr>
          <w:t>Learn more</w:t>
        </w:r>
      </w:hyperlink>
      <w:r>
        <w:rPr>
          <w:rStyle w:val="normaltextrun"/>
          <w:rFonts w:ascii="Cambria" w:hAnsi="Cambria" w:cs="Segoe UI"/>
        </w:rPr>
        <w:t>.  </w:t>
      </w:r>
      <w:r>
        <w:rPr>
          <w:rStyle w:val="eop"/>
          <w:rFonts w:ascii="Cambria" w:hAnsi="Cambria" w:cs="Segoe UI"/>
        </w:rPr>
        <w:t> </w:t>
      </w:r>
    </w:p>
    <w:p w14:paraId="5ECA14F3" w14:textId="77777777" w:rsidR="00FA62F2" w:rsidRDefault="00FA62F2" w:rsidP="00FA62F2">
      <w:pPr>
        <w:pStyle w:val="paragraph"/>
        <w:spacing w:before="0" w:beforeAutospacing="0" w:after="0" w:afterAutospacing="0"/>
        <w:jc w:val="both"/>
        <w:textAlignment w:val="baseline"/>
        <w:rPr>
          <w:rFonts w:ascii="Segoe UI" w:hAnsi="Segoe UI" w:cs="Segoe UI"/>
          <w:sz w:val="18"/>
          <w:szCs w:val="18"/>
        </w:rPr>
      </w:pPr>
      <w:r>
        <w:rPr>
          <w:rStyle w:val="eop"/>
          <w:rFonts w:ascii="Cambria" w:hAnsi="Cambria" w:cs="Segoe UI"/>
        </w:rPr>
        <w:t> </w:t>
      </w:r>
    </w:p>
    <w:p w14:paraId="0992A844" w14:textId="77777777" w:rsidR="00FA62F2" w:rsidRDefault="00FA62F2" w:rsidP="00C43D5A">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mbria" w:hAnsi="Cambria" w:cs="Segoe UI"/>
          <w:lang w:val="en"/>
        </w:rPr>
        <w:t xml:space="preserve">TCRC team members have advised that further discussion and thoughtful consideration regarding equitable inclusion of Tribes in the AP region is warranted. The Phase I </w:t>
      </w:r>
      <w:r>
        <w:rPr>
          <w:rStyle w:val="findhit"/>
          <w:rFonts w:ascii="Cambria" w:hAnsi="Cambria" w:cs="Segoe UI"/>
          <w:lang w:val="en"/>
        </w:rPr>
        <w:t>Tribal</w:t>
      </w:r>
      <w:r>
        <w:rPr>
          <w:rStyle w:val="normaltextrun"/>
          <w:rFonts w:ascii="Cambria" w:hAnsi="Cambria" w:cs="Segoe UI"/>
          <w:lang w:val="en"/>
        </w:rPr>
        <w:t xml:space="preserve"> Coastal Resilience Report notes that the Albemarle Pamlico Watershed spans multiple federal regulatory jurisdictions (e.g., EPA Regions 3 and 4), two different states, many different localities, and numerous organized and self-identifying </w:t>
      </w:r>
      <w:r>
        <w:rPr>
          <w:rStyle w:val="findhit"/>
          <w:rFonts w:ascii="Cambria" w:hAnsi="Cambria" w:cs="Segoe UI"/>
          <w:lang w:val="en"/>
        </w:rPr>
        <w:t>tribal</w:t>
      </w:r>
      <w:r>
        <w:rPr>
          <w:rStyle w:val="normaltextrun"/>
          <w:rFonts w:ascii="Cambria" w:hAnsi="Cambria" w:cs="Segoe UI"/>
          <w:lang w:val="en"/>
        </w:rPr>
        <w:t xml:space="preserve"> groups. The situation creates a complicated and diverse landscape in which </w:t>
      </w:r>
      <w:r>
        <w:rPr>
          <w:rStyle w:val="findhit"/>
          <w:rFonts w:ascii="Cambria" w:hAnsi="Cambria" w:cs="Segoe UI"/>
          <w:lang w:val="en"/>
        </w:rPr>
        <w:t>tribal</w:t>
      </w:r>
      <w:r>
        <w:rPr>
          <w:rStyle w:val="normaltextrun"/>
          <w:rFonts w:ascii="Cambria" w:hAnsi="Cambria" w:cs="Segoe UI"/>
          <w:lang w:val="en"/>
        </w:rPr>
        <w:t xml:space="preserve"> interests could be easily overlooked. Regardless of recognition status, excluding Indigenous peoples from meaningful input on decisions that impact their current or ancestral homelands is an environmental justice issue. Ultimately, these decisions have the potential to alter the identities and ways of life for Indigenous peoples who still retain connections to their ancestral homes. </w:t>
      </w:r>
      <w:r>
        <w:rPr>
          <w:rStyle w:val="eop"/>
          <w:rFonts w:ascii="Cambria" w:hAnsi="Cambria" w:cs="Segoe UI"/>
        </w:rPr>
        <w:t> </w:t>
      </w:r>
    </w:p>
    <w:p w14:paraId="5A4DE117" w14:textId="77777777" w:rsidR="00FA62F2" w:rsidRDefault="00FA62F2" w:rsidP="00FA62F2">
      <w:pPr>
        <w:pStyle w:val="paragraph"/>
        <w:spacing w:before="0" w:beforeAutospacing="0" w:after="0" w:afterAutospacing="0"/>
        <w:jc w:val="both"/>
        <w:textAlignment w:val="baseline"/>
        <w:rPr>
          <w:rFonts w:ascii="Segoe UI" w:hAnsi="Segoe UI" w:cs="Segoe UI"/>
          <w:sz w:val="18"/>
          <w:szCs w:val="18"/>
        </w:rPr>
      </w:pPr>
      <w:r>
        <w:rPr>
          <w:rStyle w:val="eop"/>
          <w:rFonts w:ascii="Cambria" w:hAnsi="Cambria" w:cs="Segoe UI"/>
        </w:rPr>
        <w:t> </w:t>
      </w:r>
    </w:p>
    <w:p w14:paraId="78C10585" w14:textId="77777777" w:rsidR="00FA62F2" w:rsidRDefault="00FA62F2" w:rsidP="00C43D5A">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mbria" w:hAnsi="Cambria" w:cs="Segoe UI"/>
          <w:lang w:val="en"/>
        </w:rPr>
        <w:t xml:space="preserve">TCRC team members have emphasized that </w:t>
      </w:r>
      <w:r>
        <w:rPr>
          <w:rStyle w:val="findhit"/>
          <w:rFonts w:ascii="Cambria" w:hAnsi="Cambria" w:cs="Segoe UI"/>
          <w:lang w:val="en"/>
        </w:rPr>
        <w:t>Tribal</w:t>
      </w:r>
      <w:r>
        <w:rPr>
          <w:rStyle w:val="normaltextrun"/>
          <w:rFonts w:ascii="Cambria" w:hAnsi="Cambria" w:cs="Segoe UI"/>
          <w:lang w:val="en"/>
        </w:rPr>
        <w:t xml:space="preserve"> considerations and diversity, equity, inclusion, and environmental justice are not mutually exclusive. Recognition status should not be a barrier for inclusion for communities in the AP region. Given that environmental justice principles include recognition of vulnerable communities and their perspectives, planners and practitioners who seek to implement just climate adaptation must find ways to bring Indigenous perspectives to the fore. APNEP staff and partners are working closely with the </w:t>
      </w:r>
      <w:r>
        <w:rPr>
          <w:rStyle w:val="findhit"/>
          <w:rFonts w:ascii="Cambria" w:hAnsi="Cambria" w:cs="Segoe UI"/>
          <w:lang w:val="en"/>
        </w:rPr>
        <w:t>Tribal</w:t>
      </w:r>
      <w:r>
        <w:rPr>
          <w:rStyle w:val="normaltextrun"/>
          <w:rFonts w:ascii="Cambria" w:hAnsi="Cambria" w:cs="Segoe UI"/>
          <w:lang w:val="en"/>
        </w:rPr>
        <w:t xml:space="preserve"> Resilience Program Director hired to facilitate project management and serve as a liaison to </w:t>
      </w:r>
      <w:r>
        <w:rPr>
          <w:rStyle w:val="findhit"/>
          <w:rFonts w:ascii="Cambria" w:hAnsi="Cambria" w:cs="Segoe UI"/>
          <w:lang w:val="en"/>
        </w:rPr>
        <w:t>Tribal</w:t>
      </w:r>
      <w:r>
        <w:rPr>
          <w:rStyle w:val="normaltextrun"/>
          <w:rFonts w:ascii="Cambria" w:hAnsi="Cambria" w:cs="Segoe UI"/>
          <w:lang w:val="en"/>
        </w:rPr>
        <w:t xml:space="preserve"> communities to best address this through project planning and implementation.  </w:t>
      </w:r>
      <w:r>
        <w:rPr>
          <w:rStyle w:val="eop"/>
          <w:rFonts w:ascii="Cambria" w:hAnsi="Cambria" w:cs="Segoe UI"/>
        </w:rPr>
        <w:t> </w:t>
      </w:r>
    </w:p>
    <w:p w14:paraId="1FFDBB2D" w14:textId="77777777" w:rsidR="00FA62F2" w:rsidRDefault="00FA62F2" w:rsidP="00FA62F2">
      <w:pPr>
        <w:pStyle w:val="paragraph"/>
        <w:spacing w:before="0" w:beforeAutospacing="0" w:after="0" w:afterAutospacing="0"/>
        <w:ind w:left="1440"/>
        <w:jc w:val="both"/>
        <w:textAlignment w:val="baseline"/>
        <w:rPr>
          <w:rFonts w:ascii="Segoe UI" w:hAnsi="Segoe UI" w:cs="Segoe UI"/>
          <w:sz w:val="18"/>
          <w:szCs w:val="18"/>
        </w:rPr>
      </w:pPr>
      <w:r>
        <w:rPr>
          <w:rStyle w:val="eop"/>
          <w:rFonts w:ascii="Cambria" w:hAnsi="Cambria" w:cs="Segoe UI"/>
        </w:rPr>
        <w:t> </w:t>
      </w:r>
    </w:p>
    <w:p w14:paraId="64026A90" w14:textId="77777777" w:rsidR="00FA62F2" w:rsidRDefault="00FA62F2" w:rsidP="00C43D5A">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mbria" w:hAnsi="Cambria" w:cs="Segoe UI"/>
        </w:rPr>
        <w:t xml:space="preserve">The second phase of the project was initiated in 2022 and will require additional funds and staffing to develop the </w:t>
      </w:r>
      <w:r>
        <w:rPr>
          <w:rStyle w:val="findhit"/>
          <w:rFonts w:ascii="Cambria" w:hAnsi="Cambria" w:cs="Segoe UI"/>
        </w:rPr>
        <w:t>Tribal</w:t>
      </w:r>
      <w:r>
        <w:rPr>
          <w:rStyle w:val="normaltextrun"/>
          <w:rFonts w:ascii="Cambria" w:hAnsi="Cambria" w:cs="Segoe UI"/>
        </w:rPr>
        <w:t xml:space="preserve"> Resilience Toolbox envisioned, which includes the development of regional climate adaptation frameworks and geospatial mapping platforms to collect water stories and present climate threats and vulnerabilities identified by </w:t>
      </w:r>
      <w:r>
        <w:rPr>
          <w:rStyle w:val="findhit"/>
          <w:rFonts w:ascii="Cambria" w:hAnsi="Cambria" w:cs="Segoe UI"/>
        </w:rPr>
        <w:t>Tribal</w:t>
      </w:r>
      <w:r>
        <w:rPr>
          <w:rStyle w:val="normaltextrun"/>
          <w:rFonts w:ascii="Cambria" w:hAnsi="Cambria" w:cs="Segoe UI"/>
        </w:rPr>
        <w:t xml:space="preserve"> communities in this region. Based on preliminary coordination for this phase, it has been recognized that more work is needed to assess community readiness to engage in these more technical discussions surrounding climate resilience. The team is taking a step back to consider a different approach at this stage. The scope does include building upon the recommendations from Phase I and documenting best practices for resilience practitioners to engage with </w:t>
      </w:r>
      <w:r>
        <w:rPr>
          <w:rStyle w:val="findhit"/>
          <w:rFonts w:ascii="Cambria" w:hAnsi="Cambria" w:cs="Segoe UI"/>
        </w:rPr>
        <w:t>Tribal</w:t>
      </w:r>
      <w:r>
        <w:rPr>
          <w:rStyle w:val="normaltextrun"/>
          <w:rFonts w:ascii="Cambria" w:hAnsi="Cambria" w:cs="Segoe UI"/>
        </w:rPr>
        <w:t xml:space="preserve"> communities and conducting education and outreach to universities, agencies, and NGOs, which can be initiated by staff with the information currently available.    </w:t>
      </w:r>
      <w:r>
        <w:rPr>
          <w:rStyle w:val="eop"/>
          <w:rFonts w:ascii="Cambria" w:hAnsi="Cambria" w:cs="Segoe UI"/>
        </w:rPr>
        <w:t> </w:t>
      </w:r>
    </w:p>
    <w:p w14:paraId="4BBEFF83" w14:textId="77777777" w:rsidR="00FA62F2" w:rsidRDefault="00FA62F2" w:rsidP="00FA62F2">
      <w:pPr>
        <w:pStyle w:val="paragraph"/>
        <w:spacing w:before="0" w:beforeAutospacing="0" w:after="0" w:afterAutospacing="0"/>
        <w:jc w:val="both"/>
        <w:textAlignment w:val="baseline"/>
        <w:rPr>
          <w:rFonts w:ascii="Segoe UI" w:hAnsi="Segoe UI" w:cs="Segoe UI"/>
          <w:sz w:val="18"/>
          <w:szCs w:val="18"/>
        </w:rPr>
      </w:pPr>
      <w:r>
        <w:rPr>
          <w:rStyle w:val="eop"/>
          <w:rFonts w:ascii="Cambria" w:hAnsi="Cambria" w:cs="Segoe UI"/>
        </w:rPr>
        <w:t> </w:t>
      </w:r>
    </w:p>
    <w:p w14:paraId="795D1F53" w14:textId="77777777" w:rsidR="00FA62F2" w:rsidRDefault="00FA62F2" w:rsidP="00C43D5A">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mbria" w:hAnsi="Cambria" w:cs="Segoe UI"/>
        </w:rPr>
        <w:t xml:space="preserve">In addition to funding projects, careful consideration should be given to including funding to compensate </w:t>
      </w:r>
      <w:r>
        <w:rPr>
          <w:rStyle w:val="findhit"/>
          <w:rFonts w:ascii="Cambria" w:hAnsi="Cambria" w:cs="Segoe UI"/>
        </w:rPr>
        <w:t>Tribal</w:t>
      </w:r>
      <w:r>
        <w:rPr>
          <w:rStyle w:val="normaltextrun"/>
          <w:rFonts w:ascii="Cambria" w:hAnsi="Cambria" w:cs="Segoe UI"/>
        </w:rPr>
        <w:t xml:space="preserve"> members and liaisons for their time to share expertise and participate in resilience planning efforts. </w:t>
      </w:r>
      <w:r>
        <w:rPr>
          <w:rStyle w:val="findhit"/>
          <w:rFonts w:ascii="Cambria" w:hAnsi="Cambria" w:cs="Segoe UI"/>
        </w:rPr>
        <w:t>Tribal</w:t>
      </w:r>
      <w:r>
        <w:rPr>
          <w:rStyle w:val="normaltextrun"/>
          <w:rFonts w:ascii="Cambria" w:hAnsi="Cambria" w:cs="Segoe UI"/>
        </w:rPr>
        <w:t xml:space="preserve"> representatives are often asked to provide their time, advice, and information with no reciprocation. </w:t>
      </w:r>
      <w:r>
        <w:rPr>
          <w:rStyle w:val="eop"/>
          <w:rFonts w:ascii="Cambria" w:hAnsi="Cambria" w:cs="Segoe UI"/>
        </w:rPr>
        <w:t> </w:t>
      </w:r>
    </w:p>
    <w:p w14:paraId="0487B216" w14:textId="77777777" w:rsidR="00FA62F2" w:rsidRDefault="00FA62F2" w:rsidP="00FA62F2">
      <w:pPr>
        <w:pStyle w:val="paragraph"/>
        <w:spacing w:before="0" w:beforeAutospacing="0" w:after="0" w:afterAutospacing="0"/>
        <w:jc w:val="both"/>
        <w:textAlignment w:val="baseline"/>
        <w:rPr>
          <w:rFonts w:ascii="Segoe UI" w:hAnsi="Segoe UI" w:cs="Segoe UI"/>
          <w:sz w:val="18"/>
          <w:szCs w:val="18"/>
        </w:rPr>
      </w:pPr>
      <w:r>
        <w:rPr>
          <w:rStyle w:val="eop"/>
          <w:rFonts w:ascii="Cambria" w:hAnsi="Cambria" w:cs="Segoe UI"/>
        </w:rPr>
        <w:t> </w:t>
      </w:r>
    </w:p>
    <w:p w14:paraId="64C79E14" w14:textId="791EDF34" w:rsidR="00FA62F2" w:rsidRPr="00C43D5A" w:rsidRDefault="00C43D5A" w:rsidP="00C43D5A">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rFonts w:ascii="Cambria" w:hAnsi="Cambria" w:cs="Segoe UI"/>
          <w:b/>
          <w:bCs/>
        </w:rPr>
        <w:t>I</w:t>
      </w:r>
      <w:r w:rsidR="00FA62F2" w:rsidRPr="00C43D5A">
        <w:rPr>
          <w:rStyle w:val="normaltextrun"/>
          <w:rFonts w:ascii="Cambria" w:hAnsi="Cambria" w:cs="Segoe UI"/>
          <w:b/>
          <w:bCs/>
        </w:rPr>
        <w:t xml:space="preserve">deas and initiatives </w:t>
      </w:r>
      <w:r>
        <w:rPr>
          <w:rStyle w:val="normaltextrun"/>
          <w:rFonts w:ascii="Cambria" w:hAnsi="Cambria" w:cs="Segoe UI"/>
          <w:b/>
          <w:bCs/>
        </w:rPr>
        <w:t xml:space="preserve">to support continuation of the Tribal Resilience project </w:t>
      </w:r>
      <w:r w:rsidR="00FA62F2" w:rsidRPr="00C43D5A">
        <w:rPr>
          <w:rStyle w:val="normaltextrun"/>
          <w:rFonts w:ascii="Cambria" w:hAnsi="Cambria" w:cs="Segoe UI"/>
          <w:b/>
          <w:bCs/>
        </w:rPr>
        <w:t>include: </w:t>
      </w:r>
      <w:r w:rsidR="00FA62F2" w:rsidRPr="00C43D5A">
        <w:rPr>
          <w:rStyle w:val="eop"/>
          <w:rFonts w:ascii="Cambria" w:hAnsi="Cambria" w:cs="Segoe UI"/>
          <w:b/>
          <w:bCs/>
        </w:rPr>
        <w:t> </w:t>
      </w:r>
    </w:p>
    <w:p w14:paraId="5DEE102A" w14:textId="77777777" w:rsidR="00790BF6" w:rsidRDefault="00FA62F2" w:rsidP="00C43D5A">
      <w:pPr>
        <w:pStyle w:val="paragraph"/>
        <w:numPr>
          <w:ilvl w:val="0"/>
          <w:numId w:val="30"/>
        </w:numPr>
        <w:spacing w:before="0" w:beforeAutospacing="0" w:after="0" w:afterAutospacing="0"/>
        <w:ind w:left="1080"/>
        <w:jc w:val="both"/>
        <w:textAlignment w:val="baseline"/>
        <w:rPr>
          <w:rStyle w:val="normaltextrun"/>
          <w:rFonts w:ascii="Cambria" w:hAnsi="Cambria" w:cs="Segoe UI"/>
        </w:rPr>
      </w:pPr>
      <w:r>
        <w:rPr>
          <w:rStyle w:val="normaltextrun"/>
          <w:rFonts w:ascii="Cambria" w:hAnsi="Cambria" w:cs="Segoe UI"/>
        </w:rPr>
        <w:lastRenderedPageBreak/>
        <w:t xml:space="preserve">Community projects have been identified as a mechanism for engaging </w:t>
      </w:r>
      <w:r>
        <w:rPr>
          <w:rStyle w:val="findhit"/>
          <w:rFonts w:ascii="Cambria" w:hAnsi="Cambria" w:cs="Segoe UI"/>
        </w:rPr>
        <w:t>tribal</w:t>
      </w:r>
      <w:r>
        <w:rPr>
          <w:rStyle w:val="normaltextrun"/>
          <w:rFonts w:ascii="Cambria" w:hAnsi="Cambria" w:cs="Segoe UI"/>
        </w:rPr>
        <w:t xml:space="preserve"> communities to build trust and assess community readiness to engage in more detailed conversations about climate risk and vulnerability and participation in planning and adaptation processes. Activities could include, but are not limited to planting trees, building rain gardens, river cleanups and increased access to ancestral lands and waterways, protecting cultural assets and traditional ecological knowledge, building food security and sustainability, and projects to alleviate flooding. </w:t>
      </w:r>
    </w:p>
    <w:p w14:paraId="590845EC" w14:textId="7D55C185" w:rsidR="00FA62F2" w:rsidRDefault="00FA62F2" w:rsidP="00790BF6">
      <w:pPr>
        <w:pStyle w:val="paragraph"/>
        <w:spacing w:before="0" w:beforeAutospacing="0" w:after="0" w:afterAutospacing="0"/>
        <w:ind w:left="720" w:hanging="360"/>
        <w:jc w:val="both"/>
        <w:textAlignment w:val="baseline"/>
        <w:rPr>
          <w:rFonts w:ascii="Cambria" w:hAnsi="Cambria" w:cs="Segoe UI"/>
        </w:rPr>
      </w:pPr>
      <w:r>
        <w:rPr>
          <w:rStyle w:val="normaltextrun"/>
          <w:rFonts w:ascii="Cambria" w:hAnsi="Cambria" w:cs="Segoe UI"/>
        </w:rPr>
        <w:t> </w:t>
      </w:r>
      <w:r>
        <w:rPr>
          <w:rStyle w:val="eop"/>
          <w:rFonts w:ascii="Cambria" w:hAnsi="Cambria" w:cs="Segoe UI"/>
        </w:rPr>
        <w:t> </w:t>
      </w:r>
    </w:p>
    <w:p w14:paraId="2D6F54B7" w14:textId="3255ADF1" w:rsidR="00FA62F2" w:rsidRDefault="00FA62F2" w:rsidP="00790BF6">
      <w:pPr>
        <w:pStyle w:val="paragraph"/>
        <w:numPr>
          <w:ilvl w:val="0"/>
          <w:numId w:val="28"/>
        </w:numPr>
        <w:tabs>
          <w:tab w:val="num" w:pos="0"/>
        </w:tabs>
        <w:spacing w:before="0" w:beforeAutospacing="0" w:after="0" w:afterAutospacing="0"/>
        <w:jc w:val="both"/>
        <w:textAlignment w:val="baseline"/>
        <w:rPr>
          <w:rStyle w:val="eop"/>
          <w:rFonts w:ascii="Cambria" w:hAnsi="Cambria" w:cs="Segoe UI"/>
        </w:rPr>
      </w:pPr>
      <w:r>
        <w:rPr>
          <w:rStyle w:val="normaltextrun"/>
          <w:rFonts w:ascii="Cambria" w:hAnsi="Cambria" w:cs="Segoe UI"/>
        </w:rPr>
        <w:t xml:space="preserve">The Phase II SOW includes building upon the recommendations from Phase I and documenting best practices for resilience practitioners to engage with </w:t>
      </w:r>
      <w:r>
        <w:rPr>
          <w:rStyle w:val="findhit"/>
          <w:rFonts w:ascii="Cambria" w:hAnsi="Cambria" w:cs="Segoe UI"/>
        </w:rPr>
        <w:t>Tribal</w:t>
      </w:r>
      <w:r>
        <w:rPr>
          <w:rStyle w:val="normaltextrun"/>
          <w:rFonts w:ascii="Cambria" w:hAnsi="Cambria" w:cs="Segoe UI"/>
        </w:rPr>
        <w:t xml:space="preserve"> communities and conducting education and outreach to universities, agencies, and NGOs. Funding could be utilized for workshops, printed materials, and other mechanisms to integrate project findings into resilience planning in the AP region.  </w:t>
      </w:r>
    </w:p>
    <w:p w14:paraId="12A8C0AE" w14:textId="77777777" w:rsidR="00790BF6" w:rsidRDefault="00790BF6" w:rsidP="00790BF6">
      <w:pPr>
        <w:pStyle w:val="paragraph"/>
        <w:spacing w:before="0" w:beforeAutospacing="0" w:after="0" w:afterAutospacing="0"/>
        <w:ind w:left="720"/>
        <w:jc w:val="both"/>
        <w:textAlignment w:val="baseline"/>
        <w:rPr>
          <w:rStyle w:val="normaltextrun"/>
          <w:rFonts w:ascii="Cambria" w:hAnsi="Cambria" w:cs="Segoe UI"/>
        </w:rPr>
      </w:pPr>
    </w:p>
    <w:p w14:paraId="2311AC20" w14:textId="65B14687" w:rsidR="00FA62F2" w:rsidRDefault="00FA62F2" w:rsidP="00C43D5A">
      <w:pPr>
        <w:pStyle w:val="paragraph"/>
        <w:numPr>
          <w:ilvl w:val="0"/>
          <w:numId w:val="29"/>
        </w:numPr>
        <w:tabs>
          <w:tab w:val="clear" w:pos="720"/>
          <w:tab w:val="num" w:pos="0"/>
        </w:tabs>
        <w:spacing w:before="0" w:beforeAutospacing="0" w:after="0" w:afterAutospacing="0"/>
        <w:ind w:left="1080"/>
        <w:jc w:val="both"/>
        <w:textAlignment w:val="baseline"/>
        <w:rPr>
          <w:rFonts w:ascii="Cambria" w:hAnsi="Cambria" w:cs="Segoe UI"/>
        </w:rPr>
      </w:pPr>
      <w:r>
        <w:rPr>
          <w:rStyle w:val="normaltextrun"/>
          <w:rFonts w:ascii="Cambria" w:hAnsi="Cambria" w:cs="Segoe UI"/>
        </w:rPr>
        <w:t xml:space="preserve">Preliminary discussions have been held about the possibility of creating a program </w:t>
      </w:r>
      <w:proofErr w:type="gramStart"/>
      <w:r>
        <w:rPr>
          <w:rStyle w:val="advancedproofingissue"/>
          <w:rFonts w:ascii="Cambria" w:hAnsi="Cambria" w:cs="Segoe UI"/>
        </w:rPr>
        <w:t>similar to</w:t>
      </w:r>
      <w:proofErr w:type="gramEnd"/>
      <w:r>
        <w:rPr>
          <w:rStyle w:val="normaltextrun"/>
          <w:rFonts w:ascii="Cambria" w:hAnsi="Cambria" w:cs="Segoe UI"/>
        </w:rPr>
        <w:t xml:space="preserve"> RISE that is tailored to </w:t>
      </w:r>
      <w:r>
        <w:rPr>
          <w:rStyle w:val="findhit"/>
          <w:rFonts w:ascii="Cambria" w:hAnsi="Cambria" w:cs="Segoe UI"/>
        </w:rPr>
        <w:t>Tribal</w:t>
      </w:r>
      <w:r>
        <w:rPr>
          <w:rStyle w:val="normaltextrun"/>
          <w:rFonts w:ascii="Cambria" w:hAnsi="Cambria" w:cs="Segoe UI"/>
        </w:rPr>
        <w:t xml:space="preserve"> communities. However, the community engagement described above is a priority to assess community readiness before more fully developing this idea. It may be a long-term goal to strive for a </w:t>
      </w:r>
      <w:r>
        <w:rPr>
          <w:rStyle w:val="findhit"/>
          <w:rFonts w:ascii="Cambria" w:hAnsi="Cambria" w:cs="Segoe UI"/>
        </w:rPr>
        <w:t>Tribal</w:t>
      </w:r>
      <w:r>
        <w:rPr>
          <w:rStyle w:val="normaltextrun"/>
          <w:rFonts w:ascii="Cambria" w:hAnsi="Cambria" w:cs="Segoe UI"/>
        </w:rPr>
        <w:t xml:space="preserve"> RISE program through this strategy and seek additional sources of funding as needed.</w:t>
      </w:r>
      <w:r>
        <w:rPr>
          <w:rStyle w:val="eop"/>
          <w:rFonts w:ascii="Cambria" w:hAnsi="Cambria" w:cs="Segoe UI"/>
        </w:rPr>
        <w:t> </w:t>
      </w:r>
    </w:p>
    <w:p w14:paraId="395537C7" w14:textId="77777777" w:rsidR="00790BF6" w:rsidRDefault="00790BF6" w:rsidP="00C43D5A">
      <w:pPr>
        <w:pStyle w:val="paragraph"/>
        <w:spacing w:before="0" w:beforeAutospacing="0" w:after="0" w:afterAutospacing="0"/>
        <w:ind w:left="1080" w:hanging="360"/>
        <w:jc w:val="both"/>
        <w:textAlignment w:val="baseline"/>
        <w:rPr>
          <w:rStyle w:val="normaltextrun"/>
          <w:rFonts w:ascii="Cambria" w:hAnsi="Cambria" w:cs="Segoe UI"/>
        </w:rPr>
      </w:pPr>
    </w:p>
    <w:p w14:paraId="78051193" w14:textId="6EF49DC3" w:rsidR="00FA62F2" w:rsidRDefault="00FA62F2" w:rsidP="00C43D5A">
      <w:pPr>
        <w:pStyle w:val="paragraph"/>
        <w:numPr>
          <w:ilvl w:val="0"/>
          <w:numId w:val="29"/>
        </w:numPr>
        <w:tabs>
          <w:tab w:val="clear" w:pos="720"/>
          <w:tab w:val="num" w:pos="0"/>
        </w:tabs>
        <w:spacing w:before="0" w:beforeAutospacing="0" w:after="0" w:afterAutospacing="0"/>
        <w:ind w:left="1080"/>
        <w:jc w:val="both"/>
        <w:textAlignment w:val="baseline"/>
        <w:rPr>
          <w:rFonts w:ascii="Cambria" w:hAnsi="Cambria" w:cs="Segoe UI"/>
        </w:rPr>
      </w:pPr>
      <w:r>
        <w:rPr>
          <w:rStyle w:val="normaltextrun"/>
          <w:rFonts w:ascii="Cambria" w:hAnsi="Cambria" w:cs="Segoe UI"/>
        </w:rPr>
        <w:t xml:space="preserve">The Sierra Club is developing a Southeastern </w:t>
      </w:r>
      <w:r>
        <w:rPr>
          <w:rStyle w:val="findhit"/>
          <w:rFonts w:ascii="Cambria" w:hAnsi="Cambria" w:cs="Segoe UI"/>
        </w:rPr>
        <w:t>Tribal</w:t>
      </w:r>
      <w:r>
        <w:rPr>
          <w:rStyle w:val="normaltextrun"/>
          <w:rFonts w:ascii="Cambria" w:hAnsi="Cambria" w:cs="Segoe UI"/>
        </w:rPr>
        <w:t xml:space="preserve"> Water Program designed to build a coordinated, </w:t>
      </w:r>
      <w:proofErr w:type="gramStart"/>
      <w:r>
        <w:rPr>
          <w:rStyle w:val="normaltextrun"/>
          <w:rFonts w:ascii="Cambria" w:hAnsi="Cambria" w:cs="Segoe UI"/>
        </w:rPr>
        <w:t>diverse</w:t>
      </w:r>
      <w:proofErr w:type="gramEnd"/>
      <w:r>
        <w:rPr>
          <w:rStyle w:val="normaltextrun"/>
          <w:rFonts w:ascii="Cambria" w:hAnsi="Cambria" w:cs="Segoe UI"/>
        </w:rPr>
        <w:t xml:space="preserve"> and inclusive program to protect water quality and prevent pollution. The program focuses on building connection and power among Indigenous communities to address water issues and climate resilience. APNEP could support activities relative to CCMP implementation in the AP region. </w:t>
      </w:r>
      <w:r>
        <w:rPr>
          <w:rStyle w:val="eop"/>
          <w:rFonts w:ascii="Cambria" w:hAnsi="Cambria" w:cs="Segoe UI"/>
        </w:rPr>
        <w:t> </w:t>
      </w:r>
    </w:p>
    <w:p w14:paraId="45139B3B" w14:textId="77777777" w:rsidR="00790BF6" w:rsidRDefault="00790BF6" w:rsidP="00C43D5A">
      <w:pPr>
        <w:pStyle w:val="paragraph"/>
        <w:spacing w:before="0" w:beforeAutospacing="0" w:after="0" w:afterAutospacing="0"/>
        <w:ind w:left="1080" w:hanging="360"/>
        <w:jc w:val="both"/>
        <w:textAlignment w:val="baseline"/>
        <w:rPr>
          <w:rStyle w:val="normaltextrun"/>
          <w:rFonts w:ascii="Cambria" w:hAnsi="Cambria" w:cs="Segoe UI"/>
        </w:rPr>
      </w:pPr>
    </w:p>
    <w:p w14:paraId="75803F51" w14:textId="1549A38A" w:rsidR="00FA62F2" w:rsidRPr="00822E84" w:rsidRDefault="00FA62F2" w:rsidP="00C43D5A">
      <w:pPr>
        <w:pStyle w:val="paragraph"/>
        <w:numPr>
          <w:ilvl w:val="0"/>
          <w:numId w:val="29"/>
        </w:numPr>
        <w:tabs>
          <w:tab w:val="clear" w:pos="720"/>
          <w:tab w:val="num" w:pos="0"/>
        </w:tabs>
        <w:spacing w:before="0" w:beforeAutospacing="0" w:after="0" w:afterAutospacing="0"/>
        <w:ind w:left="1080"/>
        <w:jc w:val="both"/>
        <w:textAlignment w:val="baseline"/>
        <w:rPr>
          <w:rFonts w:ascii="Cambria" w:hAnsi="Cambria" w:cs="Segoe UI"/>
        </w:rPr>
      </w:pPr>
      <w:r w:rsidRPr="00822E84">
        <w:rPr>
          <w:rStyle w:val="normaltextrun"/>
          <w:rFonts w:ascii="Cambria" w:hAnsi="Cambria" w:cs="Segoe UI"/>
        </w:rPr>
        <w:t xml:space="preserve">Projects that highlight cultural history could be utilized to educate the general public on Indigenous perspectives and ties to the land and waterways of the AP </w:t>
      </w:r>
      <w:proofErr w:type="gramStart"/>
      <w:r w:rsidRPr="00822E84">
        <w:rPr>
          <w:rStyle w:val="contextualspellingandgrammarerror"/>
          <w:rFonts w:ascii="Cambria" w:hAnsi="Cambria" w:cs="Segoe UI"/>
        </w:rPr>
        <w:t>region, and</w:t>
      </w:r>
      <w:proofErr w:type="gramEnd"/>
      <w:r w:rsidRPr="00822E84">
        <w:rPr>
          <w:rStyle w:val="normaltextrun"/>
          <w:rFonts w:ascii="Cambria" w:hAnsi="Cambria" w:cs="Segoe UI"/>
        </w:rPr>
        <w:t xml:space="preserve"> foster </w:t>
      </w:r>
      <w:r w:rsidRPr="00822E84">
        <w:rPr>
          <w:rStyle w:val="findhit"/>
          <w:rFonts w:ascii="Cambria" w:hAnsi="Cambria" w:cs="Segoe UI"/>
        </w:rPr>
        <w:t>Tribal</w:t>
      </w:r>
      <w:r w:rsidRPr="00822E84">
        <w:rPr>
          <w:rStyle w:val="normaltextrun"/>
          <w:rFonts w:ascii="Cambria" w:hAnsi="Cambria" w:cs="Segoe UI"/>
        </w:rPr>
        <w:t xml:space="preserve"> community support for watershed and environmental stewardship. Examples from other regions include the Virginia Indian Heritage Trail and Gullah Geechee Corridor. Phase I of the TCRC project included a #WaterStory social media campaign—Phase II plans include building on a Terrastories map created for the team to collect these stories and sharing via an interactive GIS platform. Initial connections have been made with staff managing the newly formed NC American Indian Heritage Commission, which could be a good partner for this project idea. TCRC team members have noted that coordination through this group may also help with the inclusion challenges posed by working through inter</w:t>
      </w:r>
      <w:r w:rsidRPr="00822E84">
        <w:rPr>
          <w:rStyle w:val="findhit"/>
          <w:rFonts w:ascii="Cambria" w:hAnsi="Cambria" w:cs="Segoe UI"/>
        </w:rPr>
        <w:t>tribal</w:t>
      </w:r>
      <w:r w:rsidRPr="00822E84">
        <w:rPr>
          <w:rStyle w:val="normaltextrun"/>
          <w:rFonts w:ascii="Cambria" w:hAnsi="Cambria" w:cs="Segoe UI"/>
        </w:rPr>
        <w:t xml:space="preserve"> commissions and groups that are only authorized to work with federal and state recognized tribes. </w:t>
      </w:r>
      <w:r w:rsidRPr="00822E84">
        <w:rPr>
          <w:rStyle w:val="eop"/>
          <w:rFonts w:ascii="Cambria" w:hAnsi="Cambria" w:cs="Segoe UI"/>
        </w:rPr>
        <w:t xml:space="preserve"> </w:t>
      </w:r>
    </w:p>
    <w:p w14:paraId="05E70589" w14:textId="77777777" w:rsidR="00790BF6" w:rsidRDefault="00790BF6" w:rsidP="00C43D5A">
      <w:pPr>
        <w:pStyle w:val="paragraph"/>
        <w:spacing w:before="0" w:beforeAutospacing="0" w:after="0" w:afterAutospacing="0"/>
        <w:ind w:left="1080" w:hanging="360"/>
        <w:jc w:val="both"/>
        <w:textAlignment w:val="baseline"/>
        <w:rPr>
          <w:rStyle w:val="normaltextrun"/>
          <w:rFonts w:ascii="Cambria" w:hAnsi="Cambria" w:cs="Segoe UI"/>
        </w:rPr>
      </w:pPr>
    </w:p>
    <w:p w14:paraId="5409FDA3" w14:textId="197FA189" w:rsidR="00FA62F2" w:rsidRDefault="00790BF6" w:rsidP="00C43D5A">
      <w:pPr>
        <w:pStyle w:val="paragraph"/>
        <w:numPr>
          <w:ilvl w:val="0"/>
          <w:numId w:val="29"/>
        </w:numPr>
        <w:tabs>
          <w:tab w:val="clear" w:pos="720"/>
          <w:tab w:val="num" w:pos="0"/>
        </w:tabs>
        <w:spacing w:before="0" w:beforeAutospacing="0" w:after="0" w:afterAutospacing="0"/>
        <w:ind w:left="1080"/>
        <w:jc w:val="both"/>
        <w:textAlignment w:val="baseline"/>
        <w:rPr>
          <w:rFonts w:ascii="Cambria" w:hAnsi="Cambria" w:cs="Segoe UI"/>
        </w:rPr>
      </w:pPr>
      <w:r>
        <w:rPr>
          <w:rStyle w:val="normaltextrun"/>
          <w:rFonts w:ascii="Cambria" w:hAnsi="Cambria" w:cs="Segoe UI"/>
        </w:rPr>
        <w:t xml:space="preserve">Other </w:t>
      </w:r>
      <w:r w:rsidR="00FA62F2">
        <w:rPr>
          <w:rStyle w:val="normaltextrun"/>
          <w:rFonts w:ascii="Cambria" w:hAnsi="Cambria" w:cs="Segoe UI"/>
        </w:rPr>
        <w:t xml:space="preserve">partners (The Conservation Fund, TNC, VIMS, ODU, and Environmental Defense Fund, to name a few) are working with Tribes throughout the coastal plain and there may be opportunities to </w:t>
      </w:r>
      <w:r>
        <w:rPr>
          <w:rStyle w:val="normaltextrun"/>
          <w:rFonts w:ascii="Cambria" w:hAnsi="Cambria" w:cs="Segoe UI"/>
        </w:rPr>
        <w:t xml:space="preserve">collaborate. </w:t>
      </w:r>
      <w:r w:rsidR="00FA62F2">
        <w:rPr>
          <w:rStyle w:val="normaltextrun"/>
          <w:rFonts w:ascii="Cambria" w:hAnsi="Cambria" w:cs="Segoe UI"/>
        </w:rPr>
        <w:t xml:space="preserve">Given the increased interest from multiple partners in working with </w:t>
      </w:r>
      <w:r w:rsidR="00FA62F2">
        <w:rPr>
          <w:rStyle w:val="findhit"/>
          <w:rFonts w:ascii="Cambria" w:hAnsi="Cambria" w:cs="Segoe UI"/>
        </w:rPr>
        <w:t>Tribal</w:t>
      </w:r>
      <w:r w:rsidR="00FA62F2">
        <w:rPr>
          <w:rStyle w:val="normaltextrun"/>
          <w:rFonts w:ascii="Cambria" w:hAnsi="Cambria" w:cs="Segoe UI"/>
        </w:rPr>
        <w:t xml:space="preserve"> communities, there have been suggestions of centralizing efforts and creating collaborative opportunities to streamline and reduce the burden on </w:t>
      </w:r>
      <w:r w:rsidR="00FA62F2">
        <w:rPr>
          <w:rStyle w:val="findhit"/>
          <w:rFonts w:ascii="Cambria" w:hAnsi="Cambria" w:cs="Segoe UI"/>
        </w:rPr>
        <w:t>Tribal</w:t>
      </w:r>
      <w:r w:rsidR="00FA62F2">
        <w:rPr>
          <w:rStyle w:val="normaltextrun"/>
          <w:rFonts w:ascii="Cambria" w:hAnsi="Cambria" w:cs="Segoe UI"/>
        </w:rPr>
        <w:t xml:space="preserve"> communities to participate in </w:t>
      </w:r>
      <w:r>
        <w:rPr>
          <w:rStyle w:val="normaltextrun"/>
          <w:rFonts w:ascii="Cambria" w:hAnsi="Cambria" w:cs="Segoe UI"/>
        </w:rPr>
        <w:t xml:space="preserve">multiple </w:t>
      </w:r>
      <w:r w:rsidR="00FA62F2">
        <w:rPr>
          <w:rStyle w:val="normaltextrun"/>
          <w:rFonts w:ascii="Cambria" w:hAnsi="Cambria" w:cs="Segoe UI"/>
        </w:rPr>
        <w:t>resilience and environmental planning processes. </w:t>
      </w:r>
      <w:r w:rsidR="00FA62F2">
        <w:rPr>
          <w:rStyle w:val="eop"/>
          <w:rFonts w:ascii="Cambria" w:hAnsi="Cambria" w:cs="Segoe UI"/>
        </w:rPr>
        <w:t> </w:t>
      </w:r>
    </w:p>
    <w:p w14:paraId="1E542FC2" w14:textId="77777777" w:rsidR="00FA62F2" w:rsidRDefault="00FA62F2" w:rsidP="00C43D5A">
      <w:pPr>
        <w:pStyle w:val="paragraph"/>
        <w:spacing w:before="0" w:beforeAutospacing="0" w:after="0" w:afterAutospacing="0"/>
        <w:ind w:left="1080" w:hanging="360"/>
        <w:jc w:val="both"/>
        <w:textAlignment w:val="baseline"/>
        <w:rPr>
          <w:rFonts w:ascii="Segoe UI" w:hAnsi="Segoe UI" w:cs="Segoe UI"/>
          <w:sz w:val="18"/>
          <w:szCs w:val="18"/>
        </w:rPr>
      </w:pPr>
      <w:r>
        <w:rPr>
          <w:rStyle w:val="normaltextrun"/>
          <w:rFonts w:ascii="Cambria" w:hAnsi="Cambria" w:cs="Segoe UI"/>
        </w:rPr>
        <w:lastRenderedPageBreak/>
        <w:t> </w:t>
      </w:r>
      <w:r>
        <w:rPr>
          <w:rStyle w:val="eop"/>
          <w:rFonts w:ascii="Cambria" w:hAnsi="Cambria" w:cs="Segoe UI"/>
        </w:rPr>
        <w:t> </w:t>
      </w:r>
    </w:p>
    <w:p w14:paraId="591DFFA2" w14:textId="4D9DCE35" w:rsidR="002F6D6B" w:rsidRPr="00256809" w:rsidRDefault="00FA62F2" w:rsidP="00C43D5A">
      <w:pPr>
        <w:pStyle w:val="paragraph"/>
        <w:spacing w:before="0" w:beforeAutospacing="0" w:after="0" w:afterAutospacing="0"/>
        <w:ind w:left="1080" w:hanging="360"/>
        <w:jc w:val="both"/>
        <w:textAlignment w:val="baseline"/>
        <w:rPr>
          <w:rStyle w:val="normaltextrun"/>
          <w:rFonts w:asciiTheme="minorHAnsi" w:hAnsiTheme="minorHAnsi" w:cs="Segoe UI"/>
        </w:rPr>
      </w:pPr>
      <w:r>
        <w:rPr>
          <w:rStyle w:val="normaltextrun"/>
          <w:rFonts w:ascii="Cambria" w:hAnsi="Cambria" w:cs="Segoe UI"/>
        </w:rPr>
        <w:t xml:space="preserve">APNEP will continue to work with the </w:t>
      </w:r>
      <w:r>
        <w:rPr>
          <w:rStyle w:val="findhit"/>
          <w:rFonts w:ascii="Cambria" w:hAnsi="Cambria" w:cs="Segoe UI"/>
        </w:rPr>
        <w:t>Tribal</w:t>
      </w:r>
      <w:r>
        <w:rPr>
          <w:rStyle w:val="normaltextrun"/>
          <w:rFonts w:ascii="Cambria" w:hAnsi="Cambria" w:cs="Segoe UI"/>
        </w:rPr>
        <w:t xml:space="preserve"> Coastal Resilience Connections Team and Program Director hired to serve as a liaison to </w:t>
      </w:r>
      <w:r>
        <w:rPr>
          <w:rStyle w:val="findhit"/>
          <w:rFonts w:ascii="Cambria" w:hAnsi="Cambria" w:cs="Segoe UI"/>
        </w:rPr>
        <w:t>Tribal</w:t>
      </w:r>
      <w:r>
        <w:rPr>
          <w:rStyle w:val="normaltextrun"/>
          <w:rFonts w:ascii="Cambria" w:hAnsi="Cambria" w:cs="Segoe UI"/>
        </w:rPr>
        <w:t xml:space="preserve"> communities in the AP region in Virginia and North Carolina and throughout the Coastal Plain to develop more detailed recommendations for future iterations of the BIL workplan. In addition, staff will work through the newly formed CAC for ideas and recommendations. A NC Commission of Indian Affairs </w:t>
      </w:r>
      <w:r w:rsidR="001147BB">
        <w:rPr>
          <w:rStyle w:val="normaltextrun"/>
          <w:rFonts w:ascii="Cambria" w:hAnsi="Cambria" w:cs="Segoe UI"/>
        </w:rPr>
        <w:t xml:space="preserve">representative </w:t>
      </w:r>
      <w:r>
        <w:rPr>
          <w:rStyle w:val="normaltextrun"/>
          <w:rFonts w:ascii="Cambria" w:hAnsi="Cambria" w:cs="Segoe UI"/>
        </w:rPr>
        <w:t>will be serving on the CAC.   </w:t>
      </w:r>
      <w:r>
        <w:rPr>
          <w:rStyle w:val="eop"/>
          <w:rFonts w:ascii="Cambria" w:hAnsi="Cambria" w:cs="Segoe UI"/>
        </w:rPr>
        <w:t> </w:t>
      </w:r>
    </w:p>
    <w:p w14:paraId="0F115164" w14:textId="77777777" w:rsidR="00C43D5A" w:rsidRDefault="00C43D5A" w:rsidP="00FA62F2">
      <w:pPr>
        <w:pStyle w:val="paragraph"/>
        <w:spacing w:before="0" w:beforeAutospacing="0" w:after="0" w:afterAutospacing="0"/>
        <w:jc w:val="both"/>
        <w:textAlignment w:val="baseline"/>
        <w:rPr>
          <w:rStyle w:val="normaltextrun"/>
          <w:rFonts w:asciiTheme="minorHAnsi" w:hAnsiTheme="minorHAnsi" w:cs="Segoe UI"/>
          <w:b/>
          <w:bCs/>
        </w:rPr>
      </w:pPr>
    </w:p>
    <w:p w14:paraId="5AB13B98" w14:textId="37EE26CC" w:rsidR="002F6D6B" w:rsidRPr="00FA62F2" w:rsidRDefault="00FA62F2" w:rsidP="00FA62F2">
      <w:pPr>
        <w:pStyle w:val="paragraph"/>
        <w:spacing w:before="0" w:beforeAutospacing="0" w:after="0" w:afterAutospacing="0"/>
        <w:jc w:val="both"/>
        <w:textAlignment w:val="baseline"/>
        <w:rPr>
          <w:rStyle w:val="normaltextrun"/>
          <w:rFonts w:asciiTheme="minorHAnsi" w:hAnsiTheme="minorHAnsi" w:cs="Segoe UI"/>
          <w:b/>
          <w:bCs/>
        </w:rPr>
      </w:pPr>
      <w:r w:rsidRPr="00FA62F2">
        <w:rPr>
          <w:rStyle w:val="normaltextrun"/>
          <w:rFonts w:asciiTheme="minorHAnsi" w:hAnsiTheme="minorHAnsi" w:cs="Segoe UI"/>
          <w:b/>
          <w:bCs/>
        </w:rPr>
        <w:t xml:space="preserve">Other Ongoing </w:t>
      </w:r>
      <w:r w:rsidR="00C43D5A">
        <w:rPr>
          <w:rStyle w:val="normaltextrun"/>
          <w:rFonts w:asciiTheme="minorHAnsi" w:hAnsiTheme="minorHAnsi" w:cs="Segoe UI"/>
          <w:b/>
          <w:bCs/>
        </w:rPr>
        <w:t xml:space="preserve">Community </w:t>
      </w:r>
      <w:r w:rsidRPr="00FA62F2">
        <w:rPr>
          <w:rStyle w:val="normaltextrun"/>
          <w:rFonts w:asciiTheme="minorHAnsi" w:hAnsiTheme="minorHAnsi" w:cs="Segoe UI"/>
          <w:b/>
          <w:bCs/>
        </w:rPr>
        <w:t>Resilience efforts:</w:t>
      </w:r>
    </w:p>
    <w:p w14:paraId="0F446AA5" w14:textId="6DA54433" w:rsidR="002F6D6B" w:rsidRPr="00256809" w:rsidRDefault="585B74A5" w:rsidP="00FA62F2">
      <w:pPr>
        <w:pStyle w:val="paragraph"/>
        <w:spacing w:before="0" w:beforeAutospacing="0" w:after="0" w:afterAutospacing="0"/>
        <w:jc w:val="both"/>
        <w:textAlignment w:val="baseline"/>
        <w:rPr>
          <w:rStyle w:val="normaltextrun"/>
          <w:rFonts w:asciiTheme="minorHAnsi" w:hAnsiTheme="minorHAnsi" w:cs="Segoe UI"/>
        </w:rPr>
      </w:pPr>
      <w:r w:rsidRPr="75AD0417">
        <w:rPr>
          <w:rStyle w:val="normaltextrun"/>
          <w:rFonts w:asciiTheme="minorHAnsi" w:hAnsiTheme="minorHAnsi" w:cs="Segoe UI"/>
        </w:rPr>
        <w:t xml:space="preserve">Staff continue to explore options to assist with implementation of the actions recommended in the </w:t>
      </w:r>
      <w:r w:rsidR="00824E5B">
        <w:rPr>
          <w:rStyle w:val="normaltextrun"/>
          <w:rFonts w:asciiTheme="minorHAnsi" w:hAnsiTheme="minorHAnsi" w:cs="Segoe UI"/>
        </w:rPr>
        <w:t>RARP</w:t>
      </w:r>
      <w:r w:rsidR="005874CB">
        <w:rPr>
          <w:rStyle w:val="normaltextrun"/>
          <w:rFonts w:asciiTheme="minorHAnsi" w:hAnsiTheme="minorHAnsi" w:cs="Segoe UI"/>
        </w:rPr>
        <w:t xml:space="preserve">, including </w:t>
      </w:r>
      <w:r w:rsidRPr="75AD0417">
        <w:rPr>
          <w:rStyle w:val="normaltextrun"/>
          <w:rFonts w:asciiTheme="minorHAnsi" w:hAnsiTheme="minorHAnsi" w:cs="Segoe UI"/>
        </w:rPr>
        <w:t xml:space="preserve">integrating recommendations into </w:t>
      </w:r>
      <w:r w:rsidR="3E475FAC" w:rsidRPr="378C46AD">
        <w:rPr>
          <w:rStyle w:val="normaltextrun"/>
          <w:rFonts w:asciiTheme="minorHAnsi" w:hAnsiTheme="minorHAnsi" w:cs="Segoe UI"/>
        </w:rPr>
        <w:t>the</w:t>
      </w:r>
      <w:r w:rsidRPr="75AD0417">
        <w:rPr>
          <w:rStyle w:val="normaltextrun"/>
          <w:rFonts w:asciiTheme="minorHAnsi" w:hAnsiTheme="minorHAnsi" w:cs="Segoe UI"/>
        </w:rPr>
        <w:t xml:space="preserve"> 2023</w:t>
      </w:r>
      <w:r w:rsidR="3E475FAC" w:rsidRPr="378C46AD">
        <w:rPr>
          <w:rStyle w:val="normaltextrun"/>
          <w:rFonts w:asciiTheme="minorHAnsi" w:hAnsiTheme="minorHAnsi" w:cs="Segoe UI"/>
        </w:rPr>
        <w:t xml:space="preserve"> CCMP Update</w:t>
      </w:r>
      <w:r w:rsidR="2DB11DCB" w:rsidRPr="378C46AD">
        <w:rPr>
          <w:rStyle w:val="normaltextrun"/>
          <w:rFonts w:asciiTheme="minorHAnsi" w:hAnsiTheme="minorHAnsi" w:cs="Segoe UI"/>
        </w:rPr>
        <w:t>.</w:t>
      </w:r>
      <w:r w:rsidRPr="75AD0417">
        <w:rPr>
          <w:rStyle w:val="normaltextrun"/>
          <w:rFonts w:asciiTheme="minorHAnsi" w:hAnsiTheme="minorHAnsi" w:cs="Segoe UI"/>
        </w:rPr>
        <w:t xml:space="preserve">  </w:t>
      </w:r>
      <w:r w:rsidR="6DC13B4C" w:rsidRPr="75AD0417">
        <w:rPr>
          <w:rStyle w:val="normaltextrun"/>
          <w:rFonts w:asciiTheme="minorHAnsi" w:hAnsiTheme="minorHAnsi" w:cs="Segoe UI"/>
        </w:rPr>
        <w:t xml:space="preserve">Resilience was </w:t>
      </w:r>
      <w:r w:rsidR="00213B64">
        <w:rPr>
          <w:rStyle w:val="normaltextrun"/>
          <w:rFonts w:asciiTheme="minorHAnsi" w:hAnsiTheme="minorHAnsi" w:cs="Segoe UI"/>
        </w:rPr>
        <w:t xml:space="preserve">also </w:t>
      </w:r>
      <w:r w:rsidR="6DC13B4C" w:rsidRPr="75AD0417">
        <w:rPr>
          <w:rStyle w:val="normaltextrun"/>
          <w:rFonts w:asciiTheme="minorHAnsi" w:hAnsiTheme="minorHAnsi" w:cs="Segoe UI"/>
        </w:rPr>
        <w:t xml:space="preserve">incorporated as an overarching theme into our 2020 MOU with Virginia. </w:t>
      </w:r>
      <w:r w:rsidR="5715633A" w:rsidRPr="75AD0417">
        <w:rPr>
          <w:rStyle w:val="normaltextrun"/>
          <w:rFonts w:asciiTheme="minorHAnsi" w:hAnsiTheme="minorHAnsi" w:cs="Segoe UI"/>
        </w:rPr>
        <w:t xml:space="preserve">At the direction of the Leadership Council, APNEP staff continue to seek opportunities to work more closely with local </w:t>
      </w:r>
      <w:r w:rsidR="15444F64" w:rsidRPr="75AD0417">
        <w:rPr>
          <w:rStyle w:val="normaltextrun"/>
          <w:rFonts w:asciiTheme="minorHAnsi" w:hAnsiTheme="minorHAnsi" w:cs="Segoe UI"/>
        </w:rPr>
        <w:t>governments</w:t>
      </w:r>
      <w:r w:rsidR="79FC247A" w:rsidRPr="75AD0417">
        <w:rPr>
          <w:rStyle w:val="normaltextrun"/>
          <w:rFonts w:asciiTheme="minorHAnsi" w:hAnsiTheme="minorHAnsi" w:cs="Segoe UI"/>
        </w:rPr>
        <w:t xml:space="preserve"> and </w:t>
      </w:r>
      <w:r w:rsidR="03BA1B08" w:rsidRPr="75AD0417">
        <w:rPr>
          <w:rStyle w:val="normaltextrun"/>
          <w:rFonts w:asciiTheme="minorHAnsi" w:hAnsiTheme="minorHAnsi" w:cs="Segoe UI"/>
        </w:rPr>
        <w:t>communities</w:t>
      </w:r>
      <w:r w:rsidR="79FC247A" w:rsidRPr="75AD0417">
        <w:rPr>
          <w:rStyle w:val="normaltextrun"/>
          <w:rFonts w:asciiTheme="minorHAnsi" w:hAnsiTheme="minorHAnsi" w:cs="Segoe UI"/>
        </w:rPr>
        <w:t xml:space="preserve"> throughout the region</w:t>
      </w:r>
      <w:r w:rsidR="00F02DD4">
        <w:rPr>
          <w:rStyle w:val="normaltextrun"/>
          <w:rFonts w:asciiTheme="minorHAnsi" w:hAnsiTheme="minorHAnsi" w:cs="Segoe UI"/>
        </w:rPr>
        <w:t>,</w:t>
      </w:r>
      <w:r w:rsidR="79FC247A" w:rsidRPr="75AD0417">
        <w:rPr>
          <w:rStyle w:val="normaltextrun"/>
          <w:rFonts w:asciiTheme="minorHAnsi" w:hAnsiTheme="minorHAnsi" w:cs="Segoe UI"/>
        </w:rPr>
        <w:t xml:space="preserve"> so staff </w:t>
      </w:r>
      <w:r w:rsidR="5715633A" w:rsidRPr="75AD0417">
        <w:rPr>
          <w:rStyle w:val="normaltextrun"/>
          <w:rFonts w:asciiTheme="minorHAnsi" w:hAnsiTheme="minorHAnsi" w:cs="Segoe UI"/>
        </w:rPr>
        <w:t xml:space="preserve">have focused </w:t>
      </w:r>
      <w:r w:rsidR="62DA2BBE" w:rsidRPr="75AD0417">
        <w:rPr>
          <w:rStyle w:val="normaltextrun"/>
          <w:rFonts w:asciiTheme="minorHAnsi" w:hAnsiTheme="minorHAnsi" w:cs="Segoe UI"/>
        </w:rPr>
        <w:t xml:space="preserve">efforts on projects and </w:t>
      </w:r>
      <w:r w:rsidR="1965B0B7" w:rsidRPr="75AD0417">
        <w:rPr>
          <w:rStyle w:val="normaltextrun"/>
          <w:rFonts w:asciiTheme="minorHAnsi" w:hAnsiTheme="minorHAnsi" w:cs="Segoe UI"/>
        </w:rPr>
        <w:t>initiatives</w:t>
      </w:r>
      <w:r w:rsidR="62DA2BBE" w:rsidRPr="75AD0417">
        <w:rPr>
          <w:rStyle w:val="normaltextrun"/>
          <w:rFonts w:asciiTheme="minorHAnsi" w:hAnsiTheme="minorHAnsi" w:cs="Segoe UI"/>
        </w:rPr>
        <w:t xml:space="preserve"> with that in mind. </w:t>
      </w:r>
      <w:r w:rsidR="3D9E849A" w:rsidRPr="75AD0417">
        <w:rPr>
          <w:rStyle w:val="normaltextrun"/>
          <w:rFonts w:asciiTheme="minorHAnsi" w:hAnsiTheme="minorHAnsi" w:cs="Segoe UI"/>
        </w:rPr>
        <w:t xml:space="preserve">In addition to the Tribal Resilience and Scuppernong Study, </w:t>
      </w:r>
      <w:r w:rsidR="6463EC05" w:rsidRPr="378C46AD">
        <w:rPr>
          <w:rStyle w:val="normaltextrun"/>
          <w:rFonts w:asciiTheme="minorHAnsi" w:hAnsiTheme="minorHAnsi" w:cs="Segoe UI"/>
        </w:rPr>
        <w:t>p</w:t>
      </w:r>
      <w:r w:rsidR="4139A38B" w:rsidRPr="378C46AD">
        <w:rPr>
          <w:rStyle w:val="normaltextrun"/>
          <w:rFonts w:asciiTheme="minorHAnsi" w:hAnsiTheme="minorHAnsi" w:cs="Segoe UI"/>
        </w:rPr>
        <w:t>rojects</w:t>
      </w:r>
      <w:r w:rsidR="4139A38B" w:rsidRPr="75AD0417">
        <w:rPr>
          <w:rStyle w:val="normaltextrun"/>
          <w:rFonts w:asciiTheme="minorHAnsi" w:hAnsiTheme="minorHAnsi" w:cs="Segoe UI"/>
        </w:rPr>
        <w:t xml:space="preserve"> include </w:t>
      </w:r>
      <w:r w:rsidR="002F6D6B" w:rsidRPr="75AD0417">
        <w:rPr>
          <w:rStyle w:val="normaltextrun"/>
          <w:rFonts w:asciiTheme="minorHAnsi" w:hAnsiTheme="minorHAnsi" w:cs="Segoe UI"/>
        </w:rPr>
        <w:t>developing tools for local governments to incentivize the use of natural infrastructure to build resilience to storm driven flooding</w:t>
      </w:r>
      <w:r w:rsidR="63AA4421" w:rsidRPr="75AD0417">
        <w:rPr>
          <w:rStyle w:val="normaltextrun"/>
          <w:rFonts w:asciiTheme="minorHAnsi" w:hAnsiTheme="minorHAnsi" w:cs="Segoe UI"/>
        </w:rPr>
        <w:t xml:space="preserve">, and development of an Engagement Strategy to ensure equitable community engagement in </w:t>
      </w:r>
      <w:r w:rsidR="1CA99E68" w:rsidRPr="75AD0417">
        <w:rPr>
          <w:rStyle w:val="normaltextrun"/>
          <w:rFonts w:asciiTheme="minorHAnsi" w:hAnsiTheme="minorHAnsi" w:cs="Segoe UI"/>
        </w:rPr>
        <w:t>marginalized</w:t>
      </w:r>
      <w:r w:rsidR="63AA4421" w:rsidRPr="75AD0417">
        <w:rPr>
          <w:rStyle w:val="normaltextrun"/>
          <w:rFonts w:asciiTheme="minorHAnsi" w:hAnsiTheme="minorHAnsi" w:cs="Segoe UI"/>
        </w:rPr>
        <w:t xml:space="preserve"> communities impacted by flooding on the Albemarle-Pamlico peninsula. </w:t>
      </w:r>
      <w:r w:rsidR="002F6D6B" w:rsidRPr="75AD0417" w:rsidDel="002F6D6B">
        <w:rPr>
          <w:rStyle w:val="normaltextrun"/>
          <w:rFonts w:asciiTheme="minorHAnsi" w:hAnsiTheme="minorHAnsi" w:cs="Segoe UI"/>
        </w:rPr>
        <w:t xml:space="preserve"> </w:t>
      </w:r>
    </w:p>
    <w:p w14:paraId="3A423E43" w14:textId="4F493E55" w:rsidR="002F6D6B" w:rsidRPr="00256809" w:rsidRDefault="002F6D6B" w:rsidP="75AD0417">
      <w:pPr>
        <w:pStyle w:val="paragraph"/>
        <w:spacing w:before="0" w:beforeAutospacing="0" w:after="0" w:afterAutospacing="0"/>
        <w:ind w:left="720"/>
        <w:jc w:val="both"/>
        <w:textAlignment w:val="baseline"/>
        <w:rPr>
          <w:rStyle w:val="eop"/>
          <w:rFonts w:asciiTheme="minorHAnsi" w:hAnsiTheme="minorHAnsi" w:cs="Segoe UI"/>
        </w:rPr>
      </w:pPr>
    </w:p>
    <w:p w14:paraId="3ED6412E" w14:textId="2D60E5AF" w:rsidR="5203175B" w:rsidRDefault="5203175B" w:rsidP="00FA62F2">
      <w:pPr>
        <w:pStyle w:val="paragraph"/>
        <w:spacing w:before="0" w:beforeAutospacing="0" w:after="0" w:afterAutospacing="0"/>
        <w:jc w:val="both"/>
        <w:rPr>
          <w:rStyle w:val="normaltextrun"/>
          <w:rFonts w:asciiTheme="minorHAnsi" w:hAnsiTheme="minorHAnsi" w:cs="Segoe UI"/>
        </w:rPr>
      </w:pPr>
      <w:r w:rsidRPr="75AD0417">
        <w:rPr>
          <w:rStyle w:val="normaltextrun"/>
          <w:rFonts w:asciiTheme="minorHAnsi" w:hAnsiTheme="minorHAnsi" w:cs="Segoe UI"/>
        </w:rPr>
        <w:t>Staff also work closely to integrate resilience activities with external programs and initiatives, including working closely with N</w:t>
      </w:r>
      <w:r w:rsidR="005F4027">
        <w:rPr>
          <w:rStyle w:val="normaltextrun"/>
          <w:rFonts w:asciiTheme="minorHAnsi" w:hAnsiTheme="minorHAnsi" w:cs="Segoe UI"/>
        </w:rPr>
        <w:t xml:space="preserve">CDMF </w:t>
      </w:r>
      <w:r w:rsidRPr="75AD0417">
        <w:rPr>
          <w:rStyle w:val="normaltextrun"/>
          <w:rFonts w:asciiTheme="minorHAnsi" w:hAnsiTheme="minorHAnsi" w:cs="Segoe UI"/>
        </w:rPr>
        <w:t xml:space="preserve">to develop actions that complement the goals and objectives of both APNEP’s CCMP and </w:t>
      </w:r>
      <w:r w:rsidR="005F4027">
        <w:rPr>
          <w:rStyle w:val="normaltextrun"/>
          <w:rFonts w:asciiTheme="minorHAnsi" w:hAnsiTheme="minorHAnsi" w:cs="Segoe UI"/>
        </w:rPr>
        <w:t xml:space="preserve">CHPP, </w:t>
      </w:r>
      <w:r w:rsidRPr="75AD0417">
        <w:rPr>
          <w:rStyle w:val="normaltextrun"/>
          <w:rFonts w:asciiTheme="minorHAnsi" w:hAnsiTheme="minorHAnsi" w:cs="Segoe UI"/>
        </w:rPr>
        <w:t xml:space="preserve">working with NCDWR Basin Planning staff to identify opportunities to integrate resilience into water resources planning, and with NC Wildlife Resources Commission staff to </w:t>
      </w:r>
      <w:r w:rsidR="00725FE4" w:rsidRPr="75AD0417">
        <w:rPr>
          <w:rStyle w:val="normaltextrun"/>
          <w:rFonts w:asciiTheme="minorHAnsi" w:hAnsiTheme="minorHAnsi" w:cs="Segoe UI"/>
        </w:rPr>
        <w:t xml:space="preserve">incorporate resilience considerations </w:t>
      </w:r>
      <w:r w:rsidR="00725FE4">
        <w:rPr>
          <w:rStyle w:val="normaltextrun"/>
          <w:rFonts w:asciiTheme="minorHAnsi" w:hAnsiTheme="minorHAnsi" w:cs="Segoe UI"/>
        </w:rPr>
        <w:t xml:space="preserve">in the NC </w:t>
      </w:r>
      <w:r w:rsidRPr="75AD0417">
        <w:rPr>
          <w:rStyle w:val="normaltextrun"/>
          <w:rFonts w:asciiTheme="minorHAnsi" w:hAnsiTheme="minorHAnsi" w:cs="Segoe UI"/>
        </w:rPr>
        <w:t>Green Growth Toolbox</w:t>
      </w:r>
      <w:r w:rsidR="00725FE4">
        <w:rPr>
          <w:rStyle w:val="normaltextrun"/>
          <w:rFonts w:asciiTheme="minorHAnsi" w:hAnsiTheme="minorHAnsi" w:cs="Segoe UI"/>
        </w:rPr>
        <w:t xml:space="preserve">. </w:t>
      </w:r>
      <w:r w:rsidRPr="75AD0417">
        <w:rPr>
          <w:rStyle w:val="normaltextrun"/>
          <w:rFonts w:asciiTheme="minorHAnsi" w:hAnsiTheme="minorHAnsi" w:cs="Segoe UI"/>
        </w:rPr>
        <w:t xml:space="preserve">APNEP will </w:t>
      </w:r>
      <w:r w:rsidR="003D299A">
        <w:rPr>
          <w:rStyle w:val="normaltextrun"/>
          <w:rFonts w:asciiTheme="minorHAnsi" w:hAnsiTheme="minorHAnsi" w:cs="Segoe UI"/>
        </w:rPr>
        <w:t xml:space="preserve">also </w:t>
      </w:r>
      <w:r w:rsidRPr="75AD0417">
        <w:rPr>
          <w:rStyle w:val="normaltextrun"/>
          <w:rFonts w:asciiTheme="minorHAnsi" w:hAnsiTheme="minorHAnsi" w:cs="Segoe UI"/>
        </w:rPr>
        <w:t>participate in activities associated with the NC Flood Bl</w:t>
      </w:r>
      <w:r w:rsidR="7659D52B" w:rsidRPr="75AD0417">
        <w:rPr>
          <w:rStyle w:val="normaltextrun"/>
          <w:rFonts w:asciiTheme="minorHAnsi" w:hAnsiTheme="minorHAnsi" w:cs="Segoe UI"/>
        </w:rPr>
        <w:t>ueprint and continue to work closely with NCORR on the RISE init</w:t>
      </w:r>
      <w:r w:rsidR="00347C49">
        <w:rPr>
          <w:rStyle w:val="normaltextrun"/>
          <w:rFonts w:asciiTheme="minorHAnsi" w:hAnsiTheme="minorHAnsi" w:cs="Segoe UI"/>
        </w:rPr>
        <w:t>i</w:t>
      </w:r>
      <w:r w:rsidR="7659D52B" w:rsidRPr="75AD0417">
        <w:rPr>
          <w:rStyle w:val="normaltextrun"/>
          <w:rFonts w:asciiTheme="minorHAnsi" w:hAnsiTheme="minorHAnsi" w:cs="Segoe UI"/>
        </w:rPr>
        <w:t xml:space="preserve">ative described below. </w:t>
      </w:r>
    </w:p>
    <w:p w14:paraId="3B3B97B8" w14:textId="6ED21B87" w:rsidR="002F6D6B" w:rsidRPr="00256809" w:rsidRDefault="002F6D6B" w:rsidP="00FA436B">
      <w:pPr>
        <w:pStyle w:val="paragraph"/>
        <w:spacing w:before="0" w:beforeAutospacing="0" w:after="0" w:afterAutospacing="0"/>
        <w:jc w:val="both"/>
        <w:textAlignment w:val="baseline"/>
        <w:rPr>
          <w:rFonts w:asciiTheme="minorHAnsi" w:hAnsiTheme="minorHAnsi" w:cs="Segoe UI"/>
        </w:rPr>
      </w:pPr>
      <w:r w:rsidRPr="00256809">
        <w:rPr>
          <w:rStyle w:val="eop"/>
          <w:rFonts w:asciiTheme="minorHAnsi" w:hAnsiTheme="minorHAnsi" w:cs="Segoe UI"/>
        </w:rPr>
        <w:t>  </w:t>
      </w:r>
    </w:p>
    <w:p w14:paraId="39C08278" w14:textId="3FFE9022" w:rsidR="007B4988" w:rsidRDefault="002F6D6B" w:rsidP="00FA62F2">
      <w:pPr>
        <w:pStyle w:val="paragraph"/>
        <w:spacing w:before="0" w:beforeAutospacing="0" w:after="0" w:afterAutospacing="0"/>
        <w:ind w:left="720"/>
        <w:jc w:val="both"/>
        <w:textAlignment w:val="baseline"/>
        <w:rPr>
          <w:rStyle w:val="normaltextrun"/>
          <w:rFonts w:asciiTheme="minorHAnsi" w:hAnsiTheme="minorHAnsi" w:cs="Segoe UI"/>
        </w:rPr>
      </w:pPr>
      <w:r w:rsidRPr="75AD0417">
        <w:rPr>
          <w:rStyle w:val="normaltextrun"/>
          <w:rFonts w:asciiTheme="minorHAnsi" w:hAnsiTheme="minorHAnsi" w:cs="Segoe UI"/>
          <w:b/>
          <w:bCs/>
        </w:rPr>
        <w:t>Regional Needs Assessment:</w:t>
      </w:r>
      <w:r w:rsidRPr="75AD0417">
        <w:rPr>
          <w:rStyle w:val="normaltextrun"/>
          <w:rFonts w:asciiTheme="minorHAnsi" w:hAnsiTheme="minorHAnsi" w:cs="Segoe UI"/>
        </w:rPr>
        <w:t xml:space="preserve"> APNEP staff believe a regional needs assessment could be utilized to better inform use of the BIL funding to build both ecosystem and community resilience and help with implementation of the equity strategy that </w:t>
      </w:r>
      <w:r w:rsidR="00FE0B7A">
        <w:rPr>
          <w:rStyle w:val="normaltextrun"/>
          <w:rFonts w:asciiTheme="minorHAnsi" w:hAnsiTheme="minorHAnsi" w:cs="Segoe UI"/>
        </w:rPr>
        <w:t xml:space="preserve">has </w:t>
      </w:r>
      <w:r w:rsidRPr="75AD0417">
        <w:rPr>
          <w:rStyle w:val="normaltextrun"/>
          <w:rFonts w:asciiTheme="minorHAnsi" w:hAnsiTheme="minorHAnsi" w:cs="Segoe UI"/>
        </w:rPr>
        <w:t>be</w:t>
      </w:r>
      <w:r w:rsidR="00FE0B7A">
        <w:rPr>
          <w:rStyle w:val="normaltextrun"/>
          <w:rFonts w:asciiTheme="minorHAnsi" w:hAnsiTheme="minorHAnsi" w:cs="Segoe UI"/>
        </w:rPr>
        <w:t>en</w:t>
      </w:r>
      <w:r w:rsidRPr="75AD0417">
        <w:rPr>
          <w:rStyle w:val="normaltextrun"/>
          <w:rFonts w:asciiTheme="minorHAnsi" w:hAnsiTheme="minorHAnsi" w:cs="Segoe UI"/>
        </w:rPr>
        <w:t xml:space="preserve"> developed as part of this workplan. </w:t>
      </w:r>
      <w:r w:rsidR="00FE0B7A" w:rsidRPr="75AD0417">
        <w:rPr>
          <w:rStyle w:val="normaltextrun"/>
          <w:rFonts w:asciiTheme="minorHAnsi" w:hAnsiTheme="minorHAnsi" w:cs="Segoe UI"/>
        </w:rPr>
        <w:t xml:space="preserve">A regional needs assessment may be incorporated into the scope for the </w:t>
      </w:r>
      <w:r w:rsidR="00124C38">
        <w:rPr>
          <w:rStyle w:val="normaltextrun"/>
          <w:rFonts w:asciiTheme="minorHAnsi" w:hAnsiTheme="minorHAnsi" w:cs="Segoe UI"/>
        </w:rPr>
        <w:t xml:space="preserve">Spatial Decision </w:t>
      </w:r>
      <w:r w:rsidR="004C0432">
        <w:rPr>
          <w:rStyle w:val="normaltextrun"/>
          <w:rFonts w:asciiTheme="minorHAnsi" w:hAnsiTheme="minorHAnsi" w:cs="Segoe UI"/>
        </w:rPr>
        <w:t xml:space="preserve">Support projects </w:t>
      </w:r>
      <w:r w:rsidR="00FE0B7A" w:rsidRPr="75AD0417">
        <w:rPr>
          <w:rStyle w:val="normaltextrun"/>
          <w:rFonts w:asciiTheme="minorHAnsi" w:hAnsiTheme="minorHAnsi" w:cs="Segoe UI"/>
        </w:rPr>
        <w:t xml:space="preserve">described above. </w:t>
      </w:r>
      <w:r w:rsidRPr="75AD0417">
        <w:rPr>
          <w:rStyle w:val="normaltextrun"/>
          <w:rFonts w:asciiTheme="minorHAnsi" w:hAnsiTheme="minorHAnsi" w:cs="Segoe UI"/>
        </w:rPr>
        <w:t xml:space="preserve">(Potential RFQ). A needs assessment could be utilized to inform development of </w:t>
      </w:r>
      <w:r w:rsidR="00F30AC6">
        <w:rPr>
          <w:rStyle w:val="normaltextrun"/>
          <w:rFonts w:asciiTheme="minorHAnsi" w:hAnsiTheme="minorHAnsi" w:cs="Segoe UI"/>
        </w:rPr>
        <w:t xml:space="preserve">future iterations of the </w:t>
      </w:r>
      <w:r w:rsidR="000A66E5">
        <w:rPr>
          <w:rStyle w:val="normaltextrun"/>
          <w:rFonts w:asciiTheme="minorHAnsi" w:hAnsiTheme="minorHAnsi" w:cs="Segoe UI"/>
        </w:rPr>
        <w:t>lo</w:t>
      </w:r>
      <w:r w:rsidRPr="75AD0417">
        <w:rPr>
          <w:rStyle w:val="normaltextrun"/>
          <w:rFonts w:asciiTheme="minorHAnsi" w:hAnsiTheme="minorHAnsi" w:cs="Segoe UI"/>
        </w:rPr>
        <w:t xml:space="preserve">ng-term BIL </w:t>
      </w:r>
      <w:r w:rsidR="000A078C">
        <w:rPr>
          <w:rStyle w:val="normaltextrun"/>
          <w:rFonts w:asciiTheme="minorHAnsi" w:hAnsiTheme="minorHAnsi" w:cs="Segoe UI"/>
        </w:rPr>
        <w:t xml:space="preserve">strategy and </w:t>
      </w:r>
      <w:r w:rsidRPr="75AD0417">
        <w:rPr>
          <w:rStyle w:val="normaltextrun"/>
          <w:rFonts w:asciiTheme="minorHAnsi" w:hAnsiTheme="minorHAnsi" w:cs="Segoe UI"/>
        </w:rPr>
        <w:t>workplan</w:t>
      </w:r>
      <w:r w:rsidR="000A078C">
        <w:rPr>
          <w:rStyle w:val="normaltextrun"/>
          <w:rFonts w:asciiTheme="minorHAnsi" w:hAnsiTheme="minorHAnsi" w:cs="Segoe UI"/>
        </w:rPr>
        <w:t>s</w:t>
      </w:r>
      <w:r w:rsidRPr="75AD0417">
        <w:rPr>
          <w:rStyle w:val="normaltextrun"/>
          <w:rFonts w:asciiTheme="minorHAnsi" w:hAnsiTheme="minorHAnsi" w:cs="Segoe UI"/>
        </w:rPr>
        <w:t xml:space="preserve"> and flesh out more specific projects to expand upon the example projects identified under the Community Resilience category. </w:t>
      </w:r>
    </w:p>
    <w:p w14:paraId="6A826549" w14:textId="77777777" w:rsidR="007B4988" w:rsidRDefault="007B4988" w:rsidP="00031061">
      <w:pPr>
        <w:pStyle w:val="paragraph"/>
        <w:spacing w:before="0" w:beforeAutospacing="0" w:after="0" w:afterAutospacing="0"/>
        <w:ind w:left="1440"/>
        <w:jc w:val="both"/>
        <w:textAlignment w:val="baseline"/>
        <w:rPr>
          <w:rStyle w:val="normaltextrun"/>
          <w:rFonts w:asciiTheme="minorHAnsi" w:hAnsiTheme="minorHAnsi" w:cs="Segoe UI"/>
        </w:rPr>
      </w:pPr>
    </w:p>
    <w:p w14:paraId="76480067" w14:textId="56E23933" w:rsidR="00473375" w:rsidRDefault="00AB1507" w:rsidP="00FA62F2">
      <w:pPr>
        <w:pStyle w:val="paragraph"/>
        <w:spacing w:before="0" w:beforeAutospacing="0" w:after="0" w:afterAutospacing="0"/>
        <w:ind w:left="720"/>
        <w:jc w:val="both"/>
        <w:textAlignment w:val="baseline"/>
        <w:rPr>
          <w:rFonts w:asciiTheme="minorHAnsi" w:eastAsiaTheme="minorEastAsia" w:hAnsiTheme="minorHAnsi" w:cstheme="minorBidi"/>
          <w:lang w:val="en"/>
        </w:rPr>
      </w:pPr>
      <w:r>
        <w:rPr>
          <w:rStyle w:val="normaltextrun"/>
          <w:rFonts w:asciiTheme="minorHAnsi" w:hAnsiTheme="minorHAnsi" w:cs="Segoe UI"/>
        </w:rPr>
        <w:t xml:space="preserve">In addition, </w:t>
      </w:r>
      <w:r w:rsidRPr="53F2D0AD">
        <w:rPr>
          <w:rStyle w:val="eop"/>
          <w:rFonts w:asciiTheme="minorHAnsi" w:eastAsiaTheme="minorEastAsia" w:hAnsiTheme="minorHAnsi" w:cstheme="minorBidi"/>
        </w:rPr>
        <w:t xml:space="preserve">NC Sea Grant has </w:t>
      </w:r>
      <w:r w:rsidR="00957FBC">
        <w:rPr>
          <w:rStyle w:val="eop"/>
          <w:rFonts w:asciiTheme="minorHAnsi" w:eastAsiaTheme="minorEastAsia" w:hAnsiTheme="minorHAnsi" w:cstheme="minorBidi"/>
        </w:rPr>
        <w:t>develop</w:t>
      </w:r>
      <w:r w:rsidR="006D73D4">
        <w:rPr>
          <w:rStyle w:val="eop"/>
          <w:rFonts w:asciiTheme="minorHAnsi" w:eastAsiaTheme="minorEastAsia" w:hAnsiTheme="minorHAnsi" w:cstheme="minorBidi"/>
        </w:rPr>
        <w:t xml:space="preserve">ed </w:t>
      </w:r>
      <w:r w:rsidR="00957FBC">
        <w:rPr>
          <w:rStyle w:val="eop"/>
          <w:rFonts w:asciiTheme="minorHAnsi" w:eastAsiaTheme="minorEastAsia" w:hAnsiTheme="minorHAnsi" w:cstheme="minorBidi"/>
        </w:rPr>
        <w:t xml:space="preserve">a framework to </w:t>
      </w:r>
      <w:r w:rsidR="003D01A0">
        <w:rPr>
          <w:rStyle w:val="eop"/>
          <w:rFonts w:asciiTheme="minorHAnsi" w:eastAsiaTheme="minorEastAsia" w:hAnsiTheme="minorHAnsi" w:cstheme="minorBidi"/>
        </w:rPr>
        <w:t xml:space="preserve">identify </w:t>
      </w:r>
      <w:r w:rsidR="00957FBC">
        <w:rPr>
          <w:rStyle w:val="eop"/>
          <w:rFonts w:asciiTheme="minorHAnsi" w:eastAsiaTheme="minorEastAsia" w:hAnsiTheme="minorHAnsi" w:cstheme="minorBidi"/>
        </w:rPr>
        <w:t xml:space="preserve">community </w:t>
      </w:r>
      <w:r w:rsidR="003D01A0">
        <w:rPr>
          <w:rStyle w:val="eop"/>
          <w:rFonts w:asciiTheme="minorHAnsi" w:eastAsiaTheme="minorEastAsia" w:hAnsiTheme="minorHAnsi" w:cstheme="minorBidi"/>
        </w:rPr>
        <w:t xml:space="preserve">climate </w:t>
      </w:r>
      <w:r w:rsidR="00957FBC">
        <w:rPr>
          <w:rStyle w:val="eop"/>
          <w:rFonts w:asciiTheme="minorHAnsi" w:eastAsiaTheme="minorEastAsia" w:hAnsiTheme="minorHAnsi" w:cstheme="minorBidi"/>
        </w:rPr>
        <w:t xml:space="preserve">resilience </w:t>
      </w:r>
      <w:r w:rsidRPr="00E55BFC">
        <w:rPr>
          <w:rFonts w:asciiTheme="minorHAnsi" w:eastAsiaTheme="minorEastAsia" w:hAnsiTheme="minorHAnsi" w:cstheme="minorBidi"/>
          <w:lang w:val="en"/>
        </w:rPr>
        <w:t>needs and priorities, and opportunities for developing or expanding extension programming</w:t>
      </w:r>
      <w:r w:rsidR="008F7686">
        <w:rPr>
          <w:rFonts w:asciiTheme="minorHAnsi" w:eastAsiaTheme="minorEastAsia" w:hAnsiTheme="minorHAnsi" w:cstheme="minorBidi"/>
          <w:lang w:val="en"/>
        </w:rPr>
        <w:t xml:space="preserve">, </w:t>
      </w:r>
      <w:r w:rsidR="008F7686">
        <w:rPr>
          <w:rStyle w:val="eop"/>
          <w:rFonts w:asciiTheme="minorHAnsi" w:eastAsiaTheme="minorEastAsia" w:hAnsiTheme="minorHAnsi" w:cstheme="minorBidi"/>
        </w:rPr>
        <w:t xml:space="preserve">utilizing the NC Coastal Resilience Community of Practice </w:t>
      </w:r>
      <w:r w:rsidR="008F7686" w:rsidRPr="53F2D0AD">
        <w:rPr>
          <w:rStyle w:val="eop"/>
          <w:rFonts w:asciiTheme="minorHAnsi" w:eastAsiaTheme="minorEastAsia" w:hAnsiTheme="minorHAnsi" w:cstheme="minorBidi"/>
        </w:rPr>
        <w:t>as advisors</w:t>
      </w:r>
      <w:r w:rsidRPr="00E55BFC">
        <w:rPr>
          <w:rFonts w:asciiTheme="minorHAnsi" w:eastAsiaTheme="minorEastAsia" w:hAnsiTheme="minorHAnsi" w:cstheme="minorBidi"/>
          <w:lang w:val="en"/>
        </w:rPr>
        <w:t>.</w:t>
      </w:r>
      <w:r w:rsidR="00B44C2F">
        <w:rPr>
          <w:rFonts w:asciiTheme="minorHAnsi" w:eastAsiaTheme="minorEastAsia" w:hAnsiTheme="minorHAnsi" w:cstheme="minorBidi"/>
          <w:lang w:val="en"/>
        </w:rPr>
        <w:t xml:space="preserve"> </w:t>
      </w:r>
      <w:r w:rsidR="00C076C0">
        <w:rPr>
          <w:rFonts w:asciiTheme="minorHAnsi" w:eastAsiaTheme="minorEastAsia" w:hAnsiTheme="minorHAnsi" w:cstheme="minorBidi"/>
          <w:lang w:val="en"/>
        </w:rPr>
        <w:t xml:space="preserve">Staff are </w:t>
      </w:r>
      <w:r w:rsidR="00B44C2F">
        <w:rPr>
          <w:rFonts w:asciiTheme="minorHAnsi" w:eastAsiaTheme="minorEastAsia" w:hAnsiTheme="minorHAnsi" w:cstheme="minorBidi"/>
          <w:lang w:val="en"/>
        </w:rPr>
        <w:t xml:space="preserve">in preliminary discussions about </w:t>
      </w:r>
      <w:r w:rsidR="00C076C0">
        <w:rPr>
          <w:rFonts w:asciiTheme="minorHAnsi" w:eastAsiaTheme="minorEastAsia" w:hAnsiTheme="minorHAnsi" w:cstheme="minorBidi"/>
          <w:lang w:val="en"/>
        </w:rPr>
        <w:t xml:space="preserve">leveraging the work Sea Grant has already done to </w:t>
      </w:r>
      <w:r w:rsidR="00D63A23">
        <w:rPr>
          <w:rFonts w:asciiTheme="minorHAnsi" w:eastAsiaTheme="minorEastAsia" w:hAnsiTheme="minorHAnsi" w:cstheme="minorBidi"/>
          <w:lang w:val="en"/>
        </w:rPr>
        <w:t xml:space="preserve">conduct a regional needs assessment </w:t>
      </w:r>
      <w:r w:rsidR="00C076C0">
        <w:rPr>
          <w:rFonts w:asciiTheme="minorHAnsi" w:eastAsiaTheme="minorEastAsia" w:hAnsiTheme="minorHAnsi" w:cstheme="minorBidi"/>
          <w:lang w:val="en"/>
        </w:rPr>
        <w:t xml:space="preserve">and opportunities to partner </w:t>
      </w:r>
      <w:r w:rsidR="00F44F4A">
        <w:rPr>
          <w:rFonts w:asciiTheme="minorHAnsi" w:eastAsiaTheme="minorEastAsia" w:hAnsiTheme="minorHAnsi" w:cstheme="minorBidi"/>
          <w:lang w:val="en"/>
        </w:rPr>
        <w:t xml:space="preserve">moving forward. </w:t>
      </w:r>
      <w:r w:rsidR="00F46921">
        <w:rPr>
          <w:rFonts w:asciiTheme="minorHAnsi" w:eastAsiaTheme="minorEastAsia" w:hAnsiTheme="minorHAnsi" w:cstheme="minorBidi"/>
          <w:lang w:val="en"/>
        </w:rPr>
        <w:t>Sea Grant is also a team member on the Engagement Strategy being developed for the Scuppernong Study described below</w:t>
      </w:r>
      <w:r w:rsidR="00FF7FD2">
        <w:rPr>
          <w:rFonts w:asciiTheme="minorHAnsi" w:eastAsiaTheme="minorEastAsia" w:hAnsiTheme="minorHAnsi" w:cstheme="minorBidi"/>
          <w:lang w:val="en"/>
        </w:rPr>
        <w:t>, which has been discussed as a potential model for working with other commun</w:t>
      </w:r>
      <w:r w:rsidR="00473375">
        <w:rPr>
          <w:rFonts w:asciiTheme="minorHAnsi" w:eastAsiaTheme="minorEastAsia" w:hAnsiTheme="minorHAnsi" w:cstheme="minorBidi"/>
          <w:lang w:val="en"/>
        </w:rPr>
        <w:t>i</w:t>
      </w:r>
      <w:r w:rsidR="00FF7FD2">
        <w:rPr>
          <w:rFonts w:asciiTheme="minorHAnsi" w:eastAsiaTheme="minorEastAsia" w:hAnsiTheme="minorHAnsi" w:cstheme="minorBidi"/>
          <w:lang w:val="en"/>
        </w:rPr>
        <w:t>ties</w:t>
      </w:r>
      <w:r w:rsidR="00473375">
        <w:rPr>
          <w:rFonts w:asciiTheme="minorHAnsi" w:eastAsiaTheme="minorEastAsia" w:hAnsiTheme="minorHAnsi" w:cstheme="minorBidi"/>
          <w:lang w:val="en"/>
        </w:rPr>
        <w:t>.</w:t>
      </w:r>
      <w:r w:rsidR="00F46921">
        <w:rPr>
          <w:rFonts w:asciiTheme="minorHAnsi" w:eastAsiaTheme="minorEastAsia" w:hAnsiTheme="minorHAnsi" w:cstheme="minorBidi"/>
          <w:lang w:val="en"/>
        </w:rPr>
        <w:t xml:space="preserve"> </w:t>
      </w:r>
      <w:r w:rsidR="00F44F4A">
        <w:rPr>
          <w:rFonts w:asciiTheme="minorHAnsi" w:eastAsiaTheme="minorEastAsia" w:hAnsiTheme="minorHAnsi" w:cstheme="minorBidi"/>
          <w:lang w:val="en"/>
        </w:rPr>
        <w:t xml:space="preserve">More detailed information will be included in future BIL workplans. </w:t>
      </w:r>
    </w:p>
    <w:p w14:paraId="3F14E5CC" w14:textId="77777777" w:rsidR="00473375" w:rsidRDefault="00473375" w:rsidP="00031061">
      <w:pPr>
        <w:pStyle w:val="paragraph"/>
        <w:spacing w:before="0" w:beforeAutospacing="0" w:after="0" w:afterAutospacing="0"/>
        <w:ind w:left="1440"/>
        <w:jc w:val="both"/>
        <w:textAlignment w:val="baseline"/>
        <w:rPr>
          <w:rStyle w:val="normaltextrun"/>
          <w:rFonts w:asciiTheme="minorHAnsi" w:hAnsiTheme="minorHAnsi" w:cs="Segoe UI"/>
        </w:rPr>
      </w:pPr>
    </w:p>
    <w:p w14:paraId="78384F79" w14:textId="6DF2BA38" w:rsidR="002F6D6B" w:rsidRDefault="002F6D6B" w:rsidP="006D73D4">
      <w:pPr>
        <w:pStyle w:val="paragraph"/>
        <w:spacing w:before="0" w:beforeAutospacing="0" w:after="0" w:afterAutospacing="0"/>
        <w:ind w:left="720"/>
        <w:jc w:val="both"/>
        <w:textAlignment w:val="baseline"/>
        <w:rPr>
          <w:rStyle w:val="normaltextrun"/>
          <w:rFonts w:asciiTheme="minorHAnsi" w:hAnsiTheme="minorHAnsi" w:cs="Segoe UI"/>
        </w:rPr>
      </w:pPr>
      <w:r w:rsidRPr="75AD0417">
        <w:rPr>
          <w:rStyle w:val="normaltextrun"/>
          <w:rFonts w:asciiTheme="minorHAnsi" w:hAnsiTheme="minorHAnsi" w:cs="Segoe UI"/>
        </w:rPr>
        <w:t xml:space="preserve">Other ongoing efforts can be utilized to inform </w:t>
      </w:r>
      <w:r w:rsidR="00473375">
        <w:rPr>
          <w:rStyle w:val="normaltextrun"/>
          <w:rFonts w:asciiTheme="minorHAnsi" w:hAnsiTheme="minorHAnsi" w:cs="Segoe UI"/>
        </w:rPr>
        <w:t xml:space="preserve">development of </w:t>
      </w:r>
      <w:r w:rsidR="001472A5">
        <w:rPr>
          <w:rStyle w:val="normaltextrun"/>
          <w:rFonts w:asciiTheme="minorHAnsi" w:hAnsiTheme="minorHAnsi" w:cs="Segoe UI"/>
        </w:rPr>
        <w:t>a regional needs assessment tailored to the Albemarle-Pamlico</w:t>
      </w:r>
      <w:r w:rsidR="007D45F7">
        <w:rPr>
          <w:rStyle w:val="normaltextrun"/>
          <w:rFonts w:asciiTheme="minorHAnsi" w:hAnsiTheme="minorHAnsi" w:cs="Segoe UI"/>
        </w:rPr>
        <w:t>, including:</w:t>
      </w:r>
      <w:r w:rsidR="001472A5">
        <w:rPr>
          <w:rStyle w:val="normaltextrun"/>
          <w:rFonts w:asciiTheme="minorHAnsi" w:hAnsiTheme="minorHAnsi" w:cs="Segoe UI"/>
        </w:rPr>
        <w:t xml:space="preserve"> </w:t>
      </w:r>
    </w:p>
    <w:p w14:paraId="3909D742" w14:textId="77777777" w:rsidR="00C72419" w:rsidRDefault="00C72419" w:rsidP="00031061">
      <w:pPr>
        <w:pStyle w:val="paragraph"/>
        <w:spacing w:before="0" w:beforeAutospacing="0" w:after="0" w:afterAutospacing="0"/>
        <w:ind w:left="1440"/>
        <w:jc w:val="both"/>
        <w:textAlignment w:val="baseline"/>
        <w:rPr>
          <w:rStyle w:val="normaltextrun"/>
          <w:rFonts w:asciiTheme="minorHAnsi" w:hAnsiTheme="minorHAnsi" w:cs="Segoe UI"/>
        </w:rPr>
      </w:pPr>
    </w:p>
    <w:p w14:paraId="1C02FF42" w14:textId="77777777" w:rsidR="00B553D8" w:rsidRDefault="002F6D6B" w:rsidP="001147BB">
      <w:pPr>
        <w:pStyle w:val="paragraph"/>
        <w:spacing w:before="0" w:beforeAutospacing="0" w:after="0" w:afterAutospacing="0"/>
        <w:ind w:left="720"/>
        <w:jc w:val="both"/>
        <w:textAlignment w:val="baseline"/>
        <w:rPr>
          <w:rStyle w:val="eop"/>
          <w:rFonts w:asciiTheme="minorHAnsi" w:hAnsiTheme="minorHAnsi" w:cs="Segoe UI"/>
        </w:rPr>
      </w:pPr>
      <w:r w:rsidRPr="75AD0417">
        <w:rPr>
          <w:rStyle w:val="normaltextrun"/>
          <w:rFonts w:asciiTheme="minorHAnsi" w:hAnsiTheme="minorHAnsi" w:cs="Segoe UI"/>
          <w:b/>
          <w:bCs/>
        </w:rPr>
        <w:t>Natural and Nature-Based Features Project</w:t>
      </w:r>
      <w:r w:rsidRPr="75AD0417">
        <w:rPr>
          <w:rStyle w:val="normaltextrun"/>
          <w:rFonts w:asciiTheme="minorHAnsi" w:hAnsiTheme="minorHAnsi" w:cs="Segoe UI"/>
        </w:rPr>
        <w:t xml:space="preserve">: APNEP has partnered with Wetlands Watch to conduct a needs assessment for a project designed to incentivize the use of natural infrastructure by local governments and communities to build resilience to storm driven flooding. Wetlands Watch is assessing locality needs, building a template tool comparison database based on a project developed for Virginia, and developing outreach materials that identify the co-benefits of different coastal habitat types by highlighting their ability to generate credits for local governments in water quality </w:t>
      </w:r>
      <w:r w:rsidR="6BEFEF03" w:rsidRPr="75AD0417">
        <w:rPr>
          <w:rStyle w:val="normaltextrun"/>
          <w:rFonts w:asciiTheme="minorHAnsi" w:hAnsiTheme="minorHAnsi" w:cs="Segoe UI"/>
        </w:rPr>
        <w:t xml:space="preserve">(TMDL) </w:t>
      </w:r>
      <w:r w:rsidRPr="75AD0417">
        <w:rPr>
          <w:rStyle w:val="normaltextrun"/>
          <w:rFonts w:asciiTheme="minorHAnsi" w:hAnsiTheme="minorHAnsi" w:cs="Segoe UI"/>
        </w:rPr>
        <w:t xml:space="preserve">and hazard mitigation (FEMA CRS) programs. The outreach materials will promote the use of natural infrastructure to build community and ecosystem resilience. </w:t>
      </w:r>
      <w:r w:rsidR="00B553D8" w:rsidRPr="75AD0417">
        <w:rPr>
          <w:rStyle w:val="normaltextrun"/>
          <w:rFonts w:asciiTheme="minorHAnsi" w:hAnsiTheme="minorHAnsi" w:cs="Segoe UI"/>
        </w:rPr>
        <w:t>Discussions are being held with CHPP staff and the Living Shorelines Action Team to tailor the templates for NC use. Funds will be needed to develop the actual toolbox and outreach materials further, if deemed useful by partners. This project will be completed in 2023 and recommendations will be included in future BIL workplan updates.</w:t>
      </w:r>
      <w:r w:rsidR="00B553D8" w:rsidRPr="75AD0417">
        <w:rPr>
          <w:rStyle w:val="eop"/>
          <w:rFonts w:asciiTheme="minorHAnsi" w:hAnsiTheme="minorHAnsi" w:cs="Segoe UI"/>
        </w:rPr>
        <w:t> </w:t>
      </w:r>
    </w:p>
    <w:p w14:paraId="54C39EEA" w14:textId="77777777" w:rsidR="00B553D8" w:rsidRDefault="00B553D8" w:rsidP="00031061">
      <w:pPr>
        <w:pStyle w:val="paragraph"/>
        <w:spacing w:before="0" w:beforeAutospacing="0" w:after="0" w:afterAutospacing="0"/>
        <w:ind w:left="2160"/>
        <w:jc w:val="both"/>
        <w:textAlignment w:val="baseline"/>
        <w:rPr>
          <w:rStyle w:val="normaltextrun"/>
          <w:rFonts w:asciiTheme="minorHAnsi" w:hAnsiTheme="minorHAnsi" w:cs="Segoe UI"/>
        </w:rPr>
      </w:pPr>
    </w:p>
    <w:p w14:paraId="234DC8CC" w14:textId="2106B52A" w:rsidR="002F6D6B" w:rsidRDefault="00244210" w:rsidP="001147BB">
      <w:pPr>
        <w:pStyle w:val="paragraph"/>
        <w:spacing w:before="0" w:beforeAutospacing="0" w:after="0" w:afterAutospacing="0"/>
        <w:ind w:left="720"/>
        <w:jc w:val="both"/>
        <w:textAlignment w:val="baseline"/>
        <w:rPr>
          <w:rStyle w:val="eop"/>
          <w:rFonts w:asciiTheme="minorHAnsi" w:hAnsiTheme="minorHAnsi" w:cs="Segoe UI"/>
        </w:rPr>
      </w:pPr>
      <w:r>
        <w:rPr>
          <w:rStyle w:val="normaltextrun"/>
          <w:rFonts w:asciiTheme="minorHAnsi" w:hAnsiTheme="minorHAnsi" w:cs="Segoe UI"/>
        </w:rPr>
        <w:t xml:space="preserve">In </w:t>
      </w:r>
      <w:r w:rsidRPr="002C6272">
        <w:rPr>
          <w:rStyle w:val="normaltextrun"/>
          <w:rFonts w:asciiTheme="minorHAnsi" w:hAnsiTheme="minorHAnsi" w:cs="Segoe UI"/>
        </w:rPr>
        <w:t xml:space="preserve">addition, </w:t>
      </w:r>
      <w:r w:rsidR="0003068D" w:rsidRPr="002C6272">
        <w:rPr>
          <w:rStyle w:val="normaltextrun"/>
          <w:rFonts w:ascii="Cambria" w:hAnsi="Cambria" w:cs="Segoe UI"/>
          <w:shd w:val="clear" w:color="auto" w:fill="FFFFFF"/>
        </w:rPr>
        <w:t>Natural and Nature-</w:t>
      </w:r>
      <w:r w:rsidR="0003068D" w:rsidRPr="002C6272">
        <w:rPr>
          <w:rStyle w:val="spellingerror"/>
          <w:rFonts w:ascii="Cambria" w:hAnsi="Cambria" w:cs="Segoe UI"/>
          <w:shd w:val="clear" w:color="auto" w:fill="FFFFFF"/>
        </w:rPr>
        <w:t>Based</w:t>
      </w:r>
      <w:r w:rsidR="0003068D" w:rsidRPr="002C6272">
        <w:rPr>
          <w:rStyle w:val="normaltextrun"/>
          <w:rFonts w:ascii="Cambria" w:hAnsi="Cambria" w:cs="Segoe UI"/>
          <w:shd w:val="clear" w:color="auto" w:fill="FFFFFF"/>
        </w:rPr>
        <w:t xml:space="preserve"> Features (NNBF) and green infrastructure projects in VA and NC offer opportunities for workforce development and training tailored to a trade like the installation and maintenance of stormwater green infrastructure. Green stormwater initiative will not only offer stormwater education through community engagement</w:t>
      </w:r>
      <w:r w:rsidR="0003068D" w:rsidRPr="002C6272">
        <w:rPr>
          <w:rStyle w:val="contextualspellingandgrammarerror"/>
          <w:rFonts w:ascii="Cambria" w:hAnsi="Cambria" w:cs="Segoe UI"/>
          <w:shd w:val="clear" w:color="auto" w:fill="FFFFFF"/>
        </w:rPr>
        <w:t>, but</w:t>
      </w:r>
      <w:r w:rsidR="0003068D" w:rsidRPr="002C6272">
        <w:rPr>
          <w:rStyle w:val="normaltextrun"/>
          <w:rFonts w:ascii="Cambria" w:hAnsi="Cambria" w:cs="Segoe UI"/>
          <w:shd w:val="clear" w:color="auto" w:fill="FFFFFF"/>
        </w:rPr>
        <w:t xml:space="preserve"> also alleviate water quality and quantity impacts.</w:t>
      </w:r>
      <w:r w:rsidR="00B16251" w:rsidRPr="002C6272">
        <w:rPr>
          <w:rStyle w:val="eop"/>
          <w:rFonts w:asciiTheme="minorHAnsi" w:hAnsiTheme="minorHAnsi" w:cs="Segoe UI"/>
        </w:rPr>
        <w:t xml:space="preserve"> </w:t>
      </w:r>
      <w:r w:rsidR="002F6D6B" w:rsidRPr="75AD0417" w:rsidDel="00B553D8">
        <w:rPr>
          <w:rStyle w:val="normaltextrun"/>
          <w:rFonts w:asciiTheme="minorHAnsi" w:hAnsiTheme="minorHAnsi" w:cs="Segoe UI"/>
        </w:rPr>
        <w:t xml:space="preserve">Discussions </w:t>
      </w:r>
      <w:r w:rsidR="4E7CC95B" w:rsidRPr="75AD0417" w:rsidDel="00B553D8">
        <w:rPr>
          <w:rStyle w:val="normaltextrun"/>
          <w:rFonts w:asciiTheme="minorHAnsi" w:hAnsiTheme="minorHAnsi" w:cs="Segoe UI"/>
        </w:rPr>
        <w:t xml:space="preserve">are being </w:t>
      </w:r>
      <w:r w:rsidR="002F6D6B" w:rsidRPr="75AD0417" w:rsidDel="00B553D8">
        <w:rPr>
          <w:rStyle w:val="normaltextrun"/>
          <w:rFonts w:asciiTheme="minorHAnsi" w:hAnsiTheme="minorHAnsi" w:cs="Segoe UI"/>
        </w:rPr>
        <w:t xml:space="preserve">held with CHPP staff and the Living Shorelines </w:t>
      </w:r>
      <w:r w:rsidR="00FA436B" w:rsidRPr="75AD0417" w:rsidDel="00B553D8">
        <w:rPr>
          <w:rStyle w:val="normaltextrun"/>
          <w:rFonts w:asciiTheme="minorHAnsi" w:hAnsiTheme="minorHAnsi" w:cs="Segoe UI"/>
        </w:rPr>
        <w:t>Action Team</w:t>
      </w:r>
      <w:r w:rsidR="002F6D6B" w:rsidRPr="75AD0417" w:rsidDel="00B553D8">
        <w:rPr>
          <w:rStyle w:val="normaltextrun"/>
          <w:rFonts w:asciiTheme="minorHAnsi" w:hAnsiTheme="minorHAnsi" w:cs="Segoe UI"/>
        </w:rPr>
        <w:t xml:space="preserve"> to tailor the templates for NC use. </w:t>
      </w:r>
      <w:r w:rsidR="00FA436B" w:rsidRPr="75AD0417" w:rsidDel="00B553D8">
        <w:rPr>
          <w:rStyle w:val="normaltextrun"/>
          <w:rFonts w:asciiTheme="minorHAnsi" w:hAnsiTheme="minorHAnsi" w:cs="Segoe UI"/>
        </w:rPr>
        <w:t xml:space="preserve"> </w:t>
      </w:r>
      <w:r w:rsidR="002F6D6B" w:rsidRPr="75AD0417" w:rsidDel="00B553D8">
        <w:rPr>
          <w:rStyle w:val="normaltextrun"/>
          <w:rFonts w:asciiTheme="minorHAnsi" w:hAnsiTheme="minorHAnsi" w:cs="Segoe UI"/>
        </w:rPr>
        <w:t xml:space="preserve">Funds will be needed to develop the actual toolbox and outreach materials further, if deemed useful by partners. </w:t>
      </w:r>
      <w:r w:rsidR="748FB940" w:rsidRPr="75AD0417" w:rsidDel="00B553D8">
        <w:rPr>
          <w:rStyle w:val="normaltextrun"/>
          <w:rFonts w:asciiTheme="minorHAnsi" w:hAnsiTheme="minorHAnsi" w:cs="Segoe UI"/>
        </w:rPr>
        <w:t>This project will be completed in 2023 and recommendations will be included in future BIL workplan updates.</w:t>
      </w:r>
      <w:r w:rsidR="002F6D6B" w:rsidRPr="75AD0417" w:rsidDel="00B553D8">
        <w:rPr>
          <w:rStyle w:val="eop"/>
          <w:rFonts w:asciiTheme="minorHAnsi" w:hAnsiTheme="minorHAnsi" w:cs="Segoe UI"/>
        </w:rPr>
        <w:t> </w:t>
      </w:r>
    </w:p>
    <w:p w14:paraId="6B18069E" w14:textId="77777777" w:rsidR="00FA436B" w:rsidRPr="00256809" w:rsidRDefault="00FA436B" w:rsidP="00031061">
      <w:pPr>
        <w:pStyle w:val="paragraph"/>
        <w:spacing w:before="0" w:beforeAutospacing="0" w:after="0" w:afterAutospacing="0"/>
        <w:ind w:left="2520"/>
        <w:jc w:val="both"/>
        <w:textAlignment w:val="baseline"/>
        <w:rPr>
          <w:rFonts w:asciiTheme="minorHAnsi" w:hAnsiTheme="minorHAnsi" w:cs="Segoe UI"/>
        </w:rPr>
      </w:pPr>
    </w:p>
    <w:p w14:paraId="5D8CA501" w14:textId="77777777" w:rsidR="007D45F7" w:rsidRPr="00E55BFC" w:rsidRDefault="007D45F7" w:rsidP="001147BB">
      <w:pPr>
        <w:pStyle w:val="paragraph"/>
        <w:spacing w:before="0" w:beforeAutospacing="0" w:after="0" w:afterAutospacing="0"/>
        <w:ind w:left="720"/>
        <w:jc w:val="both"/>
        <w:rPr>
          <w:rStyle w:val="eop"/>
          <w:rFonts w:asciiTheme="minorHAnsi" w:eastAsiaTheme="minorEastAsia" w:hAnsiTheme="minorHAnsi" w:cstheme="minorBidi"/>
        </w:rPr>
      </w:pPr>
      <w:r w:rsidRPr="00E55BFC">
        <w:rPr>
          <w:rStyle w:val="eop"/>
          <w:rFonts w:asciiTheme="minorHAnsi" w:hAnsiTheme="minorHAnsi" w:cs="Segoe UI"/>
          <w:b/>
          <w:bCs/>
        </w:rPr>
        <w:t>NC Coastal Resilience Community of Practice</w:t>
      </w:r>
      <w:r w:rsidRPr="53F2D0AD">
        <w:rPr>
          <w:rStyle w:val="eop"/>
          <w:rFonts w:asciiTheme="minorHAnsi" w:hAnsiTheme="minorHAnsi" w:cs="Segoe UI"/>
          <w:b/>
          <w:bCs/>
        </w:rPr>
        <w:t xml:space="preserve"> – </w:t>
      </w:r>
      <w:r w:rsidRPr="53F2D0AD">
        <w:rPr>
          <w:rStyle w:val="eop"/>
          <w:rFonts w:asciiTheme="minorHAnsi" w:hAnsiTheme="minorHAnsi" w:cs="Segoe UI"/>
        </w:rPr>
        <w:t xml:space="preserve">APNEP participates in this group which stemmed from a steering committee that planned workshops to </w:t>
      </w:r>
      <w:r w:rsidRPr="53F2D0AD">
        <w:rPr>
          <w:rStyle w:val="eop"/>
          <w:rFonts w:asciiTheme="minorHAnsi" w:eastAsiaTheme="minorEastAsia" w:hAnsiTheme="minorHAnsi" w:cstheme="minorBidi"/>
        </w:rPr>
        <w:t xml:space="preserve">solicit input from local governments and communities to inform development of the NC Risk and Resiliency Plan. The community of practice meets regularly to </w:t>
      </w:r>
      <w:r w:rsidRPr="53F2D0AD">
        <w:rPr>
          <w:rFonts w:asciiTheme="minorHAnsi" w:eastAsiaTheme="minorEastAsia" w:hAnsiTheme="minorHAnsi" w:cstheme="minorBidi"/>
          <w:color w:val="212529"/>
        </w:rPr>
        <w:t>bring together diverse coastal stakeholders to focus on how ecosystem resilience can build local community resilience.</w:t>
      </w:r>
      <w:r w:rsidRPr="53F2D0AD">
        <w:rPr>
          <w:rFonts w:asciiTheme="minorHAnsi" w:eastAsiaTheme="minorEastAsia" w:hAnsiTheme="minorHAnsi" w:cstheme="minorBidi"/>
        </w:rPr>
        <w:t xml:space="preserve"> </w:t>
      </w:r>
      <w:r w:rsidRPr="00E55BFC">
        <w:rPr>
          <w:rStyle w:val="eop"/>
          <w:rFonts w:asciiTheme="minorHAnsi" w:eastAsiaTheme="minorEastAsia" w:hAnsiTheme="minorHAnsi" w:cstheme="minorBidi"/>
        </w:rPr>
        <w:t xml:space="preserve">Staff will work through </w:t>
      </w:r>
      <w:r w:rsidRPr="53F2D0AD">
        <w:rPr>
          <w:rStyle w:val="eop"/>
          <w:rFonts w:asciiTheme="minorHAnsi" w:eastAsiaTheme="minorEastAsia" w:hAnsiTheme="minorHAnsi" w:cstheme="minorBidi"/>
        </w:rPr>
        <w:t xml:space="preserve">this group to assess community needs in the AP region and identify mechanisms to utilize BIL funding to benefit underserved communities.   </w:t>
      </w:r>
    </w:p>
    <w:p w14:paraId="77A2FD7D" w14:textId="77777777" w:rsidR="007D45F7" w:rsidRPr="00256809" w:rsidRDefault="007D45F7" w:rsidP="00031061">
      <w:pPr>
        <w:pStyle w:val="paragraph"/>
        <w:spacing w:before="0" w:beforeAutospacing="0" w:after="0" w:afterAutospacing="0"/>
        <w:ind w:left="720"/>
        <w:jc w:val="both"/>
        <w:textAlignment w:val="baseline"/>
        <w:rPr>
          <w:rFonts w:asciiTheme="minorHAnsi" w:hAnsiTheme="minorHAnsi" w:cs="Segoe UI"/>
        </w:rPr>
      </w:pPr>
      <w:r w:rsidRPr="53F2D0AD">
        <w:rPr>
          <w:rStyle w:val="eop"/>
          <w:rFonts w:asciiTheme="minorHAnsi" w:hAnsiTheme="minorHAnsi" w:cs="Segoe UI"/>
        </w:rPr>
        <w:t> </w:t>
      </w:r>
    </w:p>
    <w:p w14:paraId="7A1D0D0D" w14:textId="7E053BF5" w:rsidR="002F6D6B" w:rsidRPr="00256809" w:rsidRDefault="002F6D6B" w:rsidP="001147BB">
      <w:pPr>
        <w:pStyle w:val="paragraph"/>
        <w:spacing w:before="0" w:beforeAutospacing="0" w:after="0" w:afterAutospacing="0"/>
        <w:ind w:left="720"/>
        <w:jc w:val="both"/>
        <w:textAlignment w:val="baseline"/>
        <w:rPr>
          <w:rFonts w:asciiTheme="minorHAnsi" w:hAnsiTheme="minorHAnsi" w:cs="Segoe UI"/>
        </w:rPr>
      </w:pPr>
      <w:r w:rsidRPr="53F2D0AD">
        <w:rPr>
          <w:rStyle w:val="normaltextrun"/>
          <w:rFonts w:asciiTheme="minorHAnsi" w:hAnsiTheme="minorHAnsi" w:cs="Segoe UI"/>
          <w:b/>
          <w:bCs/>
        </w:rPr>
        <w:t>NC Statewide Resilience Clearinghouse</w:t>
      </w:r>
      <w:r w:rsidRPr="53F2D0AD">
        <w:rPr>
          <w:rStyle w:val="normaltextrun"/>
          <w:rFonts w:asciiTheme="minorHAnsi" w:hAnsiTheme="minorHAnsi" w:cs="Segoe UI"/>
        </w:rPr>
        <w:t xml:space="preserve"> – APNEP participates as a member of the Steering Committee for this project, which was developed to address actions from both the NWL Action Plan and RARP and is geared towards providing resources for local governments and communities as one of the target audiences. Staff from NCDEQ DMF and NCORR are leading development of this all-encompassing resilience resource guide for North Carolina with multiple components to help bring organizations/stakeholders together to coordinate parallel efforts to decrease redundancies. APNEP will work with the committee to identify opportunities to assist with implementing the Clearinghouse to benefit communities in the APNEP region. </w:t>
      </w:r>
      <w:r w:rsidRPr="53F2D0AD">
        <w:rPr>
          <w:rStyle w:val="eop"/>
          <w:rFonts w:asciiTheme="minorHAnsi" w:hAnsiTheme="minorHAnsi" w:cs="Segoe UI"/>
        </w:rPr>
        <w:t> </w:t>
      </w:r>
      <w:r w:rsidR="005C12A7">
        <w:rPr>
          <w:rStyle w:val="eop"/>
          <w:rFonts w:asciiTheme="minorHAnsi" w:hAnsiTheme="minorHAnsi" w:cs="Segoe UI"/>
        </w:rPr>
        <w:t xml:space="preserve">Staff are already </w:t>
      </w:r>
      <w:r w:rsidR="00B01904">
        <w:rPr>
          <w:rStyle w:val="eop"/>
          <w:rFonts w:asciiTheme="minorHAnsi" w:hAnsiTheme="minorHAnsi" w:cs="Segoe UI"/>
        </w:rPr>
        <w:t xml:space="preserve">working with the team to integrate </w:t>
      </w:r>
      <w:r w:rsidR="005C12A7">
        <w:rPr>
          <w:rStyle w:val="eop"/>
          <w:rFonts w:asciiTheme="minorHAnsi" w:hAnsiTheme="minorHAnsi" w:cs="Segoe UI"/>
        </w:rPr>
        <w:t xml:space="preserve">the </w:t>
      </w:r>
      <w:r w:rsidR="00B50072">
        <w:rPr>
          <w:rStyle w:val="eop"/>
          <w:rFonts w:asciiTheme="minorHAnsi" w:hAnsiTheme="minorHAnsi" w:cs="Segoe UI"/>
        </w:rPr>
        <w:t xml:space="preserve">Wetlands Watch resilience database described above. </w:t>
      </w:r>
    </w:p>
    <w:p w14:paraId="7805EA60" w14:textId="77777777" w:rsidR="00E72D85" w:rsidRDefault="002F6D6B" w:rsidP="00E72D85">
      <w:pPr>
        <w:jc w:val="both"/>
        <w:rPr>
          <w:rStyle w:val="eop"/>
          <w:rFonts w:asciiTheme="minorHAnsi" w:hAnsiTheme="minorHAnsi" w:cs="Segoe UI"/>
        </w:rPr>
      </w:pPr>
      <w:r w:rsidRPr="00256809">
        <w:rPr>
          <w:rStyle w:val="eop"/>
          <w:rFonts w:asciiTheme="minorHAnsi" w:hAnsiTheme="minorHAnsi" w:cs="Segoe UI"/>
        </w:rPr>
        <w:lastRenderedPageBreak/>
        <w:t> </w:t>
      </w:r>
      <w:r w:rsidR="00307ECB">
        <w:rPr>
          <w:rStyle w:val="eop"/>
          <w:rFonts w:asciiTheme="minorHAnsi" w:hAnsiTheme="minorHAnsi" w:cs="Segoe UI"/>
        </w:rPr>
        <w:tab/>
      </w:r>
    </w:p>
    <w:p w14:paraId="70E5C7E7" w14:textId="0B708E0B" w:rsidR="009A26AC" w:rsidRPr="00E72D85" w:rsidRDefault="009A26AC" w:rsidP="001147BB">
      <w:pPr>
        <w:jc w:val="both"/>
        <w:rPr>
          <w:rFonts w:asciiTheme="minorHAnsi" w:eastAsia="Cambria" w:hAnsiTheme="minorHAnsi" w:cstheme="majorHAnsi"/>
        </w:rPr>
      </w:pPr>
      <w:r w:rsidRPr="00E72D85">
        <w:rPr>
          <w:rFonts w:asciiTheme="minorHAnsi" w:eastAsia="Cambria" w:hAnsiTheme="minorHAnsi" w:cstheme="majorHAnsi"/>
          <w:b/>
          <w:bCs/>
        </w:rPr>
        <w:t xml:space="preserve">Engagement and Stewardship Projects: </w:t>
      </w:r>
      <w:r w:rsidRPr="00E72D85">
        <w:rPr>
          <w:rFonts w:asciiTheme="minorHAnsi" w:eastAsia="Cambria" w:hAnsiTheme="minorHAnsi" w:cstheme="majorHAnsi"/>
        </w:rPr>
        <w:t xml:space="preserve">APNEP’s CCMP includes objectives geared towards fostering watershed stewardship and providing meaningful opportunities for citizens to engage in protection and restoration of the region’s resources.  In 2021, with input from its Engagement and Stewardship Action Team, APNEP initiated a request for proposal (RFP) process that is being utilized to fund targeted engagement and stewardship initiatives. APNEP will work with the team and the Citizen Advisory Committee to tailor this approach for BIL funding to identify mechanisms that engage and provide benefits to underserved communities, supporting Equity Strategy implementation.  </w:t>
      </w:r>
    </w:p>
    <w:p w14:paraId="285F73AF" w14:textId="77777777" w:rsidR="009A26AC" w:rsidRDefault="009A26AC" w:rsidP="005F4004">
      <w:pPr>
        <w:pStyle w:val="paragraph"/>
        <w:spacing w:before="0" w:beforeAutospacing="0" w:after="0" w:afterAutospacing="0"/>
        <w:ind w:left="720"/>
        <w:jc w:val="both"/>
        <w:textAlignment w:val="baseline"/>
        <w:rPr>
          <w:rStyle w:val="eop"/>
          <w:rFonts w:asciiTheme="minorHAnsi" w:hAnsiTheme="minorHAnsi" w:cs="Segoe UI"/>
        </w:rPr>
      </w:pPr>
    </w:p>
    <w:p w14:paraId="0726237D" w14:textId="77777777" w:rsidR="00307ECB" w:rsidRPr="00256809" w:rsidRDefault="00307ECB" w:rsidP="001147BB">
      <w:pPr>
        <w:pStyle w:val="paragraph"/>
        <w:spacing w:before="0" w:beforeAutospacing="0" w:after="0" w:afterAutospacing="0"/>
        <w:jc w:val="both"/>
        <w:textAlignment w:val="baseline"/>
        <w:rPr>
          <w:rFonts w:asciiTheme="minorHAnsi" w:hAnsiTheme="minorHAnsi" w:cs="Segoe UI"/>
        </w:rPr>
      </w:pPr>
      <w:r w:rsidRPr="00256809">
        <w:rPr>
          <w:rStyle w:val="normaltextrun"/>
          <w:rFonts w:asciiTheme="minorHAnsi" w:hAnsiTheme="minorHAnsi" w:cs="Segoe UI"/>
          <w:b/>
          <w:bCs/>
        </w:rPr>
        <w:t xml:space="preserve">MOU Implementation Support </w:t>
      </w:r>
      <w:r w:rsidRPr="00256809">
        <w:rPr>
          <w:rStyle w:val="normaltextrun"/>
          <w:rFonts w:asciiTheme="minorHAnsi" w:hAnsiTheme="minorHAnsi" w:cs="Segoe UI"/>
        </w:rPr>
        <w:t xml:space="preserve">(Continuation of existing effort): APNEP will </w:t>
      </w:r>
      <w:r>
        <w:rPr>
          <w:rStyle w:val="normaltextrun"/>
          <w:rFonts w:asciiTheme="minorHAnsi" w:hAnsiTheme="minorHAnsi" w:cs="Segoe UI"/>
        </w:rPr>
        <w:t xml:space="preserve">continue to </w:t>
      </w:r>
      <w:r w:rsidRPr="00256809">
        <w:rPr>
          <w:rStyle w:val="normaltextrun"/>
          <w:rFonts w:asciiTheme="minorHAnsi" w:hAnsiTheme="minorHAnsi" w:cs="Segoe UI"/>
        </w:rPr>
        <w:t xml:space="preserve">work through agency designees </w:t>
      </w:r>
      <w:r>
        <w:rPr>
          <w:rStyle w:val="normaltextrun"/>
          <w:rFonts w:asciiTheme="minorHAnsi" w:hAnsiTheme="minorHAnsi" w:cs="Segoe UI"/>
        </w:rPr>
        <w:t xml:space="preserve">and regional partners </w:t>
      </w:r>
      <w:r w:rsidRPr="00256809">
        <w:rPr>
          <w:rStyle w:val="normaltextrun"/>
          <w:rFonts w:asciiTheme="minorHAnsi" w:hAnsiTheme="minorHAnsi" w:cs="Segoe UI"/>
        </w:rPr>
        <w:t xml:space="preserve">to identify projects that support implementation of APNEP’s interagency MOU with Virginia. The designees agreed upon climate resilience as an overarching theme, with an initial focus on working in the Chowan River Basin, in the 2021 report. There is currently no funding dedicated to supporting MOU implementation from any of the agencies involved. Seed funding for projects could foster broader support of the MOU and a positive opportunity for agencies </w:t>
      </w:r>
      <w:r>
        <w:rPr>
          <w:rStyle w:val="normaltextrun"/>
          <w:rFonts w:asciiTheme="minorHAnsi" w:hAnsiTheme="minorHAnsi" w:cs="Segoe UI"/>
        </w:rPr>
        <w:t xml:space="preserve">and other regional partners </w:t>
      </w:r>
      <w:r w:rsidRPr="00256809">
        <w:rPr>
          <w:rStyle w:val="normaltextrun"/>
          <w:rFonts w:asciiTheme="minorHAnsi" w:hAnsiTheme="minorHAnsi" w:cs="Segoe UI"/>
        </w:rPr>
        <w:t>to demonstrate commitment to implementation. </w:t>
      </w:r>
      <w:r w:rsidRPr="00256809">
        <w:rPr>
          <w:rStyle w:val="eop"/>
          <w:rFonts w:asciiTheme="minorHAnsi" w:hAnsiTheme="minorHAnsi" w:cs="Segoe UI"/>
        </w:rPr>
        <w:t> </w:t>
      </w:r>
    </w:p>
    <w:p w14:paraId="2FC0055C" w14:textId="77777777" w:rsidR="00307ECB" w:rsidRDefault="00307ECB" w:rsidP="00031061">
      <w:pPr>
        <w:pStyle w:val="paragraph"/>
        <w:spacing w:before="0" w:beforeAutospacing="0" w:after="0" w:afterAutospacing="0"/>
        <w:ind w:left="1440"/>
        <w:jc w:val="both"/>
        <w:textAlignment w:val="baseline"/>
        <w:rPr>
          <w:rStyle w:val="normaltextrun"/>
          <w:rFonts w:asciiTheme="minorHAnsi" w:hAnsiTheme="minorHAnsi" w:cs="Segoe UI"/>
          <w:b/>
          <w:bCs/>
        </w:rPr>
      </w:pPr>
    </w:p>
    <w:p w14:paraId="58B23668" w14:textId="16254B22" w:rsidR="008F1F02" w:rsidRDefault="008F1F02" w:rsidP="001147BB">
      <w:pPr>
        <w:pStyle w:val="paragraph"/>
        <w:spacing w:before="0" w:beforeAutospacing="0" w:after="0" w:afterAutospacing="0"/>
        <w:jc w:val="both"/>
        <w:textAlignment w:val="baseline"/>
        <w:rPr>
          <w:rStyle w:val="normaltextrun"/>
          <w:rFonts w:asciiTheme="minorHAnsi" w:hAnsiTheme="minorHAnsi" w:cs="Segoe UI"/>
        </w:rPr>
      </w:pPr>
      <w:r w:rsidRPr="75AD0417">
        <w:rPr>
          <w:rStyle w:val="normaltextrun"/>
          <w:rFonts w:asciiTheme="minorHAnsi" w:hAnsiTheme="minorHAnsi" w:cs="Segoe UI"/>
          <w:b/>
          <w:bCs/>
        </w:rPr>
        <w:t>Regional Resilience Planning Support: </w:t>
      </w:r>
      <w:r w:rsidRPr="75AD0417">
        <w:rPr>
          <w:rStyle w:val="normaltextrun"/>
          <w:rFonts w:asciiTheme="minorHAnsi" w:hAnsiTheme="minorHAnsi" w:cs="Segoe UI"/>
        </w:rPr>
        <w:t xml:space="preserve">APNEP will </w:t>
      </w:r>
      <w:r>
        <w:rPr>
          <w:rStyle w:val="normaltextrun"/>
          <w:rFonts w:asciiTheme="minorHAnsi" w:hAnsiTheme="minorHAnsi" w:cs="Segoe UI"/>
        </w:rPr>
        <w:t xml:space="preserve">continue to </w:t>
      </w:r>
      <w:r w:rsidRPr="75AD0417">
        <w:rPr>
          <w:rStyle w:val="normaltextrun"/>
          <w:rFonts w:asciiTheme="minorHAnsi" w:hAnsiTheme="minorHAnsi" w:cs="Segoe UI"/>
        </w:rPr>
        <w:t xml:space="preserve">work with NCORR, the NC Rural Center, and Regional Councils of Government (COGs) to assist with implementation of projects identified during the </w:t>
      </w:r>
      <w:r w:rsidRPr="75AD0417">
        <w:rPr>
          <w:rStyle w:val="normaltextrun"/>
          <w:rFonts w:asciiTheme="minorHAnsi" w:hAnsiTheme="minorHAnsi" w:cs="Segoe UI"/>
          <w:color w:val="000000" w:themeColor="text1"/>
        </w:rPr>
        <w:t>Regions Innovating for Strong Economies &amp; Environment (RISE) program. RISE aims to support resilience primarily in the storm-impacted regions of North Carolina including the majority of the APNEP region. </w:t>
      </w:r>
      <w:r w:rsidRPr="75AD0417">
        <w:rPr>
          <w:rStyle w:val="normaltextrun"/>
          <w:rFonts w:asciiTheme="minorHAnsi" w:hAnsiTheme="minorHAnsi" w:cs="Segoe UI"/>
        </w:rPr>
        <w:t>Vulnerability assessments were conducted for each of the coastal COGs participating in the program and project portfolios were released in early 2023</w:t>
      </w:r>
      <w:r>
        <w:rPr>
          <w:rStyle w:val="normaltextrun"/>
          <w:rFonts w:asciiTheme="minorHAnsi" w:hAnsiTheme="minorHAnsi" w:cs="Segoe UI"/>
        </w:rPr>
        <w:t xml:space="preserve">. </w:t>
      </w:r>
      <w:r w:rsidRPr="75AD0417">
        <w:rPr>
          <w:rStyle w:val="normaltextrun"/>
          <w:rFonts w:asciiTheme="minorHAnsi" w:hAnsiTheme="minorHAnsi" w:cs="Segoe UI"/>
        </w:rPr>
        <w:t xml:space="preserve">APNEP participates in several regional teams and has been utilizing the opportunity to better understand regional </w:t>
      </w:r>
      <w:r>
        <w:rPr>
          <w:rStyle w:val="normaltextrun"/>
          <w:rFonts w:asciiTheme="minorHAnsi" w:hAnsiTheme="minorHAnsi" w:cs="Segoe UI"/>
        </w:rPr>
        <w:t>and local</w:t>
      </w:r>
      <w:r w:rsidRPr="75AD0417">
        <w:rPr>
          <w:rStyle w:val="normaltextrun"/>
          <w:rFonts w:asciiTheme="minorHAnsi" w:hAnsiTheme="minorHAnsi" w:cs="Segoe UI"/>
        </w:rPr>
        <w:t xml:space="preserve"> community resilience needs. </w:t>
      </w:r>
    </w:p>
    <w:p w14:paraId="47DE121E" w14:textId="77777777" w:rsidR="008F1F02" w:rsidRDefault="008F1F02" w:rsidP="00031061">
      <w:pPr>
        <w:pStyle w:val="paragraph"/>
        <w:spacing w:before="0" w:beforeAutospacing="0" w:after="0" w:afterAutospacing="0"/>
        <w:ind w:left="1440"/>
        <w:jc w:val="both"/>
        <w:textAlignment w:val="baseline"/>
        <w:rPr>
          <w:rStyle w:val="normaltextrun"/>
          <w:rFonts w:asciiTheme="minorHAnsi" w:hAnsiTheme="minorHAnsi" w:cs="Segoe UI"/>
        </w:rPr>
      </w:pPr>
    </w:p>
    <w:p w14:paraId="2D69D6AD" w14:textId="77777777" w:rsidR="008F1F02" w:rsidRDefault="008F1F02" w:rsidP="001147BB">
      <w:pPr>
        <w:pStyle w:val="paragraph"/>
        <w:spacing w:before="0" w:beforeAutospacing="0" w:after="0" w:afterAutospacing="0"/>
        <w:jc w:val="both"/>
        <w:textAlignment w:val="baseline"/>
        <w:rPr>
          <w:rStyle w:val="eop"/>
          <w:rFonts w:asciiTheme="minorHAnsi" w:hAnsiTheme="minorHAnsi" w:cs="Segoe UI"/>
          <w:color w:val="000000"/>
        </w:rPr>
      </w:pPr>
      <w:r w:rsidRPr="75AD0417">
        <w:rPr>
          <w:rStyle w:val="normaltextrun"/>
          <w:rFonts w:asciiTheme="minorHAnsi" w:hAnsiTheme="minorHAnsi" w:cs="Segoe UI"/>
        </w:rPr>
        <w:t>During the process, staff identified project needs that complement both CCMP and CHPP implementation and can assist communities with building resilience</w:t>
      </w:r>
      <w:r>
        <w:rPr>
          <w:rStyle w:val="normaltextrun"/>
          <w:rFonts w:asciiTheme="minorHAnsi" w:hAnsiTheme="minorHAnsi" w:cs="Segoe UI"/>
        </w:rPr>
        <w:t>,</w:t>
      </w:r>
      <w:r w:rsidRPr="75AD0417">
        <w:rPr>
          <w:rStyle w:val="normaltextrun"/>
          <w:rFonts w:asciiTheme="minorHAnsi" w:hAnsiTheme="minorHAnsi" w:cs="Segoe UI"/>
        </w:rPr>
        <w:t> including development of regional water quality sampling programs, regional and county-wide stormwater/watershed plans, inflow and infiltration projects that protect estuarine water quality and coastal habitats, assisting communities with impacts from sea level rise to stormwater and wastewater infrastructure, agricultural best management practices, estuarine shoreline erosion, and dealing with harmful algal blooms. Staff are working closely with NCORR to identify projects eligible for BIL funding, particularly those geared towards providing benefits to underserved communities, and will update future BIL workplans as specific projects are identified.</w:t>
      </w:r>
      <w:r>
        <w:rPr>
          <w:rStyle w:val="normaltextrun"/>
          <w:rFonts w:asciiTheme="minorHAnsi" w:hAnsiTheme="minorHAnsi" w:cs="Segoe UI"/>
        </w:rPr>
        <w:t xml:space="preserve"> Several projects are also identified in the Water Quality section, including projects focused on the Chowan watershed that build upon current APNEP efforts focused on SAV and water quality protection, Equity Strategy and MOU implementation, and partner led initiatives. </w:t>
      </w:r>
      <w:r w:rsidRPr="75AD0417">
        <w:rPr>
          <w:rStyle w:val="normaltextrun"/>
          <w:rFonts w:asciiTheme="minorHAnsi" w:hAnsiTheme="minorHAnsi" w:cs="Segoe UI"/>
        </w:rPr>
        <w:t>(Potential RFP</w:t>
      </w:r>
      <w:r>
        <w:rPr>
          <w:rStyle w:val="normaltextrun"/>
          <w:rFonts w:asciiTheme="minorHAnsi" w:hAnsiTheme="minorHAnsi" w:cs="Segoe UI"/>
        </w:rPr>
        <w:t>s</w:t>
      </w:r>
      <w:r w:rsidRPr="75AD0417">
        <w:rPr>
          <w:rStyle w:val="normaltextrun"/>
          <w:rFonts w:asciiTheme="minorHAnsi" w:hAnsiTheme="minorHAnsi" w:cs="Segoe UI"/>
        </w:rPr>
        <w:t>)</w:t>
      </w:r>
      <w:r w:rsidRPr="00256809">
        <w:rPr>
          <w:rStyle w:val="eop"/>
          <w:rFonts w:asciiTheme="minorHAnsi" w:hAnsiTheme="minorHAnsi" w:cs="Segoe UI"/>
          <w:color w:val="000000"/>
        </w:rPr>
        <w:t> </w:t>
      </w:r>
    </w:p>
    <w:p w14:paraId="505D7327" w14:textId="77777777" w:rsidR="008F1F02" w:rsidRDefault="008F1F02" w:rsidP="008F1F02">
      <w:pPr>
        <w:pStyle w:val="paragraph"/>
        <w:spacing w:before="0" w:beforeAutospacing="0" w:after="0" w:afterAutospacing="0"/>
        <w:ind w:left="720"/>
        <w:jc w:val="both"/>
        <w:textAlignment w:val="baseline"/>
        <w:rPr>
          <w:rStyle w:val="eop"/>
          <w:rFonts w:asciiTheme="minorHAnsi" w:hAnsiTheme="minorHAnsi" w:cs="Segoe UI"/>
          <w:color w:val="000000"/>
        </w:rPr>
      </w:pPr>
    </w:p>
    <w:p w14:paraId="2C1783E0" w14:textId="0BAA825F" w:rsidR="008F1F02" w:rsidRPr="00256809" w:rsidRDefault="008F1F02" w:rsidP="001147BB">
      <w:pPr>
        <w:pStyle w:val="paragraph"/>
        <w:spacing w:before="0" w:beforeAutospacing="0" w:after="0" w:afterAutospacing="0"/>
        <w:ind w:left="720"/>
        <w:jc w:val="both"/>
        <w:textAlignment w:val="baseline"/>
        <w:rPr>
          <w:rFonts w:asciiTheme="minorHAnsi" w:hAnsiTheme="minorHAnsi" w:cs="Segoe UI"/>
        </w:rPr>
      </w:pPr>
      <w:r w:rsidRPr="00256809">
        <w:rPr>
          <w:rStyle w:val="normaltextrun"/>
          <w:rFonts w:asciiTheme="minorHAnsi" w:hAnsiTheme="minorHAnsi" w:cs="Segoe UI"/>
          <w:b/>
          <w:bCs/>
        </w:rPr>
        <w:t xml:space="preserve">Targeted Climate Vulnerability Assessments (potential RFQ) – </w:t>
      </w:r>
      <w:r w:rsidRPr="00256809">
        <w:rPr>
          <w:rStyle w:val="normaltextrun"/>
          <w:rFonts w:asciiTheme="minorHAnsi" w:hAnsiTheme="minorHAnsi" w:cs="Segoe UI"/>
        </w:rPr>
        <w:t>to build upon the region wide needs assessment and work being conducted through the RISE program described above,</w:t>
      </w:r>
      <w:r>
        <w:rPr>
          <w:rStyle w:val="normaltextrun"/>
          <w:rFonts w:asciiTheme="minorHAnsi" w:hAnsiTheme="minorHAnsi" w:cs="Segoe UI"/>
        </w:rPr>
        <w:t xml:space="preserve"> the Tribal Coastal Resilience Connections Project, and Resilient Coastal </w:t>
      </w:r>
      <w:r w:rsidR="00BB38E6">
        <w:rPr>
          <w:rStyle w:val="normaltextrun"/>
          <w:rFonts w:asciiTheme="minorHAnsi" w:hAnsiTheme="minorHAnsi" w:cs="Segoe UI"/>
        </w:rPr>
        <w:t>Communities</w:t>
      </w:r>
      <w:r>
        <w:rPr>
          <w:rStyle w:val="normaltextrun"/>
          <w:rFonts w:asciiTheme="minorHAnsi" w:hAnsiTheme="minorHAnsi" w:cs="Segoe UI"/>
        </w:rPr>
        <w:t xml:space="preserve"> Program (RCCP),</w:t>
      </w:r>
      <w:r w:rsidRPr="00256809">
        <w:rPr>
          <w:rStyle w:val="normaltextrun"/>
          <w:rFonts w:asciiTheme="minorHAnsi" w:hAnsiTheme="minorHAnsi" w:cs="Segoe UI"/>
        </w:rPr>
        <w:t xml:space="preserve"> APNEP will work with partners to support targeted climate vulnerability assessments </w:t>
      </w:r>
      <w:r>
        <w:rPr>
          <w:rStyle w:val="normaltextrun"/>
          <w:rFonts w:asciiTheme="minorHAnsi" w:hAnsiTheme="minorHAnsi" w:cs="Segoe UI"/>
        </w:rPr>
        <w:t xml:space="preserve">throughout </w:t>
      </w:r>
      <w:r w:rsidRPr="00256809">
        <w:rPr>
          <w:rStyle w:val="normaltextrun"/>
          <w:rFonts w:asciiTheme="minorHAnsi" w:hAnsiTheme="minorHAnsi" w:cs="Segoe UI"/>
        </w:rPr>
        <w:t xml:space="preserve">the watershed. These assessments would present an analysis of the </w:t>
      </w:r>
      <w:r w:rsidRPr="00256809">
        <w:rPr>
          <w:rStyle w:val="normaltextrun"/>
          <w:rFonts w:asciiTheme="minorHAnsi" w:hAnsiTheme="minorHAnsi" w:cs="Segoe UI"/>
        </w:rPr>
        <w:lastRenderedPageBreak/>
        <w:t>likelihood and severity of climate change effects on the targeted resource or community asset (i.e., wetlands, wastewater systems, oysters, SAV), as well as recommendations for adaptation plans to best prepare for such effects.  </w:t>
      </w:r>
      <w:r w:rsidRPr="00256809">
        <w:rPr>
          <w:rStyle w:val="eop"/>
          <w:rFonts w:asciiTheme="minorHAnsi" w:hAnsiTheme="minorHAnsi" w:cs="Segoe UI"/>
        </w:rPr>
        <w:t> </w:t>
      </w:r>
    </w:p>
    <w:p w14:paraId="1D2AE0A6" w14:textId="77777777" w:rsidR="008F1F02" w:rsidRPr="00256809" w:rsidRDefault="008F1F02" w:rsidP="008F1F02">
      <w:pPr>
        <w:pStyle w:val="paragraph"/>
        <w:spacing w:before="0" w:beforeAutospacing="0" w:after="0" w:afterAutospacing="0"/>
        <w:jc w:val="both"/>
        <w:textAlignment w:val="baseline"/>
        <w:rPr>
          <w:rFonts w:asciiTheme="minorHAnsi" w:hAnsiTheme="minorHAnsi" w:cs="Segoe UI"/>
        </w:rPr>
      </w:pPr>
      <w:r w:rsidRPr="00256809">
        <w:rPr>
          <w:rStyle w:val="eop"/>
          <w:rFonts w:asciiTheme="minorHAnsi" w:hAnsiTheme="minorHAnsi" w:cs="Segoe UI"/>
        </w:rPr>
        <w:t> </w:t>
      </w:r>
    </w:p>
    <w:p w14:paraId="10F90398" w14:textId="77777777" w:rsidR="008F1F02" w:rsidRPr="00256809" w:rsidRDefault="008F1F02" w:rsidP="001147BB">
      <w:pPr>
        <w:pStyle w:val="paragraph"/>
        <w:spacing w:before="0" w:beforeAutospacing="0" w:after="0" w:afterAutospacing="0"/>
        <w:ind w:left="720"/>
        <w:jc w:val="both"/>
        <w:textAlignment w:val="baseline"/>
        <w:rPr>
          <w:rFonts w:asciiTheme="minorHAnsi" w:hAnsiTheme="minorHAnsi" w:cs="Segoe UI"/>
        </w:rPr>
      </w:pPr>
      <w:r w:rsidRPr="53F2D0AD">
        <w:rPr>
          <w:rStyle w:val="normaltextrun"/>
          <w:rFonts w:asciiTheme="minorHAnsi" w:hAnsiTheme="minorHAnsi" w:cs="Segoe UI"/>
          <w:b/>
          <w:bCs/>
        </w:rPr>
        <w:t>Support Coastal Counties with Building Resilient Water Quality Infrastructure</w:t>
      </w:r>
      <w:r w:rsidRPr="53F2D0AD">
        <w:rPr>
          <w:rStyle w:val="normaltextrun"/>
          <w:rFonts w:asciiTheme="minorHAnsi" w:hAnsiTheme="minorHAnsi" w:cs="Segoe UI"/>
        </w:rPr>
        <w:t>: In addition to coordination through RISE and through other partners described elsewhere; the spatial planning, targeting, and needs assessment exercises will be developed to identify and prioritize specific projects within the AP region. APNEP will partner with NCORR and DCM to help address needs identified during the RISE and RCPP programs, and with the NC Division of Water Infrastructure and Water Resources to ensure efforts are not duplicated. APNEP will also partner with NCDEQ staff and partners administering ARPA funding to identify needs and ensure efforts are not duplicated. Potential projects include the following.  </w:t>
      </w:r>
      <w:r w:rsidRPr="53F2D0AD">
        <w:rPr>
          <w:rStyle w:val="eop"/>
          <w:rFonts w:asciiTheme="minorHAnsi" w:hAnsiTheme="minorHAnsi" w:cs="Segoe UI"/>
        </w:rPr>
        <w:t> </w:t>
      </w:r>
    </w:p>
    <w:p w14:paraId="3C0B960A" w14:textId="77777777" w:rsidR="008F1F02" w:rsidRPr="00256809" w:rsidRDefault="008F1F02" w:rsidP="008F1F02">
      <w:pPr>
        <w:pStyle w:val="paragraph"/>
        <w:numPr>
          <w:ilvl w:val="0"/>
          <w:numId w:val="15"/>
        </w:numPr>
        <w:spacing w:before="0" w:beforeAutospacing="0" w:after="0" w:afterAutospacing="0"/>
        <w:ind w:left="2160"/>
        <w:jc w:val="both"/>
        <w:textAlignment w:val="baseline"/>
        <w:rPr>
          <w:rFonts w:asciiTheme="minorHAnsi" w:hAnsiTheme="minorHAnsi" w:cs="Segoe UI"/>
        </w:rPr>
      </w:pPr>
      <w:r w:rsidRPr="00256809">
        <w:rPr>
          <w:rStyle w:val="normaltextrun"/>
          <w:rFonts w:asciiTheme="minorHAnsi" w:hAnsiTheme="minorHAnsi" w:cs="Segoe UI"/>
        </w:rPr>
        <w:t>Development of Flood-proofing Wastewater Infrastructure Strategies of Coastal Counties</w:t>
      </w:r>
      <w:r w:rsidRPr="00256809">
        <w:rPr>
          <w:rStyle w:val="eop"/>
          <w:rFonts w:asciiTheme="minorHAnsi" w:hAnsiTheme="minorHAnsi" w:cs="Segoe UI"/>
        </w:rPr>
        <w:t> </w:t>
      </w:r>
    </w:p>
    <w:p w14:paraId="2387E3D6" w14:textId="77777777" w:rsidR="008F1F02" w:rsidRPr="00256809" w:rsidRDefault="008F1F02" w:rsidP="008F1F02">
      <w:pPr>
        <w:pStyle w:val="paragraph"/>
        <w:numPr>
          <w:ilvl w:val="0"/>
          <w:numId w:val="15"/>
        </w:numPr>
        <w:spacing w:before="0" w:beforeAutospacing="0" w:after="0" w:afterAutospacing="0"/>
        <w:ind w:left="1800" w:firstLine="0"/>
        <w:jc w:val="both"/>
        <w:textAlignment w:val="baseline"/>
        <w:rPr>
          <w:rFonts w:asciiTheme="minorHAnsi" w:hAnsiTheme="minorHAnsi" w:cs="Segoe UI"/>
        </w:rPr>
      </w:pPr>
      <w:r w:rsidRPr="00256809">
        <w:rPr>
          <w:rStyle w:val="normaltextrun"/>
          <w:rFonts w:asciiTheme="minorHAnsi" w:hAnsiTheme="minorHAnsi" w:cs="Segoe UI"/>
        </w:rPr>
        <w:t>Conduct targeted vulnerability analyses – Wastewater, Stormwater, etc.</w:t>
      </w:r>
      <w:r w:rsidRPr="00256809">
        <w:rPr>
          <w:rStyle w:val="eop"/>
          <w:rFonts w:asciiTheme="minorHAnsi" w:hAnsiTheme="minorHAnsi" w:cs="Segoe UI"/>
        </w:rPr>
        <w:t> </w:t>
      </w:r>
    </w:p>
    <w:p w14:paraId="2F3C594B" w14:textId="77777777" w:rsidR="008F1F02" w:rsidRPr="00256809" w:rsidRDefault="008F1F02" w:rsidP="008F1F02">
      <w:pPr>
        <w:pStyle w:val="paragraph"/>
        <w:numPr>
          <w:ilvl w:val="0"/>
          <w:numId w:val="15"/>
        </w:numPr>
        <w:spacing w:before="0" w:beforeAutospacing="0" w:after="0" w:afterAutospacing="0"/>
        <w:ind w:left="2160"/>
        <w:jc w:val="both"/>
        <w:textAlignment w:val="baseline"/>
        <w:rPr>
          <w:rFonts w:asciiTheme="minorHAnsi" w:hAnsiTheme="minorHAnsi" w:cs="Segoe UI"/>
        </w:rPr>
      </w:pPr>
      <w:r w:rsidRPr="00256809">
        <w:rPr>
          <w:rStyle w:val="normaltextrun"/>
          <w:rFonts w:asciiTheme="minorHAnsi" w:hAnsiTheme="minorHAnsi" w:cs="Segoe UI"/>
        </w:rPr>
        <w:t>Identify opportunities to incorporate natural and nature-based infrastructure into coastal community planning.  </w:t>
      </w:r>
      <w:r w:rsidRPr="00256809">
        <w:rPr>
          <w:rStyle w:val="eop"/>
          <w:rFonts w:asciiTheme="minorHAnsi" w:hAnsiTheme="minorHAnsi" w:cs="Segoe UI"/>
        </w:rPr>
        <w:t> </w:t>
      </w:r>
    </w:p>
    <w:p w14:paraId="341664F4" w14:textId="65B0E78D" w:rsidR="53F2D0AD" w:rsidRPr="001C174D" w:rsidRDefault="53F2D0AD" w:rsidP="001C174D">
      <w:pPr>
        <w:pStyle w:val="paragraph"/>
        <w:spacing w:before="0" w:beforeAutospacing="0" w:after="0" w:afterAutospacing="0"/>
        <w:ind w:left="720"/>
        <w:jc w:val="both"/>
        <w:rPr>
          <w:rStyle w:val="eop"/>
          <w:rFonts w:asciiTheme="minorHAnsi" w:hAnsiTheme="minorHAnsi" w:cs="Segoe UI"/>
        </w:rPr>
      </w:pPr>
    </w:p>
    <w:p w14:paraId="1321C8D9" w14:textId="0E412339" w:rsidR="6915B5C3" w:rsidRDefault="6915B5C3" w:rsidP="001147BB">
      <w:pPr>
        <w:pStyle w:val="paragraph"/>
        <w:spacing w:before="0" w:beforeAutospacing="0" w:after="0" w:afterAutospacing="0"/>
        <w:ind w:left="720"/>
        <w:jc w:val="both"/>
        <w:rPr>
          <w:rFonts w:asciiTheme="minorHAnsi" w:hAnsiTheme="minorHAnsi"/>
        </w:rPr>
      </w:pPr>
      <w:r w:rsidRPr="001C174D">
        <w:rPr>
          <w:rStyle w:val="normaltextrun"/>
          <w:rFonts w:asciiTheme="minorHAnsi" w:hAnsiTheme="minorHAnsi"/>
          <w:b/>
          <w:bCs/>
          <w:color w:val="000000" w:themeColor="text1"/>
        </w:rPr>
        <w:t xml:space="preserve">Albemarle-Pamlico Federal Partnership </w:t>
      </w:r>
      <w:r w:rsidRPr="001C174D">
        <w:rPr>
          <w:rStyle w:val="normaltextrun"/>
          <w:rFonts w:asciiTheme="minorHAnsi" w:hAnsiTheme="minorHAnsi"/>
          <w:color w:val="000000" w:themeColor="text1"/>
        </w:rPr>
        <w:t>(new effort)</w:t>
      </w:r>
      <w:r w:rsidR="00822840" w:rsidRPr="001C174D">
        <w:rPr>
          <w:rStyle w:val="normaltextrun"/>
          <w:rFonts w:asciiTheme="minorHAnsi" w:hAnsiTheme="minorHAnsi"/>
          <w:color w:val="000000" w:themeColor="text1"/>
        </w:rPr>
        <w:t xml:space="preserve">: APNEP has been participating in the </w:t>
      </w:r>
      <w:r w:rsidR="00EB14A3" w:rsidRPr="001C174D">
        <w:rPr>
          <w:rFonts w:asciiTheme="minorHAnsi" w:hAnsiTheme="minorHAnsi"/>
        </w:rPr>
        <w:t>Albemarle-Pamlico Federal Partnership initiated by the USFWS in 2022.</w:t>
      </w:r>
      <w:r w:rsidR="00BC554D" w:rsidRPr="001C174D">
        <w:rPr>
          <w:rFonts w:asciiTheme="minorHAnsi" w:hAnsiTheme="minorHAnsi"/>
        </w:rPr>
        <w:t xml:space="preserve"> This effort is geared towards increasing regional coordination amongst federally funded partners</w:t>
      </w:r>
      <w:r w:rsidR="00337999" w:rsidRPr="001C174D">
        <w:rPr>
          <w:rFonts w:asciiTheme="minorHAnsi" w:hAnsiTheme="minorHAnsi"/>
        </w:rPr>
        <w:t xml:space="preserve"> to promote national attention towards the Albemarle-Pamlico region; while</w:t>
      </w:r>
      <w:r w:rsidR="00F30ED4" w:rsidRPr="001C174D">
        <w:rPr>
          <w:rFonts w:asciiTheme="minorHAnsi" w:hAnsiTheme="minorHAnsi"/>
        </w:rPr>
        <w:t xml:space="preserve"> also seeking to leverage</w:t>
      </w:r>
      <w:r w:rsidR="004B6B10" w:rsidRPr="001C174D">
        <w:rPr>
          <w:rFonts w:asciiTheme="minorHAnsi" w:hAnsiTheme="minorHAnsi"/>
        </w:rPr>
        <w:t xml:space="preserve"> and maximize the benefits of</w:t>
      </w:r>
      <w:r w:rsidR="00F30ED4" w:rsidRPr="001C174D">
        <w:rPr>
          <w:rFonts w:asciiTheme="minorHAnsi" w:hAnsiTheme="minorHAnsi"/>
        </w:rPr>
        <w:t xml:space="preserve"> the significant federal investments </w:t>
      </w:r>
      <w:r w:rsidR="008A74BE" w:rsidRPr="001C174D">
        <w:rPr>
          <w:rFonts w:asciiTheme="minorHAnsi" w:hAnsiTheme="minorHAnsi"/>
        </w:rPr>
        <w:t>being directed towards the region through BIL, IRA, ARPA, and other</w:t>
      </w:r>
      <w:r w:rsidR="004B6B10" w:rsidRPr="001C174D">
        <w:rPr>
          <w:rFonts w:asciiTheme="minorHAnsi" w:hAnsiTheme="minorHAnsi"/>
        </w:rPr>
        <w:t>s</w:t>
      </w:r>
      <w:r w:rsidR="00565628" w:rsidRPr="001C174D">
        <w:rPr>
          <w:rFonts w:asciiTheme="minorHAnsi" w:hAnsiTheme="minorHAnsi"/>
        </w:rPr>
        <w:t xml:space="preserve">. </w:t>
      </w:r>
      <w:r w:rsidRPr="001C174D">
        <w:rPr>
          <w:rFonts w:asciiTheme="minorHAnsi" w:hAnsiTheme="minorHAnsi"/>
        </w:rPr>
        <w:t xml:space="preserve">Based on initial conversations staff anticipate opportunities through this effort to guide project planning, prioritization, and implementation. Updates will be included in future iterations of this workplan. </w:t>
      </w:r>
    </w:p>
    <w:p w14:paraId="2D425F61" w14:textId="1A22E4B1" w:rsidR="6915B5C3" w:rsidRDefault="6915B5C3" w:rsidP="00031061">
      <w:pPr>
        <w:pStyle w:val="paragraph"/>
        <w:spacing w:before="0" w:beforeAutospacing="0" w:after="0" w:afterAutospacing="0"/>
        <w:ind w:left="1440"/>
        <w:jc w:val="both"/>
        <w:rPr>
          <w:rFonts w:asciiTheme="minorHAnsi" w:hAnsiTheme="minorHAnsi"/>
        </w:rPr>
      </w:pPr>
    </w:p>
    <w:p w14:paraId="63D4F639" w14:textId="77777777" w:rsidR="00B553D8" w:rsidRDefault="0CED850C" w:rsidP="001147BB">
      <w:pPr>
        <w:pStyle w:val="paragraph"/>
        <w:spacing w:before="0" w:beforeAutospacing="0" w:after="0" w:afterAutospacing="0"/>
        <w:ind w:left="720"/>
        <w:jc w:val="both"/>
        <w:rPr>
          <w:rFonts w:ascii="Cambria" w:eastAsia="Cambria" w:hAnsi="Cambria" w:cs="Cambria"/>
        </w:rPr>
      </w:pPr>
      <w:r w:rsidRPr="378C46AD">
        <w:rPr>
          <w:rFonts w:ascii="Cambria" w:eastAsia="Cambria" w:hAnsi="Cambria" w:cs="Cambria"/>
        </w:rPr>
        <w:t xml:space="preserve">As part of this regional coordination and with support and encouragement from the NC Governor’s office, APNEP partnered with the USFWS and the NC Office of Recovery and Resilience in July 2022 to submit a grant application, with APNEP as the applicant in cooperation with NCDEQ, through the National Fish and Wildlife Foundation America the Beautiful Challenge. Though the grant application was unsuccessful there is continued interest in partnering for future </w:t>
      </w:r>
      <w:r w:rsidR="006C6F8E">
        <w:rPr>
          <w:rFonts w:ascii="Cambria" w:eastAsia="Cambria" w:hAnsi="Cambria" w:cs="Cambria"/>
        </w:rPr>
        <w:t xml:space="preserve">funding </w:t>
      </w:r>
      <w:r w:rsidRPr="378C46AD">
        <w:rPr>
          <w:rFonts w:ascii="Cambria" w:eastAsia="Cambria" w:hAnsi="Cambria" w:cs="Cambria"/>
        </w:rPr>
        <w:t>opportunities and using the framework proposed to incorporate community engagement</w:t>
      </w:r>
      <w:r w:rsidR="004909AA">
        <w:rPr>
          <w:rFonts w:ascii="Cambria" w:eastAsia="Cambria" w:hAnsi="Cambria" w:cs="Cambria"/>
        </w:rPr>
        <w:t xml:space="preserve"> and research support</w:t>
      </w:r>
      <w:r w:rsidRPr="378C46AD">
        <w:rPr>
          <w:rFonts w:ascii="Cambria" w:eastAsia="Cambria" w:hAnsi="Cambria" w:cs="Cambria"/>
        </w:rPr>
        <w:t xml:space="preserve"> in efforts to protect and restore natural and working lands.</w:t>
      </w:r>
      <w:r w:rsidR="00B553D8">
        <w:rPr>
          <w:rFonts w:ascii="Cambria" w:eastAsia="Cambria" w:hAnsi="Cambria" w:cs="Cambria"/>
        </w:rPr>
        <w:t xml:space="preserve"> </w:t>
      </w:r>
      <w:r w:rsidR="00B553D8" w:rsidRPr="378C46AD">
        <w:rPr>
          <w:rFonts w:ascii="Cambria" w:eastAsia="Cambria" w:hAnsi="Cambria" w:cs="Cambria"/>
        </w:rPr>
        <w:t xml:space="preserve">The framework will be revisited for ideas to implement the Equity Strategy. </w:t>
      </w:r>
    </w:p>
    <w:p w14:paraId="157F10CC" w14:textId="2AC4A334" w:rsidR="007A34FA" w:rsidRPr="007A34FA" w:rsidRDefault="007A34FA" w:rsidP="00130281">
      <w:pPr>
        <w:pStyle w:val="paragraph"/>
        <w:ind w:left="720"/>
        <w:jc w:val="both"/>
        <w:rPr>
          <w:rFonts w:ascii="Cambria" w:eastAsia="Cambria" w:hAnsi="Cambria" w:cs="Cambria"/>
        </w:rPr>
      </w:pPr>
      <w:r w:rsidRPr="007A34FA">
        <w:rPr>
          <w:rFonts w:ascii="Cambria" w:eastAsia="Cambria" w:hAnsi="Cambria" w:cs="Cambria"/>
        </w:rPr>
        <w:t>Th</w:t>
      </w:r>
      <w:r w:rsidR="0078219F">
        <w:rPr>
          <w:rFonts w:ascii="Cambria" w:eastAsia="Cambria" w:hAnsi="Cambria" w:cs="Cambria"/>
        </w:rPr>
        <w:t xml:space="preserve">is type of </w:t>
      </w:r>
      <w:r w:rsidRPr="007A34FA">
        <w:rPr>
          <w:rFonts w:ascii="Cambria" w:eastAsia="Cambria" w:hAnsi="Cambria" w:cs="Cambria"/>
        </w:rPr>
        <w:t xml:space="preserve">partnership </w:t>
      </w:r>
      <w:r w:rsidR="0078219F">
        <w:rPr>
          <w:rFonts w:ascii="Cambria" w:eastAsia="Cambria" w:hAnsi="Cambria" w:cs="Cambria"/>
        </w:rPr>
        <w:t>could build upo</w:t>
      </w:r>
      <w:r w:rsidR="004B5B7A">
        <w:rPr>
          <w:rFonts w:ascii="Cambria" w:eastAsia="Cambria" w:hAnsi="Cambria" w:cs="Cambria"/>
        </w:rPr>
        <w:t xml:space="preserve">n regional efforts </w:t>
      </w:r>
      <w:r w:rsidRPr="007A34FA">
        <w:rPr>
          <w:rFonts w:ascii="Cambria" w:eastAsia="Cambria" w:hAnsi="Cambria" w:cs="Cambria"/>
        </w:rPr>
        <w:t xml:space="preserve">while considering new opportunities to partner with additional organizations. For example, work in </w:t>
      </w:r>
      <w:hyperlink r:id="rId30" w:history="1">
        <w:r w:rsidRPr="007A34FA">
          <w:rPr>
            <w:rStyle w:val="Hyperlink"/>
            <w:rFonts w:ascii="Cambria" w:eastAsia="Cambria" w:hAnsi="Cambria" w:cs="Cambria"/>
            <w:color w:val="auto"/>
            <w:u w:val="none"/>
          </w:rPr>
          <w:t>Roanoke River watershed</w:t>
        </w:r>
      </w:hyperlink>
      <w:r w:rsidRPr="007A34FA">
        <w:rPr>
          <w:rFonts w:ascii="Cambria" w:eastAsia="Cambria" w:hAnsi="Cambria" w:cs="Cambria"/>
        </w:rPr>
        <w:t xml:space="preserve"> led by USFWS and T</w:t>
      </w:r>
      <w:r w:rsidR="004B5B7A">
        <w:rPr>
          <w:rFonts w:ascii="Cambria" w:eastAsia="Cambria" w:hAnsi="Cambria" w:cs="Cambria"/>
        </w:rPr>
        <w:t>he Nature Conservancy</w:t>
      </w:r>
      <w:r w:rsidRPr="007A34FA">
        <w:rPr>
          <w:rFonts w:ascii="Cambria" w:eastAsia="Cambria" w:hAnsi="Cambria" w:cs="Cambria"/>
        </w:rPr>
        <w:t xml:space="preserve"> has focused on reconnecting and restoring historical hydrologic flows and flooding regimes on the expansive bottomland floodplain forests on public and private land that is critical habitat for fish reproduction and nutrient retention.   </w:t>
      </w:r>
    </w:p>
    <w:p w14:paraId="07D3A5B3" w14:textId="77777777" w:rsidR="003110FA" w:rsidRPr="00256809" w:rsidRDefault="002F6D6B" w:rsidP="00130281">
      <w:pPr>
        <w:pStyle w:val="paragraph"/>
        <w:spacing w:before="0" w:beforeAutospacing="0" w:after="0" w:afterAutospacing="0"/>
        <w:ind w:firstLine="720"/>
        <w:textAlignment w:val="baseline"/>
        <w:rPr>
          <w:rFonts w:asciiTheme="minorHAnsi" w:hAnsiTheme="minorHAnsi" w:cs="Segoe UI"/>
        </w:rPr>
      </w:pPr>
      <w:r w:rsidRPr="00256809">
        <w:rPr>
          <w:rStyle w:val="eop"/>
          <w:rFonts w:asciiTheme="minorHAnsi" w:hAnsiTheme="minorHAnsi" w:cs="Segoe UI"/>
        </w:rPr>
        <w:t> </w:t>
      </w:r>
      <w:r w:rsidR="003110FA" w:rsidRPr="00256809">
        <w:rPr>
          <w:rStyle w:val="normaltextrun"/>
          <w:rFonts w:asciiTheme="minorHAnsi" w:hAnsiTheme="minorHAnsi" w:cs="Segoe UI"/>
          <w:b/>
          <w:bCs/>
        </w:rPr>
        <w:t>Water Level Monitoring Stations</w:t>
      </w:r>
      <w:r w:rsidR="003110FA" w:rsidRPr="00256809">
        <w:rPr>
          <w:rStyle w:val="normaltextrun"/>
          <w:rFonts w:asciiTheme="minorHAnsi" w:hAnsiTheme="minorHAnsi" w:cs="Segoe UI"/>
        </w:rPr>
        <w:t xml:space="preserve"> (continuation – expansion)</w:t>
      </w:r>
      <w:r w:rsidR="003110FA" w:rsidRPr="00256809">
        <w:rPr>
          <w:rStyle w:val="eop"/>
          <w:rFonts w:asciiTheme="minorHAnsi" w:hAnsiTheme="minorHAnsi" w:cs="Segoe UI"/>
        </w:rPr>
        <w:t> </w:t>
      </w:r>
    </w:p>
    <w:p w14:paraId="5D886B70" w14:textId="77777777" w:rsidR="003110FA" w:rsidRPr="001C174D" w:rsidRDefault="003110FA" w:rsidP="00130281">
      <w:pPr>
        <w:pStyle w:val="paragraph"/>
        <w:spacing w:before="0" w:beforeAutospacing="0" w:after="0" w:afterAutospacing="0"/>
        <w:ind w:left="720"/>
        <w:jc w:val="both"/>
        <w:textAlignment w:val="baseline"/>
        <w:rPr>
          <w:rFonts w:asciiTheme="minorHAnsi" w:hAnsiTheme="minorHAnsi" w:cs="Segoe UI"/>
        </w:rPr>
      </w:pPr>
      <w:r w:rsidRPr="53F2D0AD">
        <w:rPr>
          <w:rStyle w:val="normaltextrun"/>
          <w:rFonts w:asciiTheme="minorHAnsi" w:hAnsiTheme="minorHAnsi" w:cs="Segoe UI"/>
        </w:rPr>
        <w:lastRenderedPageBreak/>
        <w:t>In partnership with the NC Division of Emergency Management (NCDEM), APNEP supported placement of additional</w:t>
      </w:r>
      <w:r>
        <w:rPr>
          <w:rStyle w:val="normaltextrun"/>
          <w:rFonts w:asciiTheme="minorHAnsi" w:hAnsiTheme="minorHAnsi" w:cs="Segoe UI"/>
        </w:rPr>
        <w:t xml:space="preserve"> NC Flood Inundation Mapping and Alert Network (FIMAN) </w:t>
      </w:r>
      <w:r w:rsidRPr="53F2D0AD">
        <w:rPr>
          <w:rStyle w:val="contextualspellingandgrammarerror"/>
          <w:rFonts w:asciiTheme="minorHAnsi" w:hAnsiTheme="minorHAnsi" w:cs="Segoe UI"/>
        </w:rPr>
        <w:t>remote</w:t>
      </w:r>
      <w:r w:rsidRPr="00222072">
        <w:rPr>
          <w:rStyle w:val="normaltextrun"/>
          <w:rFonts w:asciiTheme="minorHAnsi" w:hAnsiTheme="minorHAnsi" w:cs="Segoe UI"/>
        </w:rPr>
        <w:t xml:space="preserve"> monitoring stations in several coastal communities. Data from gauges located within the Albemarle-Pamlic</w:t>
      </w:r>
      <w:r w:rsidRPr="53F2D0AD">
        <w:rPr>
          <w:rStyle w:val="normaltextrun"/>
          <w:rFonts w:asciiTheme="minorHAnsi" w:hAnsiTheme="minorHAnsi" w:cs="Segoe UI"/>
        </w:rPr>
        <w:t xml:space="preserve">o watershed contribute to knowledge that can be used to address future water management actions as well as increase real-time knowledge of water levels and flow conditions in the Albemarle-Pamlico region. APNEP will work with DEM to identify locations near # disadvantaged communities to install stations to assist </w:t>
      </w:r>
      <w:r w:rsidRPr="001C174D">
        <w:rPr>
          <w:rStyle w:val="normaltextrun"/>
          <w:rFonts w:asciiTheme="minorHAnsi" w:hAnsiTheme="minorHAnsi" w:cs="Segoe UI"/>
        </w:rPr>
        <w:t xml:space="preserve">with storm preparation and community resilience. </w:t>
      </w:r>
      <w:r w:rsidRPr="001C174D">
        <w:rPr>
          <w:rStyle w:val="eop"/>
          <w:rFonts w:asciiTheme="minorHAnsi" w:hAnsiTheme="minorHAnsi" w:cs="Segoe UI"/>
        </w:rPr>
        <w:t> </w:t>
      </w:r>
    </w:p>
    <w:p w14:paraId="3BA94146" w14:textId="558E965B" w:rsidR="003113F6" w:rsidRPr="009E1298" w:rsidRDefault="003113F6" w:rsidP="00FA436B">
      <w:pPr>
        <w:pStyle w:val="paragraph"/>
        <w:spacing w:before="0" w:beforeAutospacing="0" w:after="0" w:afterAutospacing="0"/>
        <w:ind w:right="315"/>
        <w:jc w:val="both"/>
        <w:textAlignment w:val="baseline"/>
        <w:rPr>
          <w:rFonts w:ascii="Calibri" w:eastAsia="Calibri" w:hAnsi="Calibri" w:cs="Calibri"/>
          <w:b/>
          <w:color w:val="214293"/>
          <w:sz w:val="44"/>
          <w:szCs w:val="44"/>
        </w:rPr>
      </w:pPr>
    </w:p>
    <w:p w14:paraId="65413799" w14:textId="54CF333A" w:rsidR="00E04A27" w:rsidRPr="003D71D2" w:rsidRDefault="008E0BC0" w:rsidP="003233D3">
      <w:pPr>
        <w:pStyle w:val="Heading1"/>
        <w:pBdr>
          <w:bottom w:val="single" w:sz="4" w:space="0" w:color="000000"/>
        </w:pBdr>
        <w:rPr>
          <w:rFonts w:ascii="Cambria" w:eastAsia="Cambria" w:hAnsi="Cambria" w:cs="Cambria"/>
          <w:b w:val="0"/>
          <w:color w:val="000000"/>
          <w:sz w:val="6"/>
          <w:szCs w:val="6"/>
        </w:rPr>
      </w:pPr>
      <w:bookmarkStart w:id="13" w:name="_Toc135054878"/>
      <w:r w:rsidRPr="003D71D2">
        <w:rPr>
          <w:rFonts w:ascii="Calibri" w:eastAsia="Calibri" w:hAnsi="Calibri" w:cs="Calibri"/>
          <w:color w:val="214293"/>
          <w:sz w:val="46"/>
          <w:szCs w:val="46"/>
        </w:rPr>
        <w:t>A</w:t>
      </w:r>
      <w:r w:rsidR="003233D3">
        <w:rPr>
          <w:rFonts w:ascii="Calibri" w:eastAsia="Calibri" w:hAnsi="Calibri" w:cs="Calibri"/>
          <w:color w:val="214293"/>
          <w:sz w:val="46"/>
          <w:szCs w:val="46"/>
        </w:rPr>
        <w:t>dministration and Program Implementation</w:t>
      </w:r>
      <w:bookmarkEnd w:id="13"/>
    </w:p>
    <w:p w14:paraId="1ABBD45F" w14:textId="5E552C15" w:rsidR="00416BEA" w:rsidRPr="003D71D2" w:rsidRDefault="0013163F" w:rsidP="006A6F33">
      <w:pPr>
        <w:pBdr>
          <w:top w:val="nil"/>
          <w:left w:val="nil"/>
          <w:bottom w:val="nil"/>
          <w:right w:val="nil"/>
          <w:between w:val="nil"/>
        </w:pBdr>
        <w:tabs>
          <w:tab w:val="left" w:pos="360"/>
        </w:tabs>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P</w:t>
      </w:r>
      <w:r>
        <w:rPr>
          <w:rFonts w:asciiTheme="majorHAnsi" w:eastAsia="Cambria" w:hAnsiTheme="majorHAnsi" w:cstheme="majorHAnsi"/>
          <w:b/>
          <w:color w:val="12B8A4"/>
          <w:sz w:val="40"/>
          <w:szCs w:val="40"/>
        </w:rPr>
        <w:t>rogrammatic Administration</w:t>
      </w:r>
    </w:p>
    <w:p w14:paraId="32CF10FC" w14:textId="625840AA" w:rsidR="00416BEA" w:rsidRPr="009E1298" w:rsidRDefault="00F12712">
      <w:pPr>
        <w:jc w:val="both"/>
        <w:rPr>
          <w:rFonts w:ascii="Cambria" w:eastAsia="Cambria" w:hAnsi="Cambria" w:cs="Cambria"/>
        </w:rPr>
      </w:pPr>
      <w:r w:rsidRPr="009E1298">
        <w:rPr>
          <w:rFonts w:ascii="Cambria" w:eastAsia="Cambria" w:hAnsi="Cambria" w:cs="Cambria"/>
        </w:rPr>
        <w:t>APNEP staff is responsible for the coordination, planning</w:t>
      </w:r>
      <w:r w:rsidR="003D71D2">
        <w:rPr>
          <w:rFonts w:ascii="Cambria" w:eastAsia="Cambria" w:hAnsi="Cambria" w:cs="Cambria"/>
        </w:rPr>
        <w:t>,</w:t>
      </w:r>
      <w:r w:rsidRPr="009E1298">
        <w:rPr>
          <w:rFonts w:ascii="Cambria" w:eastAsia="Cambria" w:hAnsi="Cambria" w:cs="Cambria"/>
        </w:rPr>
        <w:t xml:space="preserve"> and successful completion of </w:t>
      </w:r>
      <w:r w:rsidR="0055514E">
        <w:rPr>
          <w:rFonts w:ascii="Cambria" w:eastAsia="Cambria" w:hAnsi="Cambria" w:cs="Cambria"/>
        </w:rPr>
        <w:t>partnership</w:t>
      </w:r>
      <w:r w:rsidR="0055514E" w:rsidRPr="009E1298">
        <w:rPr>
          <w:rFonts w:ascii="Cambria" w:eastAsia="Cambria" w:hAnsi="Cambria" w:cs="Cambria"/>
        </w:rPr>
        <w:t xml:space="preserve"> </w:t>
      </w:r>
      <w:r w:rsidRPr="009E1298">
        <w:rPr>
          <w:rFonts w:ascii="Cambria" w:eastAsia="Cambria" w:hAnsi="Cambria" w:cs="Cambria"/>
        </w:rPr>
        <w:t>functions, including Management Conference and Action Team meetings, APNEP forums</w:t>
      </w:r>
      <w:r w:rsidR="003D71D2">
        <w:rPr>
          <w:rFonts w:ascii="Cambria" w:eastAsia="Cambria" w:hAnsi="Cambria" w:cs="Cambria"/>
        </w:rPr>
        <w:t>,</w:t>
      </w:r>
      <w:r w:rsidRPr="009E1298">
        <w:rPr>
          <w:rFonts w:ascii="Cambria" w:eastAsia="Cambria" w:hAnsi="Cambria" w:cs="Cambria"/>
        </w:rPr>
        <w:t xml:space="preserve"> and other APNEP-sponsored/partner events. In addition, staff monitor and often become involved in activities of </w:t>
      </w:r>
      <w:r w:rsidR="008E0BC0" w:rsidRPr="009E1298">
        <w:rPr>
          <w:rFonts w:ascii="Cambria" w:eastAsia="Cambria" w:hAnsi="Cambria" w:cs="Cambria"/>
        </w:rPr>
        <w:t xml:space="preserve">federal and </w:t>
      </w:r>
      <w:r w:rsidRPr="009E1298">
        <w:rPr>
          <w:rFonts w:ascii="Cambria" w:eastAsia="Cambria" w:hAnsi="Cambria" w:cs="Cambria"/>
        </w:rPr>
        <w:t xml:space="preserve">state resource management agencies that relate to CCMP implementation, </w:t>
      </w:r>
      <w:r w:rsidR="003841FD">
        <w:rPr>
          <w:rFonts w:ascii="Cambria" w:eastAsia="Cambria" w:hAnsi="Cambria" w:cs="Cambria"/>
        </w:rPr>
        <w:t xml:space="preserve">the </w:t>
      </w:r>
      <w:r w:rsidRPr="009E1298">
        <w:rPr>
          <w:rFonts w:ascii="Cambria" w:eastAsia="Cambria" w:hAnsi="Cambria" w:cs="Cambria"/>
        </w:rPr>
        <w:t>APNEP mission.</w:t>
      </w:r>
      <w:r w:rsidR="008E0BC0" w:rsidRPr="009E1298">
        <w:rPr>
          <w:rFonts w:ascii="Cambria" w:eastAsia="Cambria" w:hAnsi="Cambria" w:cs="Cambria"/>
        </w:rPr>
        <w:t xml:space="preserve"> Additional interactions occur with local and regional governments as appropriate. </w:t>
      </w:r>
      <w:r w:rsidRPr="009E1298">
        <w:rPr>
          <w:rFonts w:ascii="Cambria" w:eastAsia="Cambria" w:hAnsi="Cambria" w:cs="Cambria"/>
        </w:rPr>
        <w:t>Staff also attend meetings, conferences</w:t>
      </w:r>
      <w:r w:rsidR="00D374C2">
        <w:rPr>
          <w:rFonts w:ascii="Cambria" w:eastAsia="Cambria" w:hAnsi="Cambria" w:cs="Cambria"/>
        </w:rPr>
        <w:t>,</w:t>
      </w:r>
      <w:r w:rsidRPr="009E1298">
        <w:rPr>
          <w:rFonts w:ascii="Cambria" w:eastAsia="Cambria" w:hAnsi="Cambria" w:cs="Cambria"/>
        </w:rPr>
        <w:t xml:space="preserve"> and workshops </w:t>
      </w:r>
      <w:r w:rsidR="007A27C7" w:rsidRPr="009E1298">
        <w:rPr>
          <w:rFonts w:ascii="Cambria" w:eastAsia="Cambria" w:hAnsi="Cambria" w:cs="Cambria"/>
        </w:rPr>
        <w:t>to</w:t>
      </w:r>
      <w:r w:rsidRPr="009E1298">
        <w:rPr>
          <w:rFonts w:ascii="Cambria" w:eastAsia="Cambria" w:hAnsi="Cambria" w:cs="Cambria"/>
        </w:rPr>
        <w:t xml:space="preserve"> stay apprised of technological advancements that may prove beneficial in the APNEP region and the partnership. Although the </w:t>
      </w:r>
      <w:r w:rsidR="00D374C2">
        <w:rPr>
          <w:rFonts w:ascii="Cambria" w:eastAsia="Cambria" w:hAnsi="Cambria" w:cs="Cambria"/>
        </w:rPr>
        <w:t>Leadership Council</w:t>
      </w:r>
      <w:r w:rsidRPr="009E1298">
        <w:rPr>
          <w:rFonts w:ascii="Cambria" w:eastAsia="Cambria" w:hAnsi="Cambria" w:cs="Cambria"/>
        </w:rPr>
        <w:t xml:space="preserve"> and Advisory Committees are instrumental in identifying local environmental issues and prioritizing management actions within each basin, most management actions are implemented by various </w:t>
      </w:r>
      <w:r w:rsidR="008E0BC0" w:rsidRPr="009E1298">
        <w:rPr>
          <w:rFonts w:ascii="Cambria" w:eastAsia="Cambria" w:hAnsi="Cambria" w:cs="Cambria"/>
        </w:rPr>
        <w:t xml:space="preserve">federal, </w:t>
      </w:r>
      <w:r w:rsidRPr="009E1298">
        <w:rPr>
          <w:rFonts w:ascii="Cambria" w:eastAsia="Cambria" w:hAnsi="Cambria" w:cs="Cambria"/>
        </w:rPr>
        <w:t>state</w:t>
      </w:r>
      <w:r w:rsidR="008E0BC0" w:rsidRPr="009E1298">
        <w:rPr>
          <w:rFonts w:ascii="Cambria" w:eastAsia="Cambria" w:hAnsi="Cambria" w:cs="Cambria"/>
        </w:rPr>
        <w:t>, and local</w:t>
      </w:r>
      <w:r w:rsidRPr="009E1298">
        <w:rPr>
          <w:rFonts w:ascii="Cambria" w:eastAsia="Cambria" w:hAnsi="Cambria" w:cs="Cambria"/>
        </w:rPr>
        <w:t xml:space="preserve"> agencies on a local, basin-wide, regional</w:t>
      </w:r>
      <w:r w:rsidR="00D374C2">
        <w:rPr>
          <w:rFonts w:ascii="Cambria" w:eastAsia="Cambria" w:hAnsi="Cambria" w:cs="Cambria"/>
        </w:rPr>
        <w:t>,</w:t>
      </w:r>
      <w:r w:rsidRPr="009E1298">
        <w:rPr>
          <w:rFonts w:ascii="Cambria" w:eastAsia="Cambria" w:hAnsi="Cambria" w:cs="Cambria"/>
        </w:rPr>
        <w:t xml:space="preserve"> or statewide basis and require staff involvement and interactions.</w:t>
      </w:r>
    </w:p>
    <w:p w14:paraId="4CCB7088"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b/>
          <w:color w:val="000000"/>
        </w:rPr>
      </w:pPr>
    </w:p>
    <w:p w14:paraId="33A8FB35"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Host Entity</w:t>
      </w:r>
    </w:p>
    <w:p w14:paraId="74B9E602" w14:textId="01DD6DBF" w:rsidR="00416BEA" w:rsidRPr="009E1298" w:rsidRDefault="00E24AF3" w:rsidP="00E04A27">
      <w:pPr>
        <w:pBdr>
          <w:top w:val="nil"/>
          <w:left w:val="nil"/>
          <w:bottom w:val="nil"/>
          <w:right w:val="nil"/>
          <w:between w:val="nil"/>
        </w:pBdr>
        <w:tabs>
          <w:tab w:val="left" w:pos="360"/>
        </w:tabs>
        <w:jc w:val="both"/>
        <w:rPr>
          <w:rFonts w:ascii="Cambria" w:eastAsia="Cambria" w:hAnsi="Cambria" w:cs="Cambria"/>
          <w:color w:val="000000"/>
        </w:rPr>
      </w:pPr>
      <w:r>
        <w:rPr>
          <w:rFonts w:ascii="Cambria" w:eastAsia="Cambria" w:hAnsi="Cambria" w:cs="Cambria"/>
          <w:color w:val="000000"/>
        </w:rPr>
        <w:t>NC-DEQ</w:t>
      </w:r>
      <w:r w:rsidR="00F12712" w:rsidRPr="009E1298">
        <w:rPr>
          <w:rFonts w:ascii="Cambria" w:eastAsia="Cambria" w:hAnsi="Cambria" w:cs="Cambria"/>
          <w:color w:val="000000"/>
        </w:rPr>
        <w:t xml:space="preserve"> currently se</w:t>
      </w:r>
      <w:r w:rsidR="00E04A27" w:rsidRPr="009E1298">
        <w:rPr>
          <w:rFonts w:ascii="Cambria" w:eastAsia="Cambria" w:hAnsi="Cambria" w:cs="Cambria"/>
          <w:color w:val="000000"/>
        </w:rPr>
        <w:t xml:space="preserve">rves as the host entity for the </w:t>
      </w:r>
      <w:r w:rsidR="003841FD">
        <w:rPr>
          <w:rFonts w:ascii="Cambria" w:eastAsia="Cambria" w:hAnsi="Cambria" w:cs="Cambria"/>
          <w:color w:val="000000"/>
        </w:rPr>
        <w:t xml:space="preserve">APNEP </w:t>
      </w:r>
      <w:r w:rsidR="00F12712" w:rsidRPr="009E1298">
        <w:rPr>
          <w:rFonts w:ascii="Cambria" w:eastAsia="Cambria" w:hAnsi="Cambria" w:cs="Cambria"/>
          <w:color w:val="000000"/>
        </w:rPr>
        <w:t xml:space="preserve">Office and the </w:t>
      </w:r>
      <w:r w:rsidR="009255B4">
        <w:rPr>
          <w:rFonts w:ascii="Cambria" w:eastAsia="Cambria" w:hAnsi="Cambria" w:cs="Cambria"/>
          <w:color w:val="000000"/>
        </w:rPr>
        <w:t>P</w:t>
      </w:r>
      <w:r w:rsidR="009255B4" w:rsidRPr="009E1298">
        <w:rPr>
          <w:rFonts w:ascii="Cambria" w:eastAsia="Cambria" w:hAnsi="Cambria" w:cs="Cambria"/>
          <w:color w:val="000000"/>
        </w:rPr>
        <w:t>artnership</w:t>
      </w:r>
      <w:r w:rsidR="00F12712" w:rsidRPr="009E1298">
        <w:rPr>
          <w:rFonts w:ascii="Cambria" w:eastAsia="Cambria" w:hAnsi="Cambria" w:cs="Cambria"/>
          <w:color w:val="000000"/>
        </w:rPr>
        <w:t xml:space="preserve">.  The Office was moved </w:t>
      </w:r>
      <w:r w:rsidR="004F5912">
        <w:rPr>
          <w:rFonts w:ascii="Cambria" w:eastAsia="Cambria" w:hAnsi="Cambria" w:cs="Cambria"/>
          <w:color w:val="000000"/>
        </w:rPr>
        <w:t xml:space="preserve">back </w:t>
      </w:r>
      <w:r w:rsidR="00F12712" w:rsidRPr="009E1298">
        <w:rPr>
          <w:rFonts w:ascii="Cambria" w:eastAsia="Cambria" w:hAnsi="Cambria" w:cs="Cambria"/>
          <w:color w:val="000000"/>
        </w:rPr>
        <w:t xml:space="preserve">to </w:t>
      </w:r>
      <w:r>
        <w:rPr>
          <w:rFonts w:ascii="Cambria" w:eastAsia="Cambria" w:hAnsi="Cambria" w:cs="Cambria"/>
          <w:color w:val="000000"/>
        </w:rPr>
        <w:t>NC-DEQ</w:t>
      </w:r>
      <w:r w:rsidR="00F12712" w:rsidRPr="009E1298">
        <w:rPr>
          <w:rFonts w:ascii="Cambria" w:eastAsia="Cambria" w:hAnsi="Cambria" w:cs="Cambria"/>
          <w:color w:val="000000"/>
        </w:rPr>
        <w:t>’s Office of the Secretary in March 2018. The Department is responsible for assisting with administrative and fiscal management of the APNEP-EPA cooperative agreement, which provides federal funds for APNEP. The Department’s efficiency of operation and support of the Management Conference plays a key role in the success of APNEP, including assisting in the administration of the cooperative agreement and other funding sources.</w:t>
      </w:r>
    </w:p>
    <w:p w14:paraId="6506FDC6" w14:textId="77777777" w:rsidR="00EC541C" w:rsidRPr="009E1298" w:rsidRDefault="00EC541C">
      <w:pPr>
        <w:pBdr>
          <w:top w:val="nil"/>
          <w:left w:val="nil"/>
          <w:bottom w:val="nil"/>
          <w:right w:val="nil"/>
          <w:between w:val="nil"/>
        </w:pBdr>
        <w:tabs>
          <w:tab w:val="left" w:pos="360"/>
        </w:tabs>
        <w:ind w:left="360" w:hanging="360"/>
        <w:jc w:val="both"/>
        <w:rPr>
          <w:rFonts w:ascii="Cambria" w:eastAsia="Cambria" w:hAnsi="Cambria" w:cs="Cambria"/>
          <w:color w:val="000000"/>
        </w:rPr>
      </w:pPr>
    </w:p>
    <w:p w14:paraId="41C2F964" w14:textId="2B707281" w:rsidR="00EC541C" w:rsidRPr="003D71D2" w:rsidRDefault="00EC541C" w:rsidP="005924FD">
      <w:pPr>
        <w:pBdr>
          <w:top w:val="nil"/>
          <w:left w:val="nil"/>
          <w:bottom w:val="nil"/>
          <w:right w:val="nil"/>
          <w:between w:val="nil"/>
        </w:pBdr>
        <w:tabs>
          <w:tab w:val="left" w:pos="360"/>
        </w:tabs>
        <w:jc w:val="both"/>
        <w:rPr>
          <w:rFonts w:asciiTheme="majorHAnsi" w:eastAsia="Cambria" w:hAnsiTheme="majorHAnsi" w:cstheme="majorBidi"/>
          <w:sz w:val="28"/>
          <w:szCs w:val="28"/>
        </w:rPr>
      </w:pPr>
      <w:bookmarkStart w:id="14" w:name="Admin"/>
      <w:r w:rsidRPr="5723CE03">
        <w:rPr>
          <w:rFonts w:asciiTheme="majorHAnsi" w:eastAsia="Cambria" w:hAnsiTheme="majorHAnsi" w:cstheme="majorBidi"/>
          <w:b/>
          <w:bCs/>
          <w:sz w:val="28"/>
          <w:szCs w:val="28"/>
        </w:rPr>
        <w:t>Administrative Costs</w:t>
      </w:r>
      <w:r w:rsidRPr="5723CE03">
        <w:rPr>
          <w:rFonts w:asciiTheme="majorHAnsi" w:eastAsia="Cambria" w:hAnsiTheme="majorHAnsi" w:cstheme="majorBidi"/>
          <w:sz w:val="28"/>
          <w:szCs w:val="28"/>
        </w:rPr>
        <w:t xml:space="preserve"> </w:t>
      </w:r>
      <w:bookmarkEnd w:id="14"/>
    </w:p>
    <w:p w14:paraId="6FE63D9A" w14:textId="1D8A578D" w:rsidR="00EC541C" w:rsidRPr="009E1298" w:rsidRDefault="00EC541C" w:rsidP="75AD0417">
      <w:pPr>
        <w:pBdr>
          <w:top w:val="nil"/>
          <w:left w:val="nil"/>
          <w:bottom w:val="nil"/>
          <w:right w:val="nil"/>
          <w:between w:val="nil"/>
        </w:pBdr>
        <w:tabs>
          <w:tab w:val="left" w:pos="360"/>
        </w:tabs>
        <w:jc w:val="both"/>
        <w:rPr>
          <w:rFonts w:ascii="Cambria" w:eastAsia="Cambria" w:hAnsi="Cambria" w:cs="Cambria"/>
        </w:rPr>
      </w:pPr>
      <w:r w:rsidRPr="75AD0417">
        <w:rPr>
          <w:rFonts w:ascii="Cambria" w:eastAsia="Cambria" w:hAnsi="Cambria" w:cs="Cambria"/>
        </w:rPr>
        <w:t xml:space="preserve">Overall </w:t>
      </w:r>
      <w:r w:rsidR="002A0907" w:rsidRPr="75AD0417">
        <w:rPr>
          <w:rFonts w:ascii="Cambria" w:eastAsia="Cambria" w:hAnsi="Cambria" w:cs="Cambria"/>
        </w:rPr>
        <w:t>administration cost</w:t>
      </w:r>
      <w:r w:rsidR="0042730E" w:rsidRPr="75AD0417">
        <w:rPr>
          <w:rFonts w:ascii="Cambria" w:eastAsia="Cambria" w:hAnsi="Cambria" w:cs="Cambria"/>
        </w:rPr>
        <w:t>s</w:t>
      </w:r>
      <w:r w:rsidRPr="75AD0417">
        <w:rPr>
          <w:rFonts w:ascii="Cambria" w:eastAsia="Cambria" w:hAnsi="Cambria" w:cs="Cambria"/>
        </w:rPr>
        <w:t xml:space="preserve"> </w:t>
      </w:r>
      <w:r w:rsidR="0042730E" w:rsidRPr="75AD0417">
        <w:rPr>
          <w:rFonts w:ascii="Cambria" w:eastAsia="Cambria" w:hAnsi="Cambria" w:cs="Cambria"/>
        </w:rPr>
        <w:t>are</w:t>
      </w:r>
      <w:r w:rsidRPr="75AD0417">
        <w:rPr>
          <w:rFonts w:ascii="Cambria" w:eastAsia="Cambria" w:hAnsi="Cambria" w:cs="Cambria"/>
        </w:rPr>
        <w:t xml:space="preserve"> estimated at </w:t>
      </w:r>
      <w:r w:rsidRPr="75AD0417">
        <w:rPr>
          <w:rFonts w:ascii="Cambria" w:eastAsia="Cambria" w:hAnsi="Cambria" w:cs="Cambria"/>
          <w:color w:val="000000" w:themeColor="text1"/>
        </w:rPr>
        <w:t xml:space="preserve">approximately </w:t>
      </w:r>
      <w:r w:rsidR="002A0907" w:rsidRPr="75AD0417">
        <w:rPr>
          <w:rFonts w:ascii="Cambria" w:eastAsia="Cambria" w:hAnsi="Cambria" w:cs="Cambria"/>
        </w:rPr>
        <w:t>$1</w:t>
      </w:r>
      <w:r w:rsidR="001B1750" w:rsidRPr="75AD0417">
        <w:rPr>
          <w:rFonts w:ascii="Cambria" w:eastAsia="Cambria" w:hAnsi="Cambria" w:cs="Cambria"/>
        </w:rPr>
        <w:t>6</w:t>
      </w:r>
      <w:r w:rsidR="002A0907" w:rsidRPr="75AD0417">
        <w:rPr>
          <w:rFonts w:ascii="Cambria" w:eastAsia="Cambria" w:hAnsi="Cambria" w:cs="Cambria"/>
        </w:rPr>
        <w:t>,</w:t>
      </w:r>
      <w:r w:rsidR="001B1750" w:rsidRPr="75AD0417">
        <w:rPr>
          <w:rFonts w:ascii="Cambria" w:eastAsia="Cambria" w:hAnsi="Cambria" w:cs="Cambria"/>
        </w:rPr>
        <w:t>3</w:t>
      </w:r>
      <w:r w:rsidR="002A0907" w:rsidRPr="75AD0417">
        <w:rPr>
          <w:rFonts w:ascii="Cambria" w:eastAsia="Cambria" w:hAnsi="Cambria" w:cs="Cambria"/>
        </w:rPr>
        <w:t xml:space="preserve">00 </w:t>
      </w:r>
      <w:r w:rsidR="00972E71" w:rsidRPr="75AD0417">
        <w:rPr>
          <w:rFonts w:ascii="Cambria" w:eastAsia="Cambria" w:hAnsi="Cambria" w:cs="Cambria"/>
        </w:rPr>
        <w:t xml:space="preserve">for </w:t>
      </w:r>
      <w:r w:rsidR="001B1750" w:rsidRPr="75AD0417">
        <w:rPr>
          <w:rFonts w:ascii="Cambria" w:eastAsia="Cambria" w:hAnsi="Cambria" w:cs="Cambria"/>
        </w:rPr>
        <w:t xml:space="preserve">each </w:t>
      </w:r>
      <w:r w:rsidR="00972E71" w:rsidRPr="75AD0417">
        <w:rPr>
          <w:rFonts w:ascii="Cambria" w:eastAsia="Cambria" w:hAnsi="Cambria" w:cs="Cambria"/>
        </w:rPr>
        <w:t xml:space="preserve">year </w:t>
      </w:r>
      <w:r w:rsidR="0068198B" w:rsidRPr="75AD0417">
        <w:rPr>
          <w:rFonts w:ascii="Cambria" w:eastAsia="Cambria" w:hAnsi="Cambria" w:cs="Cambria"/>
        </w:rPr>
        <w:t>to cover expenses</w:t>
      </w:r>
      <w:r w:rsidR="00DC1068" w:rsidRPr="75AD0417">
        <w:rPr>
          <w:rFonts w:ascii="Cambria" w:eastAsia="Cambria" w:hAnsi="Cambria" w:cs="Cambria"/>
        </w:rPr>
        <w:t xml:space="preserve"> </w:t>
      </w:r>
      <w:r w:rsidR="004524D0" w:rsidRPr="75AD0417">
        <w:rPr>
          <w:rFonts w:ascii="Cambria" w:eastAsia="Cambria" w:hAnsi="Cambria" w:cs="Cambria"/>
        </w:rPr>
        <w:t>associated with e</w:t>
      </w:r>
      <w:r w:rsidRPr="75AD0417">
        <w:rPr>
          <w:rFonts w:ascii="Cambria" w:eastAsia="Cambria" w:hAnsi="Cambria" w:cs="Cambria"/>
        </w:rPr>
        <w:t>quipment, supplies</w:t>
      </w:r>
      <w:r w:rsidR="004524D0" w:rsidRPr="75AD0417">
        <w:rPr>
          <w:rFonts w:ascii="Cambria" w:eastAsia="Cambria" w:hAnsi="Cambria" w:cs="Cambria"/>
        </w:rPr>
        <w:t xml:space="preserve"> to support activ</w:t>
      </w:r>
      <w:r w:rsidR="00F1699D" w:rsidRPr="75AD0417">
        <w:rPr>
          <w:rFonts w:ascii="Cambria" w:eastAsia="Cambria" w:hAnsi="Cambria" w:cs="Cambria"/>
        </w:rPr>
        <w:t>it</w:t>
      </w:r>
      <w:r w:rsidR="004524D0" w:rsidRPr="75AD0417">
        <w:rPr>
          <w:rFonts w:ascii="Cambria" w:eastAsia="Cambria" w:hAnsi="Cambria" w:cs="Cambria"/>
        </w:rPr>
        <w:t>ies and projects described in this work plan</w:t>
      </w:r>
      <w:r w:rsidRPr="75AD0417">
        <w:rPr>
          <w:rFonts w:ascii="Cambria" w:eastAsia="Cambria" w:hAnsi="Cambria" w:cs="Cambria"/>
        </w:rPr>
        <w:t>.</w:t>
      </w:r>
      <w:r w:rsidR="004524D0" w:rsidRPr="75AD0417">
        <w:rPr>
          <w:rFonts w:ascii="Cambria" w:eastAsia="Cambria" w:hAnsi="Cambria" w:cs="Cambria"/>
        </w:rPr>
        <w:t xml:space="preserve"> At present</w:t>
      </w:r>
      <w:r w:rsidR="009255B4" w:rsidRPr="75AD0417">
        <w:rPr>
          <w:rFonts w:ascii="Cambria" w:eastAsia="Cambria" w:hAnsi="Cambria" w:cs="Cambria"/>
        </w:rPr>
        <w:t>,</w:t>
      </w:r>
      <w:r w:rsidR="004524D0" w:rsidRPr="75AD0417">
        <w:rPr>
          <w:rFonts w:ascii="Cambria" w:eastAsia="Cambria" w:hAnsi="Cambria" w:cs="Cambria"/>
        </w:rPr>
        <w:t xml:space="preserve"> APNEP intends to assign current staff to implement and track projects under this work plan as all activities are associated with CCMP implementation.</w:t>
      </w:r>
      <w:r w:rsidR="009618BA" w:rsidRPr="75AD0417">
        <w:rPr>
          <w:rFonts w:ascii="Cambria" w:eastAsia="Cambria" w:hAnsi="Cambria" w:cs="Cambria"/>
        </w:rPr>
        <w:t xml:space="preserve"> </w:t>
      </w:r>
      <w:r w:rsidR="008D36AA" w:rsidRPr="75AD0417">
        <w:rPr>
          <w:rFonts w:ascii="Cambria" w:eastAsia="Cambria" w:hAnsi="Cambria" w:cs="Cambria"/>
        </w:rPr>
        <w:t xml:space="preserve"> </w:t>
      </w:r>
      <w:r w:rsidR="0042730E" w:rsidRPr="75AD0417">
        <w:rPr>
          <w:rFonts w:ascii="Cambria" w:eastAsia="Cambria" w:hAnsi="Cambria" w:cs="Cambria"/>
        </w:rPr>
        <w:t xml:space="preserve">Cost would cover supplies and materials, data fees, publishing, and other general business associated expenses. </w:t>
      </w:r>
      <w:r w:rsidR="004524D0" w:rsidRPr="75AD0417">
        <w:rPr>
          <w:rFonts w:ascii="Cambria" w:eastAsia="Cambria" w:hAnsi="Cambria" w:cs="Cambria"/>
        </w:rPr>
        <w:t xml:space="preserve">Additionally, </w:t>
      </w:r>
      <w:r w:rsidR="008D36AA" w:rsidRPr="75AD0417">
        <w:rPr>
          <w:rFonts w:ascii="Cambria" w:eastAsia="Cambria" w:hAnsi="Cambria" w:cs="Cambria"/>
        </w:rPr>
        <w:t>APNEP maintain</w:t>
      </w:r>
      <w:r w:rsidR="0042730E" w:rsidRPr="75AD0417">
        <w:rPr>
          <w:rFonts w:ascii="Cambria" w:eastAsia="Cambria" w:hAnsi="Cambria" w:cs="Cambria"/>
        </w:rPr>
        <w:t>s</w:t>
      </w:r>
      <w:r w:rsidR="008D36AA" w:rsidRPr="75AD0417">
        <w:rPr>
          <w:rFonts w:ascii="Cambria" w:eastAsia="Cambria" w:hAnsi="Cambria" w:cs="Cambria"/>
        </w:rPr>
        <w:t xml:space="preserve"> </w:t>
      </w:r>
      <w:r w:rsidR="004524D0" w:rsidRPr="75AD0417">
        <w:rPr>
          <w:rFonts w:ascii="Cambria" w:eastAsia="Cambria" w:hAnsi="Cambria" w:cs="Cambria"/>
        </w:rPr>
        <w:t>a</w:t>
      </w:r>
      <w:r w:rsidR="008D36AA" w:rsidRPr="75AD0417">
        <w:rPr>
          <w:rFonts w:ascii="Cambria" w:eastAsia="Cambria" w:hAnsi="Cambria" w:cs="Cambria"/>
        </w:rPr>
        <w:t xml:space="preserve"> boat</w:t>
      </w:r>
      <w:r w:rsidR="004524D0" w:rsidRPr="75AD0417">
        <w:rPr>
          <w:rFonts w:ascii="Cambria" w:eastAsia="Cambria" w:hAnsi="Cambria" w:cs="Cambria"/>
        </w:rPr>
        <w:t xml:space="preserve"> to support SAV and other water-based work</w:t>
      </w:r>
      <w:r w:rsidR="008D36AA" w:rsidRPr="75AD0417">
        <w:rPr>
          <w:rFonts w:ascii="Cambria" w:eastAsia="Cambria" w:hAnsi="Cambria" w:cs="Cambria"/>
        </w:rPr>
        <w:t xml:space="preserve">.  Operational costs and maintenance </w:t>
      </w:r>
      <w:r w:rsidR="004524D0" w:rsidRPr="75AD0417">
        <w:rPr>
          <w:rFonts w:ascii="Cambria" w:eastAsia="Cambria" w:hAnsi="Cambria" w:cs="Cambria"/>
        </w:rPr>
        <w:t>will</w:t>
      </w:r>
      <w:r w:rsidR="008D36AA" w:rsidRPr="75AD0417">
        <w:rPr>
          <w:rFonts w:ascii="Cambria" w:eastAsia="Cambria" w:hAnsi="Cambria" w:cs="Cambria"/>
        </w:rPr>
        <w:t xml:space="preserve"> </w:t>
      </w:r>
      <w:r w:rsidR="004524D0" w:rsidRPr="75AD0417">
        <w:rPr>
          <w:rFonts w:ascii="Cambria" w:eastAsia="Cambria" w:hAnsi="Cambria" w:cs="Cambria"/>
        </w:rPr>
        <w:t>be included</w:t>
      </w:r>
      <w:r w:rsidR="008D36AA" w:rsidRPr="75AD0417">
        <w:rPr>
          <w:rFonts w:ascii="Cambria" w:eastAsia="Cambria" w:hAnsi="Cambria" w:cs="Cambria"/>
        </w:rPr>
        <w:t xml:space="preserve"> under </w:t>
      </w:r>
      <w:r w:rsidR="0042730E" w:rsidRPr="75AD0417">
        <w:rPr>
          <w:rFonts w:ascii="Cambria" w:eastAsia="Cambria" w:hAnsi="Cambria" w:cs="Cambria"/>
        </w:rPr>
        <w:t>administration costs</w:t>
      </w:r>
      <w:r w:rsidR="008D36AA" w:rsidRPr="75AD0417">
        <w:rPr>
          <w:rFonts w:ascii="Cambria" w:eastAsia="Cambria" w:hAnsi="Cambria" w:cs="Cambria"/>
        </w:rPr>
        <w:t xml:space="preserve">.  </w:t>
      </w:r>
      <w:r w:rsidR="009618BA" w:rsidRPr="75AD0417">
        <w:rPr>
          <w:rFonts w:ascii="Cambria" w:eastAsia="Cambria" w:hAnsi="Cambria" w:cs="Cambria"/>
        </w:rPr>
        <w:t>Temporary employees</w:t>
      </w:r>
      <w:r w:rsidR="0042730E" w:rsidRPr="75AD0417">
        <w:rPr>
          <w:rFonts w:ascii="Cambria" w:eastAsia="Cambria" w:hAnsi="Cambria" w:cs="Cambria"/>
        </w:rPr>
        <w:t xml:space="preserve">, fellows, and interns </w:t>
      </w:r>
      <w:r w:rsidR="009255B4" w:rsidRPr="75AD0417">
        <w:rPr>
          <w:rFonts w:ascii="Cambria" w:eastAsia="Cambria" w:hAnsi="Cambria" w:cs="Cambria"/>
        </w:rPr>
        <w:t xml:space="preserve">that may </w:t>
      </w:r>
      <w:r w:rsidR="00972E71" w:rsidRPr="75AD0417">
        <w:rPr>
          <w:rFonts w:ascii="Cambria" w:eastAsia="Cambria" w:hAnsi="Cambria" w:cs="Cambria"/>
        </w:rPr>
        <w:t xml:space="preserve">be </w:t>
      </w:r>
      <w:r w:rsidR="009618BA" w:rsidRPr="75AD0417">
        <w:rPr>
          <w:rFonts w:ascii="Cambria" w:eastAsia="Cambria" w:hAnsi="Cambria" w:cs="Cambria"/>
        </w:rPr>
        <w:t xml:space="preserve">added for specific project </w:t>
      </w:r>
      <w:r w:rsidR="0042730E" w:rsidRPr="75AD0417">
        <w:rPr>
          <w:rFonts w:ascii="Cambria" w:eastAsia="Cambria" w:hAnsi="Cambria" w:cs="Cambria"/>
        </w:rPr>
        <w:t xml:space="preserve">or activity </w:t>
      </w:r>
      <w:r w:rsidR="009618BA" w:rsidRPr="75AD0417">
        <w:rPr>
          <w:rFonts w:ascii="Cambria" w:eastAsia="Cambria" w:hAnsi="Cambria" w:cs="Cambria"/>
        </w:rPr>
        <w:t xml:space="preserve">support </w:t>
      </w:r>
      <w:r w:rsidR="00D374C2" w:rsidRPr="75AD0417">
        <w:rPr>
          <w:rFonts w:ascii="Cambria" w:eastAsia="Cambria" w:hAnsi="Cambria" w:cs="Cambria"/>
        </w:rPr>
        <w:t xml:space="preserve">will </w:t>
      </w:r>
      <w:r w:rsidR="009618BA" w:rsidRPr="75AD0417">
        <w:rPr>
          <w:rFonts w:ascii="Cambria" w:eastAsia="Cambria" w:hAnsi="Cambria" w:cs="Cambria"/>
        </w:rPr>
        <w:t>be paid under the budgeted amount for the project.</w:t>
      </w:r>
      <w:r w:rsidR="008D36AA" w:rsidRPr="75AD0417">
        <w:rPr>
          <w:rFonts w:ascii="Cambria" w:eastAsia="Cambria" w:hAnsi="Cambria" w:cs="Cambria"/>
        </w:rPr>
        <w:t xml:space="preserve">  </w:t>
      </w:r>
    </w:p>
    <w:p w14:paraId="1AB9DF0D"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color w:val="000000"/>
        </w:rPr>
      </w:pPr>
    </w:p>
    <w:p w14:paraId="67AEC72B"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sz w:val="28"/>
          <w:szCs w:val="28"/>
        </w:rPr>
      </w:pPr>
      <w:r w:rsidRPr="003D71D2">
        <w:rPr>
          <w:rFonts w:asciiTheme="majorHAnsi" w:eastAsia="Cambria" w:hAnsiTheme="majorHAnsi" w:cstheme="majorHAnsi"/>
          <w:b/>
          <w:sz w:val="28"/>
          <w:szCs w:val="28"/>
        </w:rPr>
        <w:lastRenderedPageBreak/>
        <w:t>Indirect Costs</w:t>
      </w:r>
    </w:p>
    <w:p w14:paraId="371BA778" w14:textId="2B2CD967" w:rsidR="00416BEA" w:rsidRPr="009E1298" w:rsidRDefault="004524D0" w:rsidP="75AD0417">
      <w:pPr>
        <w:pBdr>
          <w:top w:val="nil"/>
          <w:left w:val="nil"/>
          <w:bottom w:val="nil"/>
          <w:right w:val="nil"/>
          <w:between w:val="nil"/>
        </w:pBdr>
        <w:tabs>
          <w:tab w:val="left" w:pos="360"/>
        </w:tabs>
        <w:jc w:val="both"/>
        <w:rPr>
          <w:rFonts w:ascii="Cambria" w:eastAsia="Cambria" w:hAnsi="Cambria" w:cs="Cambria"/>
        </w:rPr>
      </w:pPr>
      <w:r w:rsidRPr="75AD0417">
        <w:rPr>
          <w:rFonts w:ascii="Cambria" w:eastAsia="Cambria" w:hAnsi="Cambria" w:cs="Cambria"/>
        </w:rPr>
        <w:t>Currently</w:t>
      </w:r>
      <w:r w:rsidR="00095E50" w:rsidRPr="75AD0417">
        <w:rPr>
          <w:rFonts w:ascii="Cambria" w:eastAsia="Cambria" w:hAnsi="Cambria" w:cs="Cambria"/>
        </w:rPr>
        <w:t>,</w:t>
      </w:r>
      <w:r w:rsidRPr="75AD0417">
        <w:rPr>
          <w:rFonts w:ascii="Cambria" w:eastAsia="Cambria" w:hAnsi="Cambria" w:cs="Cambria"/>
        </w:rPr>
        <w:t xml:space="preserve"> </w:t>
      </w:r>
      <w:r w:rsidR="0042730E" w:rsidRPr="75AD0417">
        <w:rPr>
          <w:rFonts w:ascii="Cambria" w:eastAsia="Cambria" w:hAnsi="Cambria" w:cs="Cambria"/>
        </w:rPr>
        <w:t>no indirect cost</w:t>
      </w:r>
      <w:r w:rsidR="00E63526" w:rsidRPr="75AD0417">
        <w:rPr>
          <w:rFonts w:ascii="Cambria" w:eastAsia="Cambria" w:hAnsi="Cambria" w:cs="Cambria"/>
        </w:rPr>
        <w:t>s</w:t>
      </w:r>
      <w:r w:rsidR="0042730E" w:rsidRPr="75AD0417">
        <w:rPr>
          <w:rFonts w:ascii="Cambria" w:eastAsia="Cambria" w:hAnsi="Cambria" w:cs="Cambria"/>
        </w:rPr>
        <w:t xml:space="preserve"> are </w:t>
      </w:r>
      <w:r w:rsidR="006847B9">
        <w:rPr>
          <w:rFonts w:ascii="Cambria" w:eastAsia="Cambria" w:hAnsi="Cambria" w:cs="Cambria"/>
        </w:rPr>
        <w:t>anticipated</w:t>
      </w:r>
      <w:r w:rsidR="0042730E" w:rsidRPr="75AD0417">
        <w:rPr>
          <w:rFonts w:ascii="Cambria" w:eastAsia="Cambria" w:hAnsi="Cambria" w:cs="Cambria"/>
        </w:rPr>
        <w:t xml:space="preserve"> (see Administrative Costs)</w:t>
      </w:r>
      <w:r w:rsidRPr="75AD0417">
        <w:rPr>
          <w:rFonts w:ascii="Cambria" w:eastAsia="Cambria" w:hAnsi="Cambria" w:cs="Cambria"/>
        </w:rPr>
        <w:t xml:space="preserve">.  However, if staff is added in the future under approval of the </w:t>
      </w:r>
      <w:r w:rsidR="003B5E10" w:rsidRPr="75AD0417">
        <w:rPr>
          <w:rFonts w:ascii="Cambria" w:eastAsia="Cambria" w:hAnsi="Cambria" w:cs="Cambria"/>
        </w:rPr>
        <w:t>L</w:t>
      </w:r>
      <w:r w:rsidRPr="75AD0417">
        <w:rPr>
          <w:rFonts w:ascii="Cambria" w:eastAsia="Cambria" w:hAnsi="Cambria" w:cs="Cambria"/>
        </w:rPr>
        <w:t>eadership Council and</w:t>
      </w:r>
      <w:r w:rsidR="003B5E10" w:rsidRPr="75AD0417">
        <w:rPr>
          <w:rFonts w:ascii="Cambria" w:eastAsia="Cambria" w:hAnsi="Cambria" w:cs="Cambria"/>
        </w:rPr>
        <w:t xml:space="preserve"> upon</w:t>
      </w:r>
      <w:r w:rsidRPr="75AD0417">
        <w:rPr>
          <w:rFonts w:ascii="Cambria" w:eastAsia="Cambria" w:hAnsi="Cambria" w:cs="Cambria"/>
        </w:rPr>
        <w:t xml:space="preserve"> EPA </w:t>
      </w:r>
      <w:r w:rsidR="003B5E10" w:rsidRPr="75AD0417">
        <w:rPr>
          <w:rFonts w:ascii="Cambria" w:eastAsia="Cambria" w:hAnsi="Cambria" w:cs="Cambria"/>
        </w:rPr>
        <w:t xml:space="preserve">through a grant revision, an indirect rate will be charged under a currently authorized </w:t>
      </w:r>
      <w:r w:rsidR="00F12712" w:rsidRPr="75AD0417">
        <w:rPr>
          <w:rFonts w:ascii="Cambria" w:eastAsia="Cambria" w:hAnsi="Cambria" w:cs="Cambria"/>
          <w:i/>
          <w:iCs/>
        </w:rPr>
        <w:t>Negotiated Indirect Cost Agreement</w:t>
      </w:r>
      <w:r w:rsidR="00F12712" w:rsidRPr="75AD0417">
        <w:rPr>
          <w:rFonts w:ascii="Cambria" w:eastAsia="Cambria" w:hAnsi="Cambria" w:cs="Cambria"/>
        </w:rPr>
        <w:t xml:space="preserve"> between </w:t>
      </w:r>
      <w:r w:rsidR="00E24AF3" w:rsidRPr="75AD0417">
        <w:rPr>
          <w:rFonts w:ascii="Cambria" w:eastAsia="Cambria" w:hAnsi="Cambria" w:cs="Cambria"/>
        </w:rPr>
        <w:t>NC-DEQ</w:t>
      </w:r>
      <w:r w:rsidR="00F12712" w:rsidRPr="75AD0417">
        <w:rPr>
          <w:rFonts w:ascii="Cambria" w:eastAsia="Cambria" w:hAnsi="Cambria" w:cs="Cambria"/>
        </w:rPr>
        <w:t xml:space="preserve"> and EPA.  </w:t>
      </w:r>
    </w:p>
    <w:p w14:paraId="3AF4812F"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color w:val="FF0000"/>
        </w:rPr>
      </w:pPr>
    </w:p>
    <w:p w14:paraId="1D7273E3" w14:textId="45162726" w:rsidR="00416BEA" w:rsidRPr="003D71D2" w:rsidRDefault="00F12712" w:rsidP="005924FD">
      <w:pPr>
        <w:pBdr>
          <w:top w:val="nil"/>
          <w:left w:val="nil"/>
          <w:bottom w:val="nil"/>
          <w:right w:val="nil"/>
          <w:between w:val="nil"/>
        </w:pBdr>
        <w:tabs>
          <w:tab w:val="left" w:pos="360"/>
        </w:tabs>
        <w:jc w:val="both"/>
        <w:rPr>
          <w:rFonts w:asciiTheme="majorHAnsi" w:eastAsia="Cambria" w:hAnsiTheme="majorHAnsi" w:cstheme="majorBidi"/>
          <w:b/>
          <w:bCs/>
          <w:color w:val="000000"/>
          <w:sz w:val="28"/>
          <w:szCs w:val="28"/>
        </w:rPr>
      </w:pPr>
      <w:r w:rsidRPr="5723CE03">
        <w:rPr>
          <w:rFonts w:asciiTheme="majorHAnsi" w:eastAsia="Cambria" w:hAnsiTheme="majorHAnsi" w:cstheme="majorBidi"/>
          <w:b/>
          <w:bCs/>
          <w:color w:val="000000"/>
          <w:sz w:val="28"/>
          <w:szCs w:val="28"/>
        </w:rPr>
        <w:t>Personnel</w:t>
      </w:r>
      <w:r w:rsidR="00D900D0" w:rsidRPr="5723CE03">
        <w:rPr>
          <w:rFonts w:asciiTheme="majorHAnsi" w:eastAsia="Cambria" w:hAnsiTheme="majorHAnsi" w:cstheme="majorBidi"/>
          <w:color w:val="000000"/>
          <w:sz w:val="28"/>
          <w:szCs w:val="28"/>
        </w:rPr>
        <w:t>*</w:t>
      </w:r>
    </w:p>
    <w:p w14:paraId="16FAD5D0" w14:textId="613121BA" w:rsidR="009618BA" w:rsidRPr="009618BA" w:rsidRDefault="00F12712" w:rsidP="53F2D0AD">
      <w:pPr>
        <w:pBdr>
          <w:top w:val="nil"/>
          <w:left w:val="nil"/>
          <w:bottom w:val="nil"/>
          <w:right w:val="nil"/>
          <w:between w:val="nil"/>
        </w:pBdr>
        <w:tabs>
          <w:tab w:val="left" w:pos="360"/>
        </w:tabs>
        <w:jc w:val="both"/>
        <w:rPr>
          <w:rFonts w:ascii="Cambria" w:eastAsia="Cambria" w:hAnsi="Cambria" w:cs="Cambria"/>
          <w:i/>
          <w:iCs/>
          <w:color w:val="000000"/>
        </w:rPr>
      </w:pPr>
      <w:r w:rsidRPr="53F2D0AD">
        <w:rPr>
          <w:rFonts w:ascii="Cambria" w:eastAsia="Cambria" w:hAnsi="Cambria" w:cs="Cambria"/>
          <w:color w:val="000000" w:themeColor="text1"/>
        </w:rPr>
        <w:t>Presently</w:t>
      </w:r>
      <w:r w:rsidR="68487D5C" w:rsidRPr="53F2D0AD">
        <w:rPr>
          <w:rFonts w:ascii="Cambria" w:eastAsia="Cambria" w:hAnsi="Cambria" w:cs="Cambria"/>
          <w:color w:val="000000" w:themeColor="text1"/>
        </w:rPr>
        <w:t>,</w:t>
      </w:r>
      <w:r w:rsidRPr="53F2D0AD">
        <w:rPr>
          <w:rFonts w:ascii="Cambria" w:eastAsia="Cambria" w:hAnsi="Cambria" w:cs="Cambria"/>
          <w:color w:val="000000" w:themeColor="text1"/>
        </w:rPr>
        <w:t xml:space="preserve"> </w:t>
      </w:r>
      <w:r w:rsidR="4AEB9BE4" w:rsidRPr="53F2D0AD">
        <w:rPr>
          <w:rFonts w:ascii="Cambria" w:eastAsia="Cambria" w:hAnsi="Cambria" w:cs="Cambria"/>
          <w:color w:val="000000" w:themeColor="text1"/>
        </w:rPr>
        <w:t xml:space="preserve">a majority of </w:t>
      </w:r>
      <w:r w:rsidRPr="53F2D0AD">
        <w:rPr>
          <w:rFonts w:ascii="Cambria" w:eastAsia="Cambria" w:hAnsi="Cambria" w:cs="Cambria"/>
          <w:color w:val="000000" w:themeColor="text1"/>
        </w:rPr>
        <w:t xml:space="preserve">APNEP staff </w:t>
      </w:r>
      <w:r w:rsidR="4AEB9BE4" w:rsidRPr="53F2D0AD">
        <w:rPr>
          <w:rFonts w:ascii="Cambria" w:eastAsia="Cambria" w:hAnsi="Cambria" w:cs="Cambria"/>
          <w:color w:val="000000" w:themeColor="text1"/>
        </w:rPr>
        <w:t>are housed at the</w:t>
      </w:r>
      <w:r w:rsidRPr="53F2D0AD">
        <w:rPr>
          <w:rFonts w:ascii="Cambria" w:eastAsia="Cambria" w:hAnsi="Cambria" w:cs="Cambria"/>
          <w:color w:val="000000" w:themeColor="text1"/>
        </w:rPr>
        <w:t xml:space="preserve"> APNEP office in Raleigh</w:t>
      </w:r>
      <w:r w:rsidR="0E0504FB" w:rsidRPr="53F2D0AD">
        <w:rPr>
          <w:rFonts w:ascii="Cambria" w:eastAsia="Cambria" w:hAnsi="Cambria" w:cs="Cambria"/>
          <w:color w:val="000000" w:themeColor="text1"/>
        </w:rPr>
        <w:t xml:space="preserve"> within the </w:t>
      </w:r>
      <w:r w:rsidR="48083D22" w:rsidRPr="53F2D0AD">
        <w:rPr>
          <w:rFonts w:ascii="Cambria" w:eastAsia="Cambria" w:hAnsi="Cambria" w:cs="Cambria"/>
          <w:color w:val="000000" w:themeColor="text1"/>
        </w:rPr>
        <w:t>NC-DEQ</w:t>
      </w:r>
      <w:r w:rsidR="0E0504FB" w:rsidRPr="53F2D0AD">
        <w:rPr>
          <w:rFonts w:ascii="Cambria" w:eastAsia="Cambria" w:hAnsi="Cambria" w:cs="Cambria"/>
          <w:color w:val="000000" w:themeColor="text1"/>
        </w:rPr>
        <w:t xml:space="preserve"> Headquarters.  This site houses the</w:t>
      </w:r>
      <w:r w:rsidRPr="53F2D0AD">
        <w:rPr>
          <w:rFonts w:ascii="Cambria" w:eastAsia="Cambria" w:hAnsi="Cambria" w:cs="Cambria"/>
          <w:color w:val="000000" w:themeColor="text1"/>
        </w:rPr>
        <w:t xml:space="preserve"> Director, Program</w:t>
      </w:r>
      <w:r w:rsidR="41E31BE4" w:rsidRPr="53F2D0AD">
        <w:rPr>
          <w:rFonts w:ascii="Cambria" w:eastAsia="Cambria" w:hAnsi="Cambria" w:cs="Cambria"/>
          <w:color w:val="000000" w:themeColor="text1"/>
        </w:rPr>
        <w:t xml:space="preserve"> </w:t>
      </w:r>
      <w:r w:rsidR="0DEFEAD1" w:rsidRPr="53F2D0AD">
        <w:rPr>
          <w:rFonts w:ascii="Cambria" w:eastAsia="Cambria" w:hAnsi="Cambria" w:cs="Cambria"/>
          <w:color w:val="000000" w:themeColor="text1"/>
        </w:rPr>
        <w:t>Manager</w:t>
      </w:r>
      <w:r w:rsidRPr="53F2D0AD">
        <w:rPr>
          <w:rFonts w:ascii="Cambria" w:eastAsia="Cambria" w:hAnsi="Cambria" w:cs="Cambria"/>
          <w:color w:val="000000" w:themeColor="text1"/>
        </w:rPr>
        <w:t xml:space="preserve">, Program </w:t>
      </w:r>
      <w:r w:rsidR="0DEFEAD1" w:rsidRPr="53F2D0AD">
        <w:rPr>
          <w:rFonts w:ascii="Cambria" w:eastAsia="Cambria" w:hAnsi="Cambria" w:cs="Cambria"/>
          <w:color w:val="000000" w:themeColor="text1"/>
        </w:rPr>
        <w:t>Scientist</w:t>
      </w:r>
      <w:r w:rsidR="2F195A27" w:rsidRPr="53F2D0AD">
        <w:rPr>
          <w:rFonts w:ascii="Cambria" w:eastAsia="Cambria" w:hAnsi="Cambria" w:cs="Cambria"/>
          <w:color w:val="000000" w:themeColor="text1"/>
        </w:rPr>
        <w:t xml:space="preserve">, </w:t>
      </w:r>
      <w:r w:rsidRPr="53F2D0AD">
        <w:rPr>
          <w:rFonts w:ascii="Cambria" w:eastAsia="Cambria" w:hAnsi="Cambria" w:cs="Cambria"/>
          <w:color w:val="000000" w:themeColor="text1"/>
        </w:rPr>
        <w:t xml:space="preserve">Policy and Engagement Manager, </w:t>
      </w:r>
      <w:r w:rsidR="4CC278CA" w:rsidRPr="53F2D0AD">
        <w:rPr>
          <w:rFonts w:ascii="Cambria" w:eastAsia="Cambria" w:hAnsi="Cambria" w:cs="Cambria"/>
          <w:color w:val="000000" w:themeColor="text1"/>
        </w:rPr>
        <w:t xml:space="preserve">Partnership Coordinator, </w:t>
      </w:r>
      <w:r w:rsidR="0DEFEAD1" w:rsidRPr="53F2D0AD">
        <w:rPr>
          <w:rFonts w:ascii="Cambria" w:eastAsia="Cambria" w:hAnsi="Cambria" w:cs="Cambria"/>
          <w:color w:val="000000" w:themeColor="text1"/>
        </w:rPr>
        <w:t xml:space="preserve">and </w:t>
      </w:r>
      <w:r w:rsidR="355BB475" w:rsidRPr="53F2D0AD">
        <w:rPr>
          <w:rFonts w:ascii="Cambria" w:eastAsia="Cambria" w:hAnsi="Cambria" w:cs="Cambria"/>
          <w:color w:val="000000" w:themeColor="text1"/>
        </w:rPr>
        <w:t>Quantitative Ecologist</w:t>
      </w:r>
      <w:r w:rsidRPr="53F2D0AD">
        <w:rPr>
          <w:rFonts w:ascii="Cambria" w:eastAsia="Cambria" w:hAnsi="Cambria" w:cs="Cambria"/>
          <w:color w:val="000000" w:themeColor="text1"/>
        </w:rPr>
        <w:t xml:space="preserve">. The APNEP </w:t>
      </w:r>
      <w:r w:rsidR="512631AE" w:rsidRPr="53F2D0AD">
        <w:rPr>
          <w:rFonts w:ascii="Cambria" w:eastAsia="Cambria" w:hAnsi="Cambria" w:cs="Cambria"/>
          <w:color w:val="000000" w:themeColor="text1"/>
        </w:rPr>
        <w:t xml:space="preserve">field </w:t>
      </w:r>
      <w:r w:rsidRPr="53F2D0AD">
        <w:rPr>
          <w:rFonts w:ascii="Cambria" w:eastAsia="Cambria" w:hAnsi="Cambria" w:cs="Cambria"/>
          <w:color w:val="000000" w:themeColor="text1"/>
        </w:rPr>
        <w:t xml:space="preserve">office in Washington, </w:t>
      </w:r>
      <w:r w:rsidR="08CAB57D" w:rsidRPr="53F2D0AD">
        <w:rPr>
          <w:rFonts w:ascii="Cambria" w:eastAsia="Cambria" w:hAnsi="Cambria" w:cs="Cambria"/>
          <w:color w:val="000000" w:themeColor="text1"/>
        </w:rPr>
        <w:t>NC</w:t>
      </w:r>
      <w:r w:rsidRPr="53F2D0AD">
        <w:rPr>
          <w:rFonts w:ascii="Cambria" w:eastAsia="Cambria" w:hAnsi="Cambria" w:cs="Cambria"/>
          <w:color w:val="000000" w:themeColor="text1"/>
        </w:rPr>
        <w:t xml:space="preserve"> houses the Coastal Habitats Coordinator</w:t>
      </w:r>
      <w:r w:rsidR="2F195A27" w:rsidRPr="53F2D0AD">
        <w:rPr>
          <w:rFonts w:ascii="Cambria" w:eastAsia="Cambria" w:hAnsi="Cambria" w:cs="Cambria"/>
          <w:color w:val="000000" w:themeColor="text1"/>
        </w:rPr>
        <w:t xml:space="preserve">. </w:t>
      </w:r>
      <w:r w:rsidRPr="53F2D0AD">
        <w:rPr>
          <w:rFonts w:ascii="Cambria" w:eastAsia="Cambria" w:hAnsi="Cambria" w:cs="Cambria"/>
          <w:color w:val="000000" w:themeColor="text1"/>
        </w:rPr>
        <w:t xml:space="preserve">The Virginia Department of Environmental Quality </w:t>
      </w:r>
      <w:r w:rsidR="58B7F89D" w:rsidRPr="53F2D0AD">
        <w:rPr>
          <w:rFonts w:ascii="Cambria" w:eastAsia="Cambria" w:hAnsi="Cambria" w:cs="Cambria"/>
          <w:color w:val="000000" w:themeColor="text1"/>
        </w:rPr>
        <w:t xml:space="preserve">has historically provided </w:t>
      </w:r>
      <w:r w:rsidR="51284691" w:rsidRPr="53F2D0AD">
        <w:rPr>
          <w:rFonts w:ascii="Cambria" w:eastAsia="Cambria" w:hAnsi="Cambria" w:cs="Cambria"/>
          <w:color w:val="000000" w:themeColor="text1"/>
        </w:rPr>
        <w:t>some support for</w:t>
      </w:r>
      <w:r w:rsidRPr="53F2D0AD">
        <w:rPr>
          <w:rFonts w:ascii="Cambria" w:eastAsia="Cambria" w:hAnsi="Cambria" w:cs="Cambria"/>
          <w:color w:val="000000" w:themeColor="text1"/>
        </w:rPr>
        <w:t xml:space="preserve"> CCMP </w:t>
      </w:r>
      <w:r w:rsidR="0DEFEAD1" w:rsidRPr="53F2D0AD">
        <w:rPr>
          <w:rFonts w:ascii="Cambria" w:eastAsia="Cambria" w:hAnsi="Cambria" w:cs="Cambria"/>
          <w:color w:val="000000" w:themeColor="text1"/>
        </w:rPr>
        <w:t>implementation;</w:t>
      </w:r>
      <w:r w:rsidRPr="53F2D0AD">
        <w:rPr>
          <w:rFonts w:ascii="Cambria" w:eastAsia="Cambria" w:hAnsi="Cambria" w:cs="Cambria"/>
          <w:color w:val="000000" w:themeColor="text1"/>
        </w:rPr>
        <w:t xml:space="preserve"> however</w:t>
      </w:r>
      <w:r w:rsidR="0DEFEAD1" w:rsidRPr="53F2D0AD">
        <w:rPr>
          <w:rFonts w:ascii="Cambria" w:eastAsia="Cambria" w:hAnsi="Cambria" w:cs="Cambria"/>
          <w:color w:val="000000" w:themeColor="text1"/>
        </w:rPr>
        <w:t>,</w:t>
      </w:r>
      <w:r w:rsidRPr="53F2D0AD">
        <w:rPr>
          <w:rFonts w:ascii="Cambria" w:eastAsia="Cambria" w:hAnsi="Cambria" w:cs="Cambria"/>
          <w:color w:val="000000" w:themeColor="text1"/>
        </w:rPr>
        <w:t xml:space="preserve"> </w:t>
      </w:r>
      <w:r w:rsidR="51284691" w:rsidRPr="53F2D0AD">
        <w:rPr>
          <w:rFonts w:ascii="Cambria" w:eastAsia="Cambria" w:hAnsi="Cambria" w:cs="Cambria"/>
          <w:color w:val="000000" w:themeColor="text1"/>
        </w:rPr>
        <w:t xml:space="preserve">a </w:t>
      </w:r>
      <w:r w:rsidRPr="53F2D0AD">
        <w:rPr>
          <w:rFonts w:ascii="Cambria" w:eastAsia="Cambria" w:hAnsi="Cambria" w:cs="Cambria"/>
          <w:color w:val="000000" w:themeColor="text1"/>
        </w:rPr>
        <w:t>position</w:t>
      </w:r>
      <w:r w:rsidR="46F54AC3" w:rsidRPr="53F2D0AD">
        <w:rPr>
          <w:rFonts w:ascii="Cambria" w:eastAsia="Cambria" w:hAnsi="Cambria" w:cs="Cambria"/>
          <w:color w:val="000000" w:themeColor="text1"/>
        </w:rPr>
        <w:t xml:space="preserve"> </w:t>
      </w:r>
      <w:r w:rsidR="2C06BE3B" w:rsidRPr="53F2D0AD">
        <w:rPr>
          <w:rFonts w:ascii="Cambria" w:eastAsia="Cambria" w:hAnsi="Cambria" w:cs="Cambria"/>
          <w:color w:val="000000" w:themeColor="text1"/>
        </w:rPr>
        <w:t xml:space="preserve">is not </w:t>
      </w:r>
      <w:r w:rsidR="51284691" w:rsidRPr="53F2D0AD">
        <w:rPr>
          <w:rFonts w:ascii="Cambria" w:eastAsia="Cambria" w:hAnsi="Cambria" w:cs="Cambria"/>
          <w:color w:val="000000" w:themeColor="text1"/>
        </w:rPr>
        <w:t>assigned at present</w:t>
      </w:r>
      <w:r w:rsidR="58B7F89D" w:rsidRPr="53F2D0AD">
        <w:rPr>
          <w:rFonts w:ascii="Cambria" w:eastAsia="Cambria" w:hAnsi="Cambria" w:cs="Cambria"/>
          <w:color w:val="000000" w:themeColor="text1"/>
        </w:rPr>
        <w:t xml:space="preserve">. Staff from the Virginia Department of Cultural Resources have been providing support for MOU </w:t>
      </w:r>
      <w:r w:rsidR="005924FD" w:rsidRPr="53F2D0AD">
        <w:rPr>
          <w:rFonts w:ascii="Cambria" w:eastAsia="Cambria" w:hAnsi="Cambria" w:cs="Cambria"/>
          <w:color w:val="000000" w:themeColor="text1"/>
        </w:rPr>
        <w:t>implementation for</w:t>
      </w:r>
      <w:r w:rsidR="58B7F89D" w:rsidRPr="53F2D0AD">
        <w:rPr>
          <w:rFonts w:ascii="Cambria" w:eastAsia="Cambria" w:hAnsi="Cambria" w:cs="Cambria"/>
          <w:color w:val="000000" w:themeColor="text1"/>
        </w:rPr>
        <w:t xml:space="preserve"> the past several years. These positions are</w:t>
      </w:r>
      <w:r w:rsidR="2C06BE3B" w:rsidRPr="53F2D0AD">
        <w:rPr>
          <w:rFonts w:ascii="Cambria" w:eastAsia="Cambria" w:hAnsi="Cambria" w:cs="Cambria"/>
          <w:color w:val="000000" w:themeColor="text1"/>
        </w:rPr>
        <w:t xml:space="preserve"> </w:t>
      </w:r>
      <w:r w:rsidRPr="53F2D0AD">
        <w:rPr>
          <w:rFonts w:ascii="Cambria" w:eastAsia="Cambria" w:hAnsi="Cambria" w:cs="Cambria"/>
          <w:color w:val="000000" w:themeColor="text1"/>
        </w:rPr>
        <w:t xml:space="preserve">not covered under program administration </w:t>
      </w:r>
      <w:r w:rsidR="2C06BE3B" w:rsidRPr="53F2D0AD">
        <w:rPr>
          <w:rFonts w:ascii="Cambria" w:eastAsia="Cambria" w:hAnsi="Cambria" w:cs="Cambria"/>
          <w:color w:val="000000" w:themeColor="text1"/>
        </w:rPr>
        <w:t xml:space="preserve">but </w:t>
      </w:r>
      <w:r w:rsidR="59A9B423" w:rsidRPr="53F2D0AD">
        <w:rPr>
          <w:rFonts w:ascii="Cambria" w:eastAsia="Cambria" w:hAnsi="Cambria" w:cs="Cambria"/>
          <w:color w:val="000000" w:themeColor="text1"/>
        </w:rPr>
        <w:t>support</w:t>
      </w:r>
      <w:r w:rsidR="2C06BE3B" w:rsidRPr="53F2D0AD">
        <w:rPr>
          <w:rFonts w:ascii="Cambria" w:eastAsia="Cambria" w:hAnsi="Cambria" w:cs="Cambria"/>
          <w:color w:val="000000" w:themeColor="text1"/>
        </w:rPr>
        <w:t xml:space="preserve"> CCMP implementation</w:t>
      </w:r>
      <w:r w:rsidR="59A9B423" w:rsidRPr="53F2D0AD">
        <w:rPr>
          <w:rFonts w:ascii="Cambria" w:eastAsia="Cambria" w:hAnsi="Cambria" w:cs="Cambria"/>
          <w:color w:val="000000" w:themeColor="text1"/>
        </w:rPr>
        <w:t xml:space="preserve"> and </w:t>
      </w:r>
      <w:r w:rsidRPr="53F2D0AD">
        <w:rPr>
          <w:rFonts w:ascii="Cambria" w:eastAsia="Cambria" w:hAnsi="Cambria" w:cs="Cambria"/>
          <w:color w:val="000000" w:themeColor="text1"/>
        </w:rPr>
        <w:t xml:space="preserve">occur at no additional cost to the program. </w:t>
      </w:r>
    </w:p>
    <w:p w14:paraId="5F072C1E" w14:textId="77777777" w:rsidR="00D900D0" w:rsidRPr="00D900D0" w:rsidRDefault="00D900D0" w:rsidP="00D900D0">
      <w:pPr>
        <w:pBdr>
          <w:top w:val="nil"/>
          <w:left w:val="nil"/>
          <w:bottom w:val="nil"/>
          <w:right w:val="nil"/>
          <w:between w:val="nil"/>
        </w:pBdr>
        <w:tabs>
          <w:tab w:val="left" w:pos="360"/>
        </w:tabs>
        <w:rPr>
          <w:rFonts w:ascii="Cambria" w:eastAsia="Cambria" w:hAnsi="Cambria" w:cs="Cambria"/>
          <w:bCs/>
          <w:color w:val="000000"/>
        </w:rPr>
      </w:pPr>
    </w:p>
    <w:p w14:paraId="313464EC" w14:textId="32FFDCB4" w:rsidR="00D900D0" w:rsidRPr="00D900D0" w:rsidRDefault="00D900D0" w:rsidP="00D900D0">
      <w:pPr>
        <w:pBdr>
          <w:top w:val="nil"/>
          <w:left w:val="nil"/>
          <w:bottom w:val="nil"/>
          <w:right w:val="nil"/>
          <w:between w:val="nil"/>
        </w:pBdr>
        <w:tabs>
          <w:tab w:val="left" w:pos="360"/>
        </w:tabs>
        <w:rPr>
          <w:rFonts w:ascii="Cambria" w:eastAsia="Cambria" w:hAnsi="Cambria" w:cs="Cambria"/>
          <w:b/>
          <w:color w:val="000000"/>
        </w:rPr>
      </w:pPr>
      <w:r>
        <w:rPr>
          <w:rFonts w:ascii="Cambria" w:eastAsia="Cambria" w:hAnsi="Cambria" w:cs="Cambria"/>
          <w:bCs/>
          <w:color w:val="000000"/>
        </w:rPr>
        <w:tab/>
      </w:r>
      <w:r w:rsidRPr="00D900D0">
        <w:rPr>
          <w:rFonts w:ascii="Cambria" w:eastAsia="Cambria" w:hAnsi="Cambria" w:cs="Cambria"/>
          <w:b/>
          <w:color w:val="000000"/>
        </w:rPr>
        <w:t>Director</w:t>
      </w:r>
    </w:p>
    <w:p w14:paraId="42108C66" w14:textId="699C5767" w:rsidR="00D900D0" w:rsidRPr="00D900D0" w:rsidRDefault="00D900D0" w:rsidP="00B55BD2">
      <w:pPr>
        <w:pBdr>
          <w:top w:val="nil"/>
          <w:left w:val="nil"/>
          <w:bottom w:val="nil"/>
          <w:right w:val="nil"/>
          <w:between w:val="nil"/>
        </w:pBdr>
        <w:tabs>
          <w:tab w:val="left" w:pos="360"/>
        </w:tabs>
        <w:ind w:left="360"/>
        <w:jc w:val="both"/>
        <w:rPr>
          <w:rFonts w:ascii="Cambria" w:eastAsia="Cambria" w:hAnsi="Cambria" w:cs="Cambria"/>
          <w:color w:val="000000"/>
        </w:rPr>
      </w:pPr>
      <w:r w:rsidRPr="5723CE03">
        <w:rPr>
          <w:rFonts w:ascii="Cambria" w:eastAsia="Cambria" w:hAnsi="Cambria" w:cs="Cambria"/>
          <w:color w:val="000000" w:themeColor="text1"/>
        </w:rPr>
        <w:t xml:space="preserve">The Director administers and coordinates program activities and CCMP implementation, involving interaction with numerous federal and state resource management agencies, universities, interest groups, and the public.  This position manages the post-CCMP grants and associated contracts, provides staff support to the APNEP </w:t>
      </w:r>
      <w:r w:rsidR="00123D0C" w:rsidRPr="5723CE03">
        <w:rPr>
          <w:rFonts w:ascii="Cambria" w:eastAsia="Cambria" w:hAnsi="Cambria" w:cs="Cambria"/>
          <w:color w:val="000000" w:themeColor="text1"/>
        </w:rPr>
        <w:t>Leadership Council</w:t>
      </w:r>
      <w:r w:rsidRPr="5723CE03">
        <w:rPr>
          <w:rFonts w:ascii="Cambria" w:eastAsia="Cambria" w:hAnsi="Cambria" w:cs="Cambria"/>
          <w:color w:val="000000" w:themeColor="text1"/>
        </w:rPr>
        <w:t xml:space="preserve"> and Advisory Committees, and represents APNEP at local, state, regional and national meetings. Dr. Bill Crowell has been the Director since June 2002.</w:t>
      </w:r>
    </w:p>
    <w:p w14:paraId="0FE6F6A8" w14:textId="77777777" w:rsidR="00D900D0" w:rsidRPr="00D900D0" w:rsidRDefault="00D900D0" w:rsidP="00D900D0">
      <w:pPr>
        <w:pBdr>
          <w:top w:val="nil"/>
          <w:left w:val="nil"/>
          <w:bottom w:val="nil"/>
          <w:right w:val="nil"/>
          <w:between w:val="nil"/>
        </w:pBdr>
        <w:tabs>
          <w:tab w:val="left" w:pos="360"/>
        </w:tabs>
        <w:rPr>
          <w:rFonts w:ascii="Cambria" w:eastAsia="Cambria" w:hAnsi="Cambria" w:cs="Cambria"/>
          <w:bCs/>
          <w:color w:val="000000"/>
        </w:rPr>
      </w:pPr>
      <w:r w:rsidRPr="00D900D0">
        <w:rPr>
          <w:rFonts w:ascii="Cambria" w:eastAsia="Cambria" w:hAnsi="Cambria" w:cs="Cambria"/>
          <w:bCs/>
          <w:color w:val="000000"/>
        </w:rPr>
        <w:t xml:space="preserve"> </w:t>
      </w:r>
    </w:p>
    <w:p w14:paraId="2A913717" w14:textId="06FF7044" w:rsidR="00D900D0" w:rsidRPr="00E63526" w:rsidRDefault="00D900D0" w:rsidP="00D900D0">
      <w:pPr>
        <w:pBdr>
          <w:top w:val="nil"/>
          <w:left w:val="nil"/>
          <w:bottom w:val="nil"/>
          <w:right w:val="nil"/>
          <w:between w:val="nil"/>
        </w:pBdr>
        <w:tabs>
          <w:tab w:val="left" w:pos="360"/>
        </w:tabs>
        <w:rPr>
          <w:rFonts w:ascii="Cambria" w:eastAsia="Cambria" w:hAnsi="Cambria" w:cs="Cambria"/>
          <w:b/>
          <w:color w:val="000000"/>
        </w:rPr>
      </w:pPr>
      <w:r>
        <w:rPr>
          <w:rFonts w:ascii="Cambria" w:eastAsia="Cambria" w:hAnsi="Cambria" w:cs="Cambria"/>
          <w:bCs/>
          <w:color w:val="000000"/>
        </w:rPr>
        <w:tab/>
      </w:r>
      <w:r w:rsidRPr="00E63526">
        <w:rPr>
          <w:rFonts w:ascii="Cambria" w:eastAsia="Cambria" w:hAnsi="Cambria" w:cs="Cambria"/>
          <w:b/>
          <w:color w:val="000000"/>
        </w:rPr>
        <w:t xml:space="preserve">Program Manager </w:t>
      </w:r>
    </w:p>
    <w:p w14:paraId="1FFB3FB4" w14:textId="04631662" w:rsidR="00D900D0" w:rsidRPr="00D900D0" w:rsidRDefault="00D900D0" w:rsidP="008159D2">
      <w:pPr>
        <w:pBdr>
          <w:top w:val="nil"/>
          <w:left w:val="nil"/>
          <w:bottom w:val="nil"/>
          <w:right w:val="nil"/>
          <w:between w:val="nil"/>
        </w:pBdr>
        <w:tabs>
          <w:tab w:val="left" w:pos="360"/>
        </w:tabs>
        <w:ind w:left="360"/>
        <w:jc w:val="both"/>
        <w:rPr>
          <w:rFonts w:ascii="Cambria" w:eastAsia="Cambria" w:hAnsi="Cambria" w:cs="Cambria"/>
          <w:bCs/>
          <w:color w:val="000000"/>
        </w:rPr>
      </w:pPr>
      <w:r w:rsidRPr="00D900D0">
        <w:rPr>
          <w:rFonts w:ascii="Cambria" w:eastAsia="Cambria" w:hAnsi="Cambria" w:cs="Cambria"/>
          <w:bCs/>
          <w:color w:val="000000"/>
        </w:rPr>
        <w:t xml:space="preserve">The Program Manager assists in the administration of the 320 Grant and coordinates and manages APNEP contracting and associated activities within NCDEQ. The position also assists in the development and maintenance of broad support for the APNEP mission and CCMP implementation; develops tracking mechanisms for performance measures and CCMP implementation efforts; and provides staff support to the </w:t>
      </w:r>
      <w:r w:rsidR="008159D2">
        <w:rPr>
          <w:rFonts w:ascii="Cambria" w:eastAsia="Cambria" w:hAnsi="Cambria" w:cs="Cambria"/>
          <w:bCs/>
          <w:color w:val="000000"/>
        </w:rPr>
        <w:t>Leadership Council</w:t>
      </w:r>
      <w:r w:rsidRPr="00D900D0">
        <w:rPr>
          <w:rFonts w:ascii="Cambria" w:eastAsia="Cambria" w:hAnsi="Cambria" w:cs="Cambria"/>
          <w:bCs/>
          <w:color w:val="000000"/>
        </w:rPr>
        <w:t xml:space="preserve"> and Advisory Committees. Heather Jennings has been the Program Manager since June 2018.</w:t>
      </w:r>
    </w:p>
    <w:p w14:paraId="04C7A7C6" w14:textId="5FF01D7E" w:rsidR="00D900D0" w:rsidRDefault="00D900D0" w:rsidP="00D900D0">
      <w:pPr>
        <w:pBdr>
          <w:top w:val="nil"/>
          <w:left w:val="nil"/>
          <w:bottom w:val="nil"/>
          <w:right w:val="nil"/>
          <w:between w:val="nil"/>
        </w:pBdr>
        <w:tabs>
          <w:tab w:val="left" w:pos="360"/>
        </w:tabs>
        <w:rPr>
          <w:rFonts w:ascii="Cambria" w:eastAsia="Cambria" w:hAnsi="Cambria" w:cs="Cambria"/>
          <w:bCs/>
          <w:color w:val="000000"/>
        </w:rPr>
      </w:pPr>
    </w:p>
    <w:p w14:paraId="6F6A35D6" w14:textId="07AE2EE3" w:rsidR="008159D2" w:rsidRPr="00743EC7" w:rsidRDefault="008159D2" w:rsidP="5723CE03">
      <w:pPr>
        <w:pBdr>
          <w:top w:val="nil"/>
          <w:left w:val="nil"/>
          <w:bottom w:val="nil"/>
          <w:right w:val="nil"/>
          <w:between w:val="nil"/>
        </w:pBdr>
        <w:tabs>
          <w:tab w:val="left" w:pos="360"/>
        </w:tabs>
        <w:rPr>
          <w:rFonts w:ascii="Cambria" w:eastAsia="Cambria" w:hAnsi="Cambria" w:cs="Cambria"/>
          <w:b/>
          <w:bCs/>
        </w:rPr>
      </w:pPr>
      <w:r w:rsidRPr="00743EC7">
        <w:rPr>
          <w:rFonts w:ascii="Cambria" w:eastAsia="Cambria" w:hAnsi="Cambria" w:cs="Cambria"/>
          <w:bCs/>
        </w:rPr>
        <w:tab/>
      </w:r>
      <w:r w:rsidR="0EEBBA42" w:rsidRPr="5723CE03">
        <w:rPr>
          <w:rFonts w:ascii="Cambria" w:eastAsia="Cambria" w:hAnsi="Cambria" w:cs="Cambria"/>
          <w:b/>
          <w:bCs/>
        </w:rPr>
        <w:t xml:space="preserve">BIL </w:t>
      </w:r>
      <w:r w:rsidRPr="5723CE03">
        <w:rPr>
          <w:rFonts w:ascii="Cambria" w:eastAsia="Cambria" w:hAnsi="Cambria" w:cs="Cambria"/>
          <w:b/>
          <w:bCs/>
        </w:rPr>
        <w:t xml:space="preserve">Project Manager  </w:t>
      </w:r>
    </w:p>
    <w:p w14:paraId="3DE592BA" w14:textId="22456B79" w:rsidR="00743EC7" w:rsidRPr="00D900D0" w:rsidRDefault="008159D2" w:rsidP="5723CE03">
      <w:pPr>
        <w:pBdr>
          <w:top w:val="nil"/>
          <w:left w:val="nil"/>
          <w:bottom w:val="nil"/>
          <w:right w:val="nil"/>
          <w:between w:val="nil"/>
        </w:pBdr>
        <w:tabs>
          <w:tab w:val="left" w:pos="360"/>
        </w:tabs>
        <w:ind w:left="360"/>
        <w:jc w:val="both"/>
        <w:rPr>
          <w:rFonts w:ascii="Cambria" w:eastAsia="Cambria" w:hAnsi="Cambria" w:cs="Cambria"/>
          <w:color w:val="000000"/>
        </w:rPr>
      </w:pPr>
      <w:r w:rsidRPr="5723CE03">
        <w:rPr>
          <w:rFonts w:ascii="Cambria" w:eastAsia="Cambria" w:hAnsi="Cambria" w:cs="Cambria"/>
          <w:color w:val="000000" w:themeColor="text1"/>
        </w:rPr>
        <w:t xml:space="preserve">The </w:t>
      </w:r>
      <w:r w:rsidR="00EA6BB9" w:rsidRPr="5723CE03">
        <w:rPr>
          <w:rFonts w:ascii="Cambria" w:eastAsia="Cambria" w:hAnsi="Cambria" w:cs="Cambria"/>
          <w:color w:val="000000" w:themeColor="text1"/>
        </w:rPr>
        <w:t xml:space="preserve">Watershed Project Manager </w:t>
      </w:r>
      <w:r w:rsidR="00972E71" w:rsidRPr="5723CE03">
        <w:rPr>
          <w:rFonts w:ascii="Cambria" w:eastAsia="Cambria" w:hAnsi="Cambria" w:cs="Cambria"/>
          <w:color w:val="000000" w:themeColor="text1"/>
        </w:rPr>
        <w:t xml:space="preserve">will </w:t>
      </w:r>
      <w:r w:rsidRPr="5723CE03">
        <w:rPr>
          <w:rFonts w:ascii="Cambria" w:eastAsia="Cambria" w:hAnsi="Cambria" w:cs="Cambria"/>
          <w:color w:val="000000" w:themeColor="text1"/>
        </w:rPr>
        <w:t xml:space="preserve">assist in the administration of the </w:t>
      </w:r>
      <w:r w:rsidR="00EA6BB9" w:rsidRPr="5723CE03">
        <w:rPr>
          <w:rFonts w:ascii="Cambria" w:eastAsia="Cambria" w:hAnsi="Cambria" w:cs="Cambria"/>
          <w:color w:val="000000" w:themeColor="text1"/>
        </w:rPr>
        <w:t>BIL</w:t>
      </w:r>
      <w:r w:rsidRPr="5723CE03">
        <w:rPr>
          <w:rFonts w:ascii="Cambria" w:eastAsia="Cambria" w:hAnsi="Cambria" w:cs="Cambria"/>
          <w:color w:val="000000" w:themeColor="text1"/>
        </w:rPr>
        <w:t xml:space="preserve"> Grant </w:t>
      </w:r>
      <w:r w:rsidR="00EA6BB9" w:rsidRPr="5723CE03">
        <w:rPr>
          <w:rFonts w:ascii="Cambria" w:eastAsia="Cambria" w:hAnsi="Cambria" w:cs="Cambria"/>
          <w:color w:val="000000" w:themeColor="text1"/>
        </w:rPr>
        <w:t xml:space="preserve">funds </w:t>
      </w:r>
      <w:r w:rsidRPr="5723CE03">
        <w:rPr>
          <w:rFonts w:ascii="Cambria" w:eastAsia="Cambria" w:hAnsi="Cambria" w:cs="Cambria"/>
          <w:color w:val="000000" w:themeColor="text1"/>
        </w:rPr>
        <w:t>and coordinate and manage</w:t>
      </w:r>
      <w:r w:rsidR="00EA6BB9" w:rsidRPr="5723CE03">
        <w:rPr>
          <w:rFonts w:ascii="Cambria" w:eastAsia="Cambria" w:hAnsi="Cambria" w:cs="Cambria"/>
          <w:color w:val="000000" w:themeColor="text1"/>
        </w:rPr>
        <w:t>ment of</w:t>
      </w:r>
      <w:r w:rsidRPr="5723CE03">
        <w:rPr>
          <w:rFonts w:ascii="Cambria" w:eastAsia="Cambria" w:hAnsi="Cambria" w:cs="Cambria"/>
          <w:color w:val="000000" w:themeColor="text1"/>
        </w:rPr>
        <w:t xml:space="preserve"> contracting and associated activities within NCDEQ. The position also assists in the development and maintenance of broad support for the APNEP mission and CCMP implementation; </w:t>
      </w:r>
      <w:r w:rsidR="00EA6BB9" w:rsidRPr="5723CE03">
        <w:rPr>
          <w:rFonts w:ascii="Cambria" w:eastAsia="Cambria" w:hAnsi="Cambria" w:cs="Cambria"/>
          <w:color w:val="000000" w:themeColor="text1"/>
        </w:rPr>
        <w:t xml:space="preserve">conducts </w:t>
      </w:r>
      <w:r w:rsidR="005C65FC">
        <w:rPr>
          <w:rFonts w:ascii="Cambria" w:eastAsia="Cambria" w:hAnsi="Cambria" w:cs="Cambria"/>
          <w:color w:val="000000" w:themeColor="text1"/>
        </w:rPr>
        <w:t>BIL-</w:t>
      </w:r>
      <w:r w:rsidR="00EA6BB9" w:rsidRPr="5723CE03">
        <w:rPr>
          <w:rFonts w:ascii="Cambria" w:eastAsia="Cambria" w:hAnsi="Cambria" w:cs="Cambria"/>
          <w:color w:val="000000" w:themeColor="text1"/>
        </w:rPr>
        <w:t>GPRA reporting;</w:t>
      </w:r>
      <w:r w:rsidRPr="5723CE03">
        <w:rPr>
          <w:rFonts w:ascii="Cambria" w:eastAsia="Cambria" w:hAnsi="Cambria" w:cs="Cambria"/>
          <w:color w:val="000000" w:themeColor="text1"/>
        </w:rPr>
        <w:t xml:space="preserve"> and provides staff support to the Leadership Council and Advisory Committees.</w:t>
      </w:r>
      <w:r w:rsidR="00EA6BB9" w:rsidRPr="5723CE03">
        <w:rPr>
          <w:rFonts w:ascii="Cambria" w:eastAsia="Cambria" w:hAnsi="Cambria" w:cs="Cambria"/>
          <w:color w:val="000000" w:themeColor="text1"/>
        </w:rPr>
        <w:t xml:space="preserve"> </w:t>
      </w:r>
      <w:r w:rsidR="00972E71" w:rsidRPr="5723CE03">
        <w:rPr>
          <w:rFonts w:ascii="Cambria" w:eastAsia="Cambria" w:hAnsi="Cambria" w:cs="Cambria"/>
          <w:color w:val="000000" w:themeColor="text1"/>
        </w:rPr>
        <w:t>Additionally, the position also works towards implementation of the CHPP with the APNEP Coastal Habitats Coordinator</w:t>
      </w:r>
      <w:r w:rsidR="00C01827" w:rsidRPr="5723CE03">
        <w:rPr>
          <w:rFonts w:ascii="Cambria" w:eastAsia="Cambria" w:hAnsi="Cambria" w:cs="Cambria"/>
          <w:color w:val="000000" w:themeColor="text1"/>
        </w:rPr>
        <w:t xml:space="preserve">. </w:t>
      </w:r>
      <w:r w:rsidR="00972E71" w:rsidRPr="5723CE03">
        <w:rPr>
          <w:rFonts w:ascii="Cambria" w:eastAsia="Cambria" w:hAnsi="Cambria" w:cs="Cambria"/>
          <w:color w:val="000000" w:themeColor="text1"/>
        </w:rPr>
        <w:t xml:space="preserve"> </w:t>
      </w:r>
      <w:r w:rsidR="00743EC7" w:rsidRPr="5723CE03">
        <w:rPr>
          <w:rFonts w:ascii="Cambria" w:eastAsia="Cambria" w:hAnsi="Cambria" w:cs="Cambria"/>
          <w:color w:val="000000" w:themeColor="text1"/>
        </w:rPr>
        <w:t xml:space="preserve"> Ms. Stacey Feken beg</w:t>
      </w:r>
      <w:r w:rsidR="38A7DA90" w:rsidRPr="5723CE03">
        <w:rPr>
          <w:rFonts w:ascii="Cambria" w:eastAsia="Cambria" w:hAnsi="Cambria" w:cs="Cambria"/>
          <w:color w:val="000000" w:themeColor="text1"/>
        </w:rPr>
        <w:t>an</w:t>
      </w:r>
      <w:r w:rsidRPr="5723CE03" w:rsidDel="00743EC7">
        <w:rPr>
          <w:rFonts w:ascii="Cambria" w:eastAsia="Cambria" w:hAnsi="Cambria" w:cs="Cambria"/>
          <w:color w:val="000000" w:themeColor="text1"/>
        </w:rPr>
        <w:t xml:space="preserve"> </w:t>
      </w:r>
      <w:r w:rsidR="00743EC7" w:rsidRPr="5723CE03">
        <w:rPr>
          <w:rFonts w:ascii="Cambria" w:eastAsia="Cambria" w:hAnsi="Cambria" w:cs="Cambria"/>
          <w:color w:val="000000" w:themeColor="text1"/>
        </w:rPr>
        <w:t>serving in this role since October 2022</w:t>
      </w:r>
      <w:r w:rsidR="55A43FE6" w:rsidRPr="5723CE03">
        <w:rPr>
          <w:rFonts w:ascii="Cambria" w:eastAsia="Cambria" w:hAnsi="Cambria" w:cs="Cambria"/>
          <w:color w:val="000000" w:themeColor="text1"/>
        </w:rPr>
        <w:t>, and served as Policy and Engagement Manager from March 2016-September 2022</w:t>
      </w:r>
      <w:r w:rsidR="00743EC7" w:rsidRPr="5723CE03">
        <w:rPr>
          <w:rFonts w:ascii="Cambria" w:eastAsia="Cambria" w:hAnsi="Cambria" w:cs="Cambria"/>
          <w:color w:val="000000" w:themeColor="text1"/>
        </w:rPr>
        <w:t xml:space="preserve">.  </w:t>
      </w:r>
    </w:p>
    <w:p w14:paraId="58A03951" w14:textId="2B3AB9BF" w:rsidR="008159D2" w:rsidRPr="00D900D0" w:rsidRDefault="008159D2" w:rsidP="004B4376">
      <w:pPr>
        <w:pBdr>
          <w:top w:val="nil"/>
          <w:left w:val="nil"/>
          <w:bottom w:val="nil"/>
          <w:right w:val="nil"/>
          <w:between w:val="nil"/>
        </w:pBdr>
        <w:tabs>
          <w:tab w:val="left" w:pos="360"/>
        </w:tabs>
        <w:ind w:left="360"/>
        <w:rPr>
          <w:rFonts w:ascii="Cambria" w:eastAsia="Cambria" w:hAnsi="Cambria" w:cs="Cambria"/>
          <w:color w:val="000000"/>
        </w:rPr>
      </w:pPr>
    </w:p>
    <w:p w14:paraId="7A7C0010" w14:textId="363CE330" w:rsidR="00D900D0" w:rsidRPr="00E63526" w:rsidRDefault="00D900D0" w:rsidP="00D900D0">
      <w:pPr>
        <w:pBdr>
          <w:top w:val="nil"/>
          <w:left w:val="nil"/>
          <w:bottom w:val="nil"/>
          <w:right w:val="nil"/>
          <w:between w:val="nil"/>
        </w:pBdr>
        <w:tabs>
          <w:tab w:val="left" w:pos="360"/>
        </w:tabs>
        <w:rPr>
          <w:rFonts w:ascii="Cambria" w:eastAsia="Cambria" w:hAnsi="Cambria" w:cs="Cambria"/>
          <w:b/>
          <w:color w:val="000000"/>
        </w:rPr>
      </w:pPr>
      <w:r>
        <w:rPr>
          <w:rFonts w:ascii="Cambria" w:eastAsia="Cambria" w:hAnsi="Cambria" w:cs="Cambria"/>
          <w:bCs/>
          <w:color w:val="000000"/>
        </w:rPr>
        <w:tab/>
      </w:r>
      <w:r w:rsidRPr="00E63526">
        <w:rPr>
          <w:rFonts w:ascii="Cambria" w:eastAsia="Cambria" w:hAnsi="Cambria" w:cs="Cambria"/>
          <w:b/>
          <w:color w:val="000000"/>
        </w:rPr>
        <w:t>Program Scientist</w:t>
      </w:r>
    </w:p>
    <w:p w14:paraId="021B5B4E" w14:textId="0AA7A760" w:rsidR="00D900D0" w:rsidRPr="00D900D0" w:rsidRDefault="00D900D0" w:rsidP="008159D2">
      <w:pPr>
        <w:pBdr>
          <w:top w:val="nil"/>
          <w:left w:val="nil"/>
          <w:bottom w:val="nil"/>
          <w:right w:val="nil"/>
          <w:between w:val="nil"/>
        </w:pBdr>
        <w:tabs>
          <w:tab w:val="left" w:pos="360"/>
        </w:tabs>
        <w:ind w:left="360"/>
        <w:jc w:val="both"/>
        <w:rPr>
          <w:rFonts w:ascii="Cambria" w:eastAsia="Cambria" w:hAnsi="Cambria" w:cs="Cambria"/>
          <w:bCs/>
          <w:color w:val="000000"/>
        </w:rPr>
      </w:pPr>
      <w:r w:rsidRPr="00D900D0">
        <w:rPr>
          <w:rFonts w:ascii="Cambria" w:eastAsia="Cambria" w:hAnsi="Cambria" w:cs="Cambria"/>
          <w:bCs/>
          <w:color w:val="000000"/>
        </w:rPr>
        <w:lastRenderedPageBreak/>
        <w:t>The Program Scientist assists the Director with CCMP administration.  This position helps design and implement a comprehensive monitoring strategy and reporting process, guides the Scientific and Technical Advisory Committee (STAC), and reviews project proposals and reports for merit</w:t>
      </w:r>
      <w:r w:rsidR="00021DAB" w:rsidRPr="00D900D0">
        <w:rPr>
          <w:rFonts w:ascii="Cambria" w:eastAsia="Cambria" w:hAnsi="Cambria" w:cs="Cambria"/>
          <w:bCs/>
          <w:color w:val="000000"/>
        </w:rPr>
        <w:t xml:space="preserve">. </w:t>
      </w:r>
      <w:r w:rsidRPr="00D900D0">
        <w:rPr>
          <w:rFonts w:ascii="Cambria" w:eastAsia="Cambria" w:hAnsi="Cambria" w:cs="Cambria"/>
          <w:bCs/>
          <w:color w:val="000000"/>
        </w:rPr>
        <w:t xml:space="preserve">This position provides staff support to the </w:t>
      </w:r>
      <w:r w:rsidR="00123D0C">
        <w:rPr>
          <w:rFonts w:ascii="Cambria" w:eastAsia="Cambria" w:hAnsi="Cambria" w:cs="Cambria"/>
          <w:bCs/>
          <w:color w:val="000000"/>
        </w:rPr>
        <w:t>Leadership Council</w:t>
      </w:r>
      <w:r w:rsidRPr="00D900D0">
        <w:rPr>
          <w:rFonts w:ascii="Cambria" w:eastAsia="Cambria" w:hAnsi="Cambria" w:cs="Cambria"/>
          <w:bCs/>
          <w:color w:val="000000"/>
        </w:rPr>
        <w:t xml:space="preserve"> and Advisory Committees. Dr. Dean Carpenter has served in this role since November 2003. </w:t>
      </w:r>
    </w:p>
    <w:p w14:paraId="6E8A6B9E" w14:textId="77777777" w:rsidR="00D900D0" w:rsidRPr="00D900D0" w:rsidRDefault="00D900D0" w:rsidP="00D900D0">
      <w:pPr>
        <w:pBdr>
          <w:top w:val="nil"/>
          <w:left w:val="nil"/>
          <w:bottom w:val="nil"/>
          <w:right w:val="nil"/>
          <w:between w:val="nil"/>
        </w:pBdr>
        <w:tabs>
          <w:tab w:val="left" w:pos="360"/>
        </w:tabs>
        <w:rPr>
          <w:rFonts w:ascii="Cambria" w:eastAsia="Cambria" w:hAnsi="Cambria" w:cs="Cambria"/>
          <w:bCs/>
          <w:color w:val="000000"/>
        </w:rPr>
      </w:pPr>
    </w:p>
    <w:p w14:paraId="4F4F73A7" w14:textId="282FDFC4" w:rsidR="00D900D0" w:rsidRPr="00E63526" w:rsidRDefault="00D900D0" w:rsidP="00D900D0">
      <w:pPr>
        <w:pBdr>
          <w:top w:val="nil"/>
          <w:left w:val="nil"/>
          <w:bottom w:val="nil"/>
          <w:right w:val="nil"/>
          <w:between w:val="nil"/>
        </w:pBdr>
        <w:tabs>
          <w:tab w:val="left" w:pos="360"/>
        </w:tabs>
        <w:rPr>
          <w:rFonts w:ascii="Cambria" w:eastAsia="Cambria" w:hAnsi="Cambria" w:cs="Cambria"/>
          <w:b/>
          <w:color w:val="000000"/>
        </w:rPr>
      </w:pPr>
      <w:r>
        <w:rPr>
          <w:rFonts w:ascii="Cambria" w:eastAsia="Cambria" w:hAnsi="Cambria" w:cs="Cambria"/>
          <w:bCs/>
          <w:color w:val="000000"/>
        </w:rPr>
        <w:tab/>
      </w:r>
      <w:r w:rsidRPr="75AD0417">
        <w:rPr>
          <w:rFonts w:ascii="Cambria" w:eastAsia="Cambria" w:hAnsi="Cambria" w:cs="Cambria"/>
          <w:b/>
          <w:bCs/>
          <w:color w:val="000000"/>
        </w:rPr>
        <w:t>P</w:t>
      </w:r>
      <w:r w:rsidR="001B1750" w:rsidRPr="75AD0417">
        <w:rPr>
          <w:rFonts w:ascii="Cambria" w:eastAsia="Cambria" w:hAnsi="Cambria" w:cs="Cambria"/>
          <w:b/>
          <w:bCs/>
          <w:color w:val="000000"/>
        </w:rPr>
        <w:t>artnership Coordinator</w:t>
      </w:r>
    </w:p>
    <w:p w14:paraId="7A90EC5B" w14:textId="718CB884" w:rsidR="796F7CC7" w:rsidRDefault="796F7CC7" w:rsidP="00A16773">
      <w:pPr>
        <w:tabs>
          <w:tab w:val="left" w:pos="3690"/>
        </w:tabs>
        <w:ind w:left="360"/>
        <w:jc w:val="both"/>
        <w:rPr>
          <w:rFonts w:ascii="Cambria" w:eastAsia="Cambria" w:hAnsi="Cambria" w:cs="Cambria"/>
          <w:color w:val="000000" w:themeColor="text1"/>
        </w:rPr>
      </w:pPr>
      <w:r w:rsidRPr="75AD0417">
        <w:rPr>
          <w:rFonts w:ascii="Cambria" w:eastAsia="Cambria" w:hAnsi="Cambria" w:cs="Cambria"/>
          <w:color w:val="000000" w:themeColor="text1"/>
        </w:rPr>
        <w:t xml:space="preserve">The Partnership Coordinator assists the Director and Management Conference with engagement, educational and outreach activities. The position oversees implementation of APNEP’s Engagement Strategy, guides the CAC, pursues new partnership and funding opportunities, </w:t>
      </w:r>
      <w:r w:rsidR="00B553D8">
        <w:rPr>
          <w:rFonts w:ascii="Cambria" w:eastAsia="Cambria" w:hAnsi="Cambria" w:cs="Cambria"/>
          <w:color w:val="000000" w:themeColor="text1"/>
        </w:rPr>
        <w:t xml:space="preserve">conducts GPRA reporting, </w:t>
      </w:r>
      <w:r w:rsidRPr="75AD0417">
        <w:rPr>
          <w:rFonts w:ascii="Cambria" w:eastAsia="Cambria" w:hAnsi="Cambria" w:cs="Cambria"/>
          <w:color w:val="000000" w:themeColor="text1"/>
        </w:rPr>
        <w:t xml:space="preserve">and works with program staff to engage in new CCMP implementation actions. It also provides staff support for the Management Conference and serves as a liaison </w:t>
      </w:r>
      <w:r w:rsidR="00F814DF" w:rsidRPr="75AD0417">
        <w:rPr>
          <w:rFonts w:ascii="Cambria" w:eastAsia="Cambria" w:hAnsi="Cambria" w:cs="Cambria"/>
          <w:color w:val="000000" w:themeColor="text1"/>
        </w:rPr>
        <w:t>to</w:t>
      </w:r>
      <w:r w:rsidRPr="75AD0417">
        <w:rPr>
          <w:rFonts w:ascii="Cambria" w:eastAsia="Cambria" w:hAnsi="Cambria" w:cs="Cambria"/>
          <w:color w:val="000000" w:themeColor="text1"/>
        </w:rPr>
        <w:t xml:space="preserve"> various external working groups. Steve Anderson has served in this role since March 2023.</w:t>
      </w:r>
    </w:p>
    <w:p w14:paraId="2A63079C" w14:textId="64C8950F" w:rsidR="75AD0417" w:rsidRDefault="75AD0417" w:rsidP="75AD0417">
      <w:pPr>
        <w:pBdr>
          <w:top w:val="nil"/>
          <w:left w:val="nil"/>
          <w:bottom w:val="nil"/>
          <w:right w:val="nil"/>
          <w:between w:val="nil"/>
        </w:pBdr>
        <w:tabs>
          <w:tab w:val="left" w:pos="360"/>
        </w:tabs>
        <w:ind w:left="360"/>
        <w:jc w:val="both"/>
        <w:rPr>
          <w:rFonts w:ascii="Cambria" w:eastAsia="Cambria" w:hAnsi="Cambria" w:cs="Cambria"/>
          <w:color w:val="FF0000"/>
          <w:highlight w:val="yellow"/>
        </w:rPr>
      </w:pPr>
    </w:p>
    <w:p w14:paraId="51E16F09" w14:textId="306065F3" w:rsidR="00D900D0" w:rsidRPr="00D900D0" w:rsidRDefault="00D900D0" w:rsidP="008159D2">
      <w:pPr>
        <w:pBdr>
          <w:top w:val="nil"/>
          <w:left w:val="nil"/>
          <w:bottom w:val="nil"/>
          <w:right w:val="nil"/>
          <w:between w:val="nil"/>
        </w:pBdr>
        <w:tabs>
          <w:tab w:val="left" w:pos="360"/>
        </w:tabs>
        <w:rPr>
          <w:rFonts w:ascii="Cambria" w:eastAsia="Cambria" w:hAnsi="Cambria" w:cs="Cambria"/>
          <w:bCs/>
          <w:color w:val="000000"/>
        </w:rPr>
      </w:pPr>
      <w:r>
        <w:rPr>
          <w:rFonts w:ascii="Cambria" w:eastAsia="Cambria" w:hAnsi="Cambria" w:cs="Cambria"/>
          <w:bCs/>
          <w:color w:val="000000"/>
        </w:rPr>
        <w:tab/>
      </w:r>
      <w:r w:rsidR="00321095" w:rsidRPr="00E63526">
        <w:rPr>
          <w:rFonts w:ascii="Cambria" w:eastAsia="Cambria" w:hAnsi="Cambria" w:cs="Cambria"/>
          <w:b/>
          <w:color w:val="000000"/>
        </w:rPr>
        <w:t>Quantitative Ecologist</w:t>
      </w:r>
      <w:r w:rsidRPr="00E63526">
        <w:rPr>
          <w:rFonts w:ascii="Cambria" w:eastAsia="Cambria" w:hAnsi="Cambria" w:cs="Cambria"/>
          <w:b/>
          <w:color w:val="000000"/>
        </w:rPr>
        <w:t xml:space="preserve">  </w:t>
      </w:r>
    </w:p>
    <w:p w14:paraId="506D7C38" w14:textId="7D33DEEF" w:rsidR="00D900D0" w:rsidRPr="00D900D0" w:rsidRDefault="00D900D0" w:rsidP="008159D2">
      <w:pPr>
        <w:pBdr>
          <w:top w:val="nil"/>
          <w:left w:val="nil"/>
          <w:bottom w:val="nil"/>
          <w:right w:val="nil"/>
          <w:between w:val="nil"/>
        </w:pBdr>
        <w:tabs>
          <w:tab w:val="left" w:pos="360"/>
        </w:tabs>
        <w:ind w:left="360"/>
        <w:jc w:val="both"/>
        <w:rPr>
          <w:rFonts w:ascii="Cambria" w:eastAsia="Cambria" w:hAnsi="Cambria" w:cs="Cambria"/>
          <w:bCs/>
          <w:i/>
          <w:color w:val="000000"/>
        </w:rPr>
      </w:pPr>
      <w:r w:rsidRPr="00D900D0">
        <w:rPr>
          <w:rFonts w:ascii="Cambria" w:eastAsia="Cambria" w:hAnsi="Cambria" w:cs="Cambria"/>
          <w:bCs/>
          <w:color w:val="000000"/>
        </w:rPr>
        <w:t xml:space="preserve">The </w:t>
      </w:r>
      <w:r w:rsidR="00321095">
        <w:rPr>
          <w:rFonts w:ascii="Cambria" w:eastAsia="Cambria" w:hAnsi="Cambria" w:cs="Cambria"/>
          <w:bCs/>
          <w:color w:val="000000"/>
        </w:rPr>
        <w:t>Quantitative Ecologist</w:t>
      </w:r>
      <w:r w:rsidRPr="00D900D0">
        <w:rPr>
          <w:rFonts w:ascii="Cambria" w:eastAsia="Cambria" w:hAnsi="Cambria" w:cs="Cambria"/>
          <w:bCs/>
          <w:color w:val="000000"/>
        </w:rPr>
        <w:t xml:space="preserve"> coordinates with staff and contributing scientists and managers to assess the environmental health of the Albemarle-Pamlico estuarine system.  Responsibilities include working with partner agencies and researchers to analyze and report upon indicators of watershed and estuarine health, including identification of monitoring gaps, </w:t>
      </w:r>
      <w:r w:rsidR="008159D2" w:rsidRPr="00D900D0">
        <w:rPr>
          <w:rFonts w:ascii="Cambria" w:eastAsia="Cambria" w:hAnsi="Cambria" w:cs="Cambria"/>
          <w:bCs/>
          <w:color w:val="000000"/>
        </w:rPr>
        <w:t>facilitating,</w:t>
      </w:r>
      <w:r w:rsidRPr="00D900D0">
        <w:rPr>
          <w:rFonts w:ascii="Cambria" w:eastAsia="Cambria" w:hAnsi="Cambria" w:cs="Cambria"/>
          <w:bCs/>
          <w:color w:val="000000"/>
        </w:rPr>
        <w:t xml:space="preserve"> and supporting APNEP Action Teams and Monitoring &amp; Assessment Teams, and managing </w:t>
      </w:r>
      <w:r w:rsidR="008159D2">
        <w:rPr>
          <w:rFonts w:ascii="Cambria" w:eastAsia="Cambria" w:hAnsi="Cambria" w:cs="Cambria"/>
          <w:bCs/>
          <w:color w:val="000000"/>
        </w:rPr>
        <w:t xml:space="preserve">SAV fieldwork and </w:t>
      </w:r>
      <w:r w:rsidRPr="00D900D0">
        <w:rPr>
          <w:rFonts w:ascii="Cambria" w:eastAsia="Cambria" w:hAnsi="Cambria" w:cs="Cambria"/>
          <w:bCs/>
          <w:color w:val="000000"/>
        </w:rPr>
        <w:t>the program’s GIS functions. Dr. Tim Ellis</w:t>
      </w:r>
      <w:r w:rsidRPr="00D900D0">
        <w:rPr>
          <w:rFonts w:ascii="Cambria" w:eastAsia="Cambria" w:hAnsi="Cambria" w:cs="Cambria"/>
          <w:bCs/>
          <w:i/>
          <w:color w:val="000000"/>
        </w:rPr>
        <w:t xml:space="preserve"> </w:t>
      </w:r>
      <w:r w:rsidRPr="00D900D0">
        <w:rPr>
          <w:rFonts w:ascii="Cambria" w:eastAsia="Cambria" w:hAnsi="Cambria" w:cs="Cambria"/>
          <w:bCs/>
          <w:color w:val="000000"/>
        </w:rPr>
        <w:t>has served in this role since March 2017.</w:t>
      </w:r>
    </w:p>
    <w:p w14:paraId="134342EB" w14:textId="77777777" w:rsidR="00D900D0" w:rsidRPr="00D900D0" w:rsidRDefault="00D900D0" w:rsidP="00D900D0">
      <w:pPr>
        <w:pBdr>
          <w:top w:val="nil"/>
          <w:left w:val="nil"/>
          <w:bottom w:val="nil"/>
          <w:right w:val="nil"/>
          <w:between w:val="nil"/>
        </w:pBdr>
        <w:tabs>
          <w:tab w:val="left" w:pos="360"/>
        </w:tabs>
        <w:rPr>
          <w:rFonts w:ascii="Cambria" w:eastAsia="Cambria" w:hAnsi="Cambria" w:cs="Cambria"/>
          <w:bCs/>
          <w:color w:val="000000"/>
        </w:rPr>
      </w:pPr>
    </w:p>
    <w:p w14:paraId="166AEB4B" w14:textId="136D0FC5" w:rsidR="00D900D0" w:rsidRPr="008E5FCD" w:rsidRDefault="00D900D0" w:rsidP="00D900D0">
      <w:pPr>
        <w:pBdr>
          <w:top w:val="nil"/>
          <w:left w:val="nil"/>
          <w:bottom w:val="nil"/>
          <w:right w:val="nil"/>
          <w:between w:val="nil"/>
        </w:pBdr>
        <w:tabs>
          <w:tab w:val="left" w:pos="360"/>
        </w:tabs>
        <w:rPr>
          <w:rFonts w:ascii="Cambria" w:eastAsia="Cambria" w:hAnsi="Cambria" w:cs="Cambria"/>
          <w:b/>
          <w:color w:val="000000"/>
        </w:rPr>
      </w:pPr>
      <w:r>
        <w:rPr>
          <w:rFonts w:ascii="Cambria" w:eastAsia="Cambria" w:hAnsi="Cambria" w:cs="Cambria"/>
          <w:bCs/>
          <w:color w:val="000000"/>
        </w:rPr>
        <w:tab/>
      </w:r>
      <w:r w:rsidRPr="008E5FCD">
        <w:rPr>
          <w:rFonts w:ascii="Cambria" w:eastAsia="Cambria" w:hAnsi="Cambria" w:cs="Cambria"/>
          <w:b/>
          <w:color w:val="000000"/>
        </w:rPr>
        <w:t xml:space="preserve">Coastal Habitats Coordinator  </w:t>
      </w:r>
    </w:p>
    <w:p w14:paraId="1ED15F62" w14:textId="79658D8E" w:rsidR="00D900D0" w:rsidRPr="00D900D0" w:rsidRDefault="00D900D0" w:rsidP="008159D2">
      <w:pPr>
        <w:pBdr>
          <w:top w:val="nil"/>
          <w:left w:val="nil"/>
          <w:bottom w:val="nil"/>
          <w:right w:val="nil"/>
          <w:between w:val="nil"/>
        </w:pBdr>
        <w:tabs>
          <w:tab w:val="left" w:pos="360"/>
        </w:tabs>
        <w:ind w:left="360"/>
        <w:jc w:val="both"/>
        <w:rPr>
          <w:rFonts w:ascii="Cambria" w:eastAsia="Cambria" w:hAnsi="Cambria" w:cs="Cambria"/>
          <w:bCs/>
          <w:color w:val="000000"/>
        </w:rPr>
      </w:pPr>
      <w:r w:rsidRPr="00D900D0">
        <w:rPr>
          <w:rFonts w:ascii="Cambria" w:eastAsia="Cambria" w:hAnsi="Cambria" w:cs="Cambria"/>
          <w:bCs/>
          <w:color w:val="000000"/>
        </w:rPr>
        <w:t xml:space="preserve">This position serves </w:t>
      </w:r>
      <w:r w:rsidR="00073BE1">
        <w:rPr>
          <w:rFonts w:ascii="Cambria" w:eastAsia="Cambria" w:hAnsi="Cambria" w:cs="Cambria"/>
          <w:bCs/>
          <w:color w:val="000000"/>
        </w:rPr>
        <w:t xml:space="preserve">as </w:t>
      </w:r>
      <w:r w:rsidRPr="00D900D0">
        <w:rPr>
          <w:rFonts w:ascii="Cambria" w:eastAsia="Cambria" w:hAnsi="Cambria" w:cs="Cambria"/>
          <w:bCs/>
          <w:color w:val="000000"/>
        </w:rPr>
        <w:t>an APNEP liaison to local governments and state agencies.  The Coastal Habitats Coordinator provides coordination and support to local governments and state agencies</w:t>
      </w:r>
      <w:r w:rsidR="00073BE1">
        <w:rPr>
          <w:rFonts w:ascii="Cambria" w:eastAsia="Cambria" w:hAnsi="Cambria" w:cs="Cambria"/>
          <w:bCs/>
          <w:color w:val="000000"/>
        </w:rPr>
        <w:t xml:space="preserve"> </w:t>
      </w:r>
      <w:r w:rsidR="006D4D9A">
        <w:rPr>
          <w:rFonts w:ascii="Cambria" w:eastAsia="Cambria" w:hAnsi="Cambria" w:cs="Cambria"/>
          <w:bCs/>
          <w:color w:val="000000"/>
        </w:rPr>
        <w:t>to</w:t>
      </w:r>
      <w:r w:rsidRPr="00D900D0">
        <w:rPr>
          <w:rFonts w:ascii="Cambria" w:eastAsia="Cambria" w:hAnsi="Cambria" w:cs="Cambria"/>
          <w:bCs/>
          <w:color w:val="000000"/>
        </w:rPr>
        <w:t xml:space="preserve"> enhance CCMP implementation.  The position also directs coordinated implementation of the NC Coastal Habitat Protection Plan (CHPP)</w:t>
      </w:r>
      <w:r w:rsidR="00073BE1">
        <w:rPr>
          <w:rFonts w:ascii="Cambria" w:eastAsia="Cambria" w:hAnsi="Cambria" w:cs="Cambria"/>
          <w:bCs/>
          <w:color w:val="000000"/>
        </w:rPr>
        <w:t>, working closely with</w:t>
      </w:r>
      <w:r w:rsidRPr="00D900D0">
        <w:rPr>
          <w:rFonts w:ascii="Cambria" w:eastAsia="Cambria" w:hAnsi="Cambria" w:cs="Cambria"/>
          <w:bCs/>
          <w:color w:val="000000"/>
        </w:rPr>
        <w:t xml:space="preserve"> the Coastal Resource Commission, the Marine Fisheries Commission, and the Environmental Management Commission. Jimmy Johnson has served in this role since January 2006.  </w:t>
      </w:r>
    </w:p>
    <w:p w14:paraId="2918A4DA" w14:textId="7F023C6F" w:rsidR="00D900D0" w:rsidRPr="00D900D0" w:rsidRDefault="00D900D0" w:rsidP="001B1750">
      <w:pPr>
        <w:pBdr>
          <w:top w:val="nil"/>
          <w:left w:val="nil"/>
          <w:bottom w:val="nil"/>
          <w:right w:val="nil"/>
          <w:between w:val="nil"/>
        </w:pBdr>
        <w:tabs>
          <w:tab w:val="left" w:pos="360"/>
        </w:tabs>
        <w:rPr>
          <w:rFonts w:ascii="Cambria" w:eastAsia="Cambria" w:hAnsi="Cambria" w:cs="Cambria"/>
          <w:bCs/>
          <w:color w:val="000000"/>
        </w:rPr>
      </w:pPr>
      <w:r>
        <w:rPr>
          <w:rFonts w:ascii="Cambria" w:eastAsia="Cambria" w:hAnsi="Cambria" w:cs="Cambria"/>
          <w:bCs/>
          <w:color w:val="000000"/>
        </w:rPr>
        <w:tab/>
      </w:r>
    </w:p>
    <w:p w14:paraId="23260DD4" w14:textId="44CAF025" w:rsidR="00D900D0" w:rsidRPr="00D900D0" w:rsidRDefault="00D900D0" w:rsidP="008159D2">
      <w:pPr>
        <w:pBdr>
          <w:top w:val="nil"/>
          <w:left w:val="nil"/>
          <w:bottom w:val="nil"/>
          <w:right w:val="nil"/>
          <w:between w:val="nil"/>
        </w:pBdr>
        <w:tabs>
          <w:tab w:val="left" w:pos="360"/>
        </w:tabs>
        <w:rPr>
          <w:rFonts w:ascii="Cambria" w:eastAsia="Cambria" w:hAnsi="Cambria" w:cs="Cambria"/>
          <w:bCs/>
          <w:color w:val="000000"/>
        </w:rPr>
      </w:pPr>
      <w:r>
        <w:rPr>
          <w:rFonts w:ascii="Cambria" w:eastAsia="Cambria" w:hAnsi="Cambria" w:cs="Cambria"/>
          <w:bCs/>
          <w:i/>
          <w:color w:val="000000"/>
        </w:rPr>
        <w:tab/>
      </w:r>
      <w:r w:rsidRPr="00D900D0">
        <w:rPr>
          <w:rFonts w:ascii="Cambria" w:eastAsia="Cambria" w:hAnsi="Cambria" w:cs="Cambria"/>
          <w:bCs/>
          <w:i/>
          <w:color w:val="000000"/>
        </w:rPr>
        <w:t>*All positions are administered in compliance with NC Office of State Personnel rules and policies</w:t>
      </w:r>
    </w:p>
    <w:p w14:paraId="481DAF31" w14:textId="77777777" w:rsidR="00D900D0" w:rsidRDefault="00D900D0" w:rsidP="008159D2">
      <w:pPr>
        <w:pBdr>
          <w:top w:val="nil"/>
          <w:left w:val="nil"/>
          <w:bottom w:val="nil"/>
          <w:right w:val="nil"/>
          <w:between w:val="nil"/>
        </w:pBdr>
        <w:tabs>
          <w:tab w:val="left" w:pos="360"/>
        </w:tabs>
        <w:rPr>
          <w:rFonts w:ascii="Cambria" w:eastAsia="Cambria" w:hAnsi="Cambria" w:cs="Cambria"/>
          <w:b/>
          <w:color w:val="000000"/>
        </w:rPr>
      </w:pPr>
    </w:p>
    <w:p w14:paraId="7F906010" w14:textId="77777777" w:rsidR="00D900D0" w:rsidRPr="009E1298" w:rsidRDefault="00D900D0" w:rsidP="008159D2">
      <w:pPr>
        <w:pBdr>
          <w:top w:val="nil"/>
          <w:left w:val="nil"/>
          <w:bottom w:val="nil"/>
          <w:right w:val="nil"/>
          <w:between w:val="nil"/>
        </w:pBdr>
        <w:tabs>
          <w:tab w:val="left" w:pos="360"/>
        </w:tabs>
        <w:rPr>
          <w:rFonts w:ascii="Cambria" w:eastAsia="Cambria" w:hAnsi="Cambria" w:cs="Cambria"/>
          <w:b/>
          <w:color w:val="000000"/>
        </w:rPr>
      </w:pPr>
    </w:p>
    <w:p w14:paraId="527C17E8" w14:textId="28F1714B" w:rsidR="00E04A27" w:rsidRPr="003D71D2" w:rsidRDefault="00E04A27" w:rsidP="00944173">
      <w:pPr>
        <w:jc w:val="both"/>
        <w:rPr>
          <w:rFonts w:asciiTheme="majorHAnsi" w:eastAsia="Cambria" w:hAnsiTheme="majorHAnsi" w:cstheme="majorHAnsi"/>
          <w:b/>
          <w:bCs/>
          <w:color w:val="12B8A4"/>
          <w:sz w:val="40"/>
          <w:szCs w:val="40"/>
        </w:rPr>
      </w:pPr>
      <w:bookmarkStart w:id="15" w:name="Travel"/>
      <w:r w:rsidRPr="003D71D2">
        <w:rPr>
          <w:rFonts w:asciiTheme="majorHAnsi" w:eastAsia="Cambria" w:hAnsiTheme="majorHAnsi" w:cstheme="majorHAnsi"/>
          <w:b/>
          <w:bCs/>
          <w:color w:val="12B8A4"/>
          <w:sz w:val="40"/>
          <w:szCs w:val="40"/>
        </w:rPr>
        <w:t>TRAVEL</w:t>
      </w:r>
    </w:p>
    <w:bookmarkEnd w:id="15"/>
    <w:p w14:paraId="7A231C6B" w14:textId="69389EFA" w:rsidR="000376F4" w:rsidRPr="009E1298" w:rsidRDefault="003B5E10" w:rsidP="75AD0417">
      <w:pPr>
        <w:jc w:val="both"/>
        <w:rPr>
          <w:rFonts w:ascii="Cambria" w:eastAsia="Cambria" w:hAnsi="Cambria" w:cs="Cambria"/>
        </w:rPr>
      </w:pPr>
      <w:r w:rsidRPr="75AD0417">
        <w:rPr>
          <w:rFonts w:ascii="Cambria" w:eastAsia="Cambria" w:hAnsi="Cambria" w:cs="Cambria"/>
        </w:rPr>
        <w:t xml:space="preserve">APNEP proposes a budget of $10,000 </w:t>
      </w:r>
      <w:r w:rsidR="00972E71" w:rsidRPr="75AD0417">
        <w:rPr>
          <w:rFonts w:ascii="Cambria" w:eastAsia="Cambria" w:hAnsi="Cambria" w:cs="Cambria"/>
        </w:rPr>
        <w:t xml:space="preserve">for </w:t>
      </w:r>
      <w:r w:rsidR="001B1750" w:rsidRPr="75AD0417">
        <w:rPr>
          <w:rFonts w:ascii="Cambria" w:eastAsia="Cambria" w:hAnsi="Cambria" w:cs="Cambria"/>
        </w:rPr>
        <w:t>each year</w:t>
      </w:r>
      <w:r w:rsidR="00972E71" w:rsidRPr="75AD0417">
        <w:rPr>
          <w:rFonts w:ascii="Cambria" w:eastAsia="Cambria" w:hAnsi="Cambria" w:cs="Cambria"/>
        </w:rPr>
        <w:t xml:space="preserve"> </w:t>
      </w:r>
      <w:r w:rsidRPr="75AD0417">
        <w:rPr>
          <w:rFonts w:ascii="Cambria" w:eastAsia="Cambria" w:hAnsi="Cambria" w:cs="Cambria"/>
        </w:rPr>
        <w:t>to support travel associated with the implementation of this work plan. F</w:t>
      </w:r>
      <w:r w:rsidR="00944173" w:rsidRPr="75AD0417">
        <w:rPr>
          <w:rFonts w:ascii="Cambria" w:eastAsia="Cambria" w:hAnsi="Cambria" w:cs="Cambria"/>
        </w:rPr>
        <w:t xml:space="preserve">unds </w:t>
      </w:r>
      <w:r w:rsidRPr="75AD0417">
        <w:rPr>
          <w:rFonts w:ascii="Cambria" w:eastAsia="Cambria" w:hAnsi="Cambria" w:cs="Cambria"/>
        </w:rPr>
        <w:t>will</w:t>
      </w:r>
      <w:r w:rsidR="00944173" w:rsidRPr="75AD0417">
        <w:rPr>
          <w:rFonts w:ascii="Cambria" w:eastAsia="Cambria" w:hAnsi="Cambria" w:cs="Cambria"/>
        </w:rPr>
        <w:t xml:space="preserve"> cover the cost of travel by staff and/or stakeholders from other NEPs or watershed organizations who collaborate with the NEP on issues of common interest.  Stakeholders may include members of the </w:t>
      </w:r>
      <w:r w:rsidR="007A27C7" w:rsidRPr="75AD0417">
        <w:rPr>
          <w:rFonts w:ascii="Cambria" w:eastAsia="Cambria" w:hAnsi="Cambria" w:cs="Cambria"/>
        </w:rPr>
        <w:t>public</w:t>
      </w:r>
      <w:r w:rsidR="00944173" w:rsidRPr="75AD0417">
        <w:rPr>
          <w:rFonts w:ascii="Cambria" w:eastAsia="Cambria" w:hAnsi="Cambria" w:cs="Cambria"/>
        </w:rPr>
        <w:t xml:space="preserve"> and of environmental and public interest organizations, business or industry representatives, </w:t>
      </w:r>
      <w:r w:rsidR="00C64E84" w:rsidRPr="75AD0417">
        <w:rPr>
          <w:rFonts w:ascii="Cambria" w:eastAsia="Cambria" w:hAnsi="Cambria" w:cs="Cambria"/>
        </w:rPr>
        <w:t>academics</w:t>
      </w:r>
      <w:r w:rsidR="00944173" w:rsidRPr="75AD0417">
        <w:rPr>
          <w:rFonts w:ascii="Cambria" w:eastAsia="Cambria" w:hAnsi="Cambria" w:cs="Cambria"/>
        </w:rPr>
        <w:t xml:space="preserve">, scientists, and technical experts.  </w:t>
      </w:r>
    </w:p>
    <w:p w14:paraId="2FA07F12" w14:textId="03589A2C" w:rsidR="000376F4" w:rsidRPr="009E1298" w:rsidRDefault="003B5E10">
      <w:pPr>
        <w:pStyle w:val="ListParagraph"/>
        <w:numPr>
          <w:ilvl w:val="0"/>
          <w:numId w:val="2"/>
        </w:numPr>
        <w:jc w:val="both"/>
        <w:rPr>
          <w:rFonts w:ascii="Cambria" w:eastAsia="Cambria" w:hAnsi="Cambria" w:cs="Cambria"/>
          <w:bCs/>
        </w:rPr>
      </w:pPr>
      <w:r>
        <w:rPr>
          <w:rFonts w:ascii="Cambria" w:eastAsia="Cambria" w:hAnsi="Cambria" w:cs="Cambria"/>
          <w:bCs/>
        </w:rPr>
        <w:t>The funds</w:t>
      </w:r>
      <w:r w:rsidR="00944173" w:rsidRPr="009E1298">
        <w:rPr>
          <w:rFonts w:ascii="Cambria" w:eastAsia="Cambria" w:hAnsi="Cambria" w:cs="Cambria"/>
          <w:bCs/>
        </w:rPr>
        <w:t xml:space="preserve"> may be used to cover costs associated with attending conferences, meetings, workshops, or events that advance CCMP implementation</w:t>
      </w:r>
      <w:r>
        <w:rPr>
          <w:rFonts w:ascii="Cambria" w:eastAsia="Cambria" w:hAnsi="Cambria" w:cs="Cambria"/>
          <w:bCs/>
        </w:rPr>
        <w:t xml:space="preserve"> and BIL objectives</w:t>
      </w:r>
      <w:r w:rsidR="00944173" w:rsidRPr="009E1298">
        <w:rPr>
          <w:rFonts w:ascii="Cambria" w:eastAsia="Cambria" w:hAnsi="Cambria" w:cs="Cambria"/>
          <w:bCs/>
        </w:rPr>
        <w:t xml:space="preserve">. </w:t>
      </w:r>
      <w:r>
        <w:rPr>
          <w:rFonts w:ascii="Cambria" w:eastAsia="Cambria" w:hAnsi="Cambria" w:cs="Cambria"/>
          <w:bCs/>
        </w:rPr>
        <w:t xml:space="preserve"> The</w:t>
      </w:r>
      <w:r w:rsidR="00D42319">
        <w:rPr>
          <w:rFonts w:ascii="Cambria" w:eastAsia="Cambria" w:hAnsi="Cambria" w:cs="Cambria"/>
          <w:bCs/>
        </w:rPr>
        <w:t xml:space="preserve"> </w:t>
      </w:r>
      <w:r w:rsidR="00944173" w:rsidRPr="009E1298">
        <w:rPr>
          <w:rFonts w:ascii="Cambria" w:eastAsia="Cambria" w:hAnsi="Cambria" w:cs="Cambria"/>
          <w:bCs/>
        </w:rPr>
        <w:t xml:space="preserve">funds </w:t>
      </w:r>
      <w:r>
        <w:rPr>
          <w:rFonts w:ascii="Cambria" w:eastAsia="Cambria" w:hAnsi="Cambria" w:cs="Cambria"/>
          <w:bCs/>
        </w:rPr>
        <w:t xml:space="preserve">may </w:t>
      </w:r>
      <w:r w:rsidR="00944173" w:rsidRPr="009E1298">
        <w:rPr>
          <w:rFonts w:ascii="Cambria" w:eastAsia="Cambria" w:hAnsi="Cambria" w:cs="Cambria"/>
          <w:bCs/>
        </w:rPr>
        <w:t>also be used to cover the cost of renting facilities</w:t>
      </w:r>
      <w:r>
        <w:rPr>
          <w:rFonts w:ascii="Cambria" w:eastAsia="Cambria" w:hAnsi="Cambria" w:cs="Cambria"/>
          <w:bCs/>
        </w:rPr>
        <w:t xml:space="preserve"> for Management Conference activities and as necessary for CCMP </w:t>
      </w:r>
      <w:r w:rsidR="000F485C">
        <w:rPr>
          <w:rFonts w:ascii="Cambria" w:eastAsia="Cambria" w:hAnsi="Cambria" w:cs="Cambria"/>
          <w:bCs/>
        </w:rPr>
        <w:t>implementation and BIL objectives</w:t>
      </w:r>
      <w:r w:rsidR="00944173" w:rsidRPr="009E1298">
        <w:rPr>
          <w:rFonts w:ascii="Cambria" w:eastAsia="Cambria" w:hAnsi="Cambria" w:cs="Cambria"/>
          <w:bCs/>
        </w:rPr>
        <w:t xml:space="preserve">.  </w:t>
      </w:r>
    </w:p>
    <w:p w14:paraId="183A707F" w14:textId="06A56861" w:rsidR="000376F4" w:rsidRPr="009E1298" w:rsidRDefault="000F485C">
      <w:pPr>
        <w:pStyle w:val="ListParagraph"/>
        <w:numPr>
          <w:ilvl w:val="0"/>
          <w:numId w:val="2"/>
        </w:numPr>
        <w:jc w:val="both"/>
        <w:rPr>
          <w:rFonts w:ascii="Cambria" w:eastAsia="Cambria" w:hAnsi="Cambria" w:cs="Cambria"/>
          <w:bCs/>
        </w:rPr>
      </w:pPr>
      <w:r>
        <w:rPr>
          <w:rFonts w:ascii="Cambria" w:eastAsia="Cambria" w:hAnsi="Cambria" w:cs="Cambria"/>
          <w:bCs/>
        </w:rPr>
        <w:lastRenderedPageBreak/>
        <w:t>W</w:t>
      </w:r>
      <w:r w:rsidR="00944173" w:rsidRPr="009E1298">
        <w:rPr>
          <w:rFonts w:ascii="Cambria" w:eastAsia="Cambria" w:hAnsi="Cambria" w:cs="Cambria"/>
          <w:bCs/>
        </w:rPr>
        <w:t xml:space="preserve">hen using </w:t>
      </w:r>
      <w:r w:rsidR="001E390B">
        <w:rPr>
          <w:rFonts w:ascii="Cambria" w:eastAsia="Cambria" w:hAnsi="Cambria" w:cs="Cambria"/>
          <w:bCs/>
        </w:rPr>
        <w:t>EPA</w:t>
      </w:r>
      <w:r w:rsidR="001E390B" w:rsidRPr="009E1298">
        <w:rPr>
          <w:rFonts w:ascii="Cambria" w:eastAsia="Cambria" w:hAnsi="Cambria" w:cs="Cambria"/>
          <w:bCs/>
        </w:rPr>
        <w:t xml:space="preserve"> </w:t>
      </w:r>
      <w:r>
        <w:rPr>
          <w:rFonts w:ascii="Cambria" w:eastAsia="Cambria" w:hAnsi="Cambria" w:cs="Cambria"/>
          <w:bCs/>
        </w:rPr>
        <w:t>f</w:t>
      </w:r>
      <w:r w:rsidR="00944173" w:rsidRPr="009E1298">
        <w:rPr>
          <w:rFonts w:ascii="Cambria" w:eastAsia="Cambria" w:hAnsi="Cambria" w:cs="Cambria"/>
          <w:bCs/>
        </w:rPr>
        <w:t xml:space="preserve">unds for travel, </w:t>
      </w:r>
      <w:r>
        <w:rPr>
          <w:rFonts w:ascii="Cambria" w:eastAsia="Cambria" w:hAnsi="Cambria" w:cs="Cambria"/>
          <w:bCs/>
        </w:rPr>
        <w:t>AP</w:t>
      </w:r>
      <w:r w:rsidR="00944173" w:rsidRPr="009E1298">
        <w:rPr>
          <w:rFonts w:ascii="Cambria" w:eastAsia="Cambria" w:hAnsi="Cambria" w:cs="Cambria"/>
          <w:bCs/>
        </w:rPr>
        <w:t xml:space="preserve">NEP should use the least expensive means of travel whenever possible.  </w:t>
      </w:r>
    </w:p>
    <w:p w14:paraId="47BF262E" w14:textId="6C2EBF77" w:rsidR="00416BEA" w:rsidRPr="009E1298" w:rsidRDefault="001E390B">
      <w:pPr>
        <w:pStyle w:val="ListParagraph"/>
        <w:numPr>
          <w:ilvl w:val="0"/>
          <w:numId w:val="2"/>
        </w:numPr>
        <w:jc w:val="both"/>
        <w:rPr>
          <w:rFonts w:ascii="Cambria" w:eastAsia="Cambria" w:hAnsi="Cambria" w:cs="Cambria"/>
          <w:bCs/>
        </w:rPr>
      </w:pPr>
      <w:r>
        <w:rPr>
          <w:rFonts w:ascii="Cambria" w:eastAsia="Cambria" w:hAnsi="Cambria" w:cs="Cambria"/>
          <w:bCs/>
        </w:rPr>
        <w:t>EPA</w:t>
      </w:r>
      <w:r w:rsidR="000F485C">
        <w:rPr>
          <w:rFonts w:ascii="Cambria" w:eastAsia="Cambria" w:hAnsi="Cambria" w:cs="Cambria"/>
          <w:bCs/>
        </w:rPr>
        <w:t xml:space="preserve"> </w:t>
      </w:r>
      <w:r w:rsidR="00944173" w:rsidRPr="009E1298">
        <w:rPr>
          <w:rFonts w:ascii="Cambria" w:eastAsia="Cambria" w:hAnsi="Cambria" w:cs="Cambria"/>
          <w:bCs/>
        </w:rPr>
        <w:t xml:space="preserve">funds </w:t>
      </w:r>
      <w:r w:rsidR="000F485C">
        <w:rPr>
          <w:rFonts w:ascii="Cambria" w:eastAsia="Cambria" w:hAnsi="Cambria" w:cs="Cambria"/>
          <w:bCs/>
        </w:rPr>
        <w:t xml:space="preserve">will </w:t>
      </w:r>
      <w:r w:rsidR="00944173" w:rsidRPr="009E1298">
        <w:rPr>
          <w:rFonts w:ascii="Cambria" w:eastAsia="Cambria" w:hAnsi="Cambria" w:cs="Cambria"/>
          <w:bCs/>
          <w:u w:val="single"/>
        </w:rPr>
        <w:t>not</w:t>
      </w:r>
      <w:r w:rsidR="00944173" w:rsidRPr="009E1298">
        <w:rPr>
          <w:rFonts w:ascii="Cambria" w:eastAsia="Cambria" w:hAnsi="Cambria" w:cs="Cambria"/>
          <w:bCs/>
        </w:rPr>
        <w:t xml:space="preserve"> </w:t>
      </w:r>
      <w:r w:rsidR="00972E71">
        <w:rPr>
          <w:rFonts w:ascii="Cambria" w:eastAsia="Cambria" w:hAnsi="Cambria" w:cs="Cambria"/>
          <w:bCs/>
        </w:rPr>
        <w:t xml:space="preserve">be </w:t>
      </w:r>
      <w:r w:rsidR="00944173" w:rsidRPr="009E1298">
        <w:rPr>
          <w:rFonts w:ascii="Cambria" w:eastAsia="Cambria" w:hAnsi="Cambria" w:cs="Cambria"/>
          <w:bCs/>
        </w:rPr>
        <w:t>used to cover the travel costs of Federal employees.</w:t>
      </w:r>
      <w:r w:rsidR="00F12712" w:rsidRPr="009E1298">
        <w:rPr>
          <w:rFonts w:ascii="Cambria" w:eastAsia="Cambria" w:hAnsi="Cambria" w:cs="Cambria"/>
          <w:bCs/>
        </w:rPr>
        <w:t xml:space="preserve"> </w:t>
      </w:r>
    </w:p>
    <w:p w14:paraId="7A0871C6" w14:textId="77777777" w:rsidR="00944173" w:rsidRPr="009E1298" w:rsidRDefault="00944173">
      <w:pPr>
        <w:jc w:val="both"/>
        <w:rPr>
          <w:rFonts w:ascii="Cambria" w:eastAsia="Cambria" w:hAnsi="Cambria" w:cs="Cambria"/>
        </w:rPr>
      </w:pPr>
    </w:p>
    <w:p w14:paraId="0B289159" w14:textId="20CCC935" w:rsidR="00416BEA" w:rsidRPr="009E1298" w:rsidRDefault="00F12712">
      <w:pPr>
        <w:jc w:val="both"/>
        <w:rPr>
          <w:rFonts w:ascii="Cambria" w:eastAsia="Cambria" w:hAnsi="Cambria" w:cs="Cambria"/>
        </w:rPr>
      </w:pPr>
      <w:r w:rsidRPr="009E1298">
        <w:rPr>
          <w:rFonts w:ascii="Cambria" w:eastAsia="Cambria" w:hAnsi="Cambria" w:cs="Cambria"/>
        </w:rPr>
        <w:t>APNEP, the Management Conference, and EPA consider personal, face-to-face</w:t>
      </w:r>
      <w:r w:rsidR="000C6A0A">
        <w:rPr>
          <w:rFonts w:ascii="Cambria" w:eastAsia="Cambria" w:hAnsi="Cambria" w:cs="Cambria"/>
        </w:rPr>
        <w:t xml:space="preserve"> </w:t>
      </w:r>
      <w:r w:rsidRPr="009E1298">
        <w:rPr>
          <w:rFonts w:ascii="Cambria" w:eastAsia="Cambria" w:hAnsi="Cambria" w:cs="Cambria"/>
        </w:rPr>
        <w:t xml:space="preserve">contact essential for information sharing and technology transfer.  </w:t>
      </w:r>
      <w:r w:rsidR="000376F4" w:rsidRPr="009E1298">
        <w:rPr>
          <w:rFonts w:ascii="Cambria" w:eastAsia="Cambria" w:hAnsi="Cambria" w:cs="Cambria"/>
        </w:rPr>
        <w:t xml:space="preserve">APNEP </w:t>
      </w:r>
      <w:r w:rsidR="00401C92" w:rsidRPr="009E1298">
        <w:rPr>
          <w:rFonts w:ascii="Cambria" w:eastAsia="Cambria" w:hAnsi="Cambria" w:cs="Cambria"/>
        </w:rPr>
        <w:t>intends</w:t>
      </w:r>
      <w:r w:rsidR="000376F4" w:rsidRPr="009E1298">
        <w:rPr>
          <w:rFonts w:ascii="Cambria" w:eastAsia="Cambria" w:hAnsi="Cambria" w:cs="Cambria"/>
        </w:rPr>
        <w:t xml:space="preserve"> to use budgeted travel funds to support:</w:t>
      </w:r>
    </w:p>
    <w:p w14:paraId="5ED1DE6F" w14:textId="0F49A46B" w:rsidR="000376F4" w:rsidRPr="009E1298" w:rsidRDefault="000376F4">
      <w:pPr>
        <w:numPr>
          <w:ilvl w:val="0"/>
          <w:numId w:val="1"/>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Management Conference, Action Team, </w:t>
      </w:r>
      <w:r w:rsidR="00C64E84">
        <w:rPr>
          <w:rFonts w:ascii="Cambria" w:eastAsia="Cambria" w:hAnsi="Cambria" w:cs="Cambria"/>
        </w:rPr>
        <w:t>Monitoring and Assessment Team (MAT)</w:t>
      </w:r>
      <w:r w:rsidRPr="009E1298">
        <w:rPr>
          <w:rFonts w:ascii="Cambria" w:eastAsia="Cambria" w:hAnsi="Cambria" w:cs="Cambria"/>
        </w:rPr>
        <w:t>, and Ad-Hoc committee meetings</w:t>
      </w:r>
      <w:r w:rsidR="00401C92" w:rsidRPr="009E1298">
        <w:rPr>
          <w:rFonts w:ascii="Cambria" w:eastAsia="Cambria" w:hAnsi="Cambria" w:cs="Cambria"/>
        </w:rPr>
        <w:t xml:space="preserve">, </w:t>
      </w:r>
    </w:p>
    <w:p w14:paraId="47EF8733" w14:textId="56B62B44" w:rsidR="000376F4" w:rsidRPr="009E1298" w:rsidRDefault="000376F4">
      <w:pPr>
        <w:numPr>
          <w:ilvl w:val="0"/>
          <w:numId w:val="1"/>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Participation in watershed stakeholder meetings</w:t>
      </w:r>
      <w:r w:rsidR="00401C92" w:rsidRPr="009E1298">
        <w:rPr>
          <w:rFonts w:ascii="Cambria" w:eastAsia="Cambria" w:hAnsi="Cambria" w:cs="Cambria"/>
        </w:rPr>
        <w:t xml:space="preserve">, </w:t>
      </w:r>
      <w:r w:rsidR="007A27C7" w:rsidRPr="009E1298">
        <w:rPr>
          <w:rFonts w:ascii="Cambria" w:eastAsia="Cambria" w:hAnsi="Cambria" w:cs="Cambria"/>
        </w:rPr>
        <w:t>workshops,</w:t>
      </w:r>
      <w:r w:rsidR="00401C92" w:rsidRPr="009E1298">
        <w:rPr>
          <w:rFonts w:ascii="Cambria" w:eastAsia="Cambria" w:hAnsi="Cambria" w:cs="Cambria"/>
        </w:rPr>
        <w:t xml:space="preserve"> and conferences </w:t>
      </w:r>
      <w:r w:rsidRPr="009E1298">
        <w:rPr>
          <w:rFonts w:ascii="Cambria" w:eastAsia="Cambria" w:hAnsi="Cambria" w:cs="Cambria"/>
        </w:rPr>
        <w:t>relevant to CCMP implementation</w:t>
      </w:r>
    </w:p>
    <w:p w14:paraId="2E5CC69E" w14:textId="18E330BF" w:rsidR="00416BEA" w:rsidRPr="009E1298" w:rsidRDefault="000376F4">
      <w:pPr>
        <w:numPr>
          <w:ilvl w:val="0"/>
          <w:numId w:val="1"/>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w:t>
      </w:r>
      <w:r w:rsidR="00F12712" w:rsidRPr="009E1298">
        <w:rPr>
          <w:rFonts w:ascii="Cambria" w:eastAsia="Cambria" w:hAnsi="Cambria" w:cs="Cambria"/>
        </w:rPr>
        <w:t>articipation in national or regional NEP and EPA meetings</w:t>
      </w:r>
    </w:p>
    <w:p w14:paraId="383C7996" w14:textId="6190D5A3" w:rsidR="00416BEA" w:rsidRPr="009E1298" w:rsidRDefault="000376F4">
      <w:pPr>
        <w:numPr>
          <w:ilvl w:val="0"/>
          <w:numId w:val="1"/>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w:t>
      </w:r>
      <w:r w:rsidR="00F12712" w:rsidRPr="009E1298">
        <w:rPr>
          <w:rFonts w:ascii="Cambria" w:eastAsia="Cambria" w:hAnsi="Cambria" w:cs="Cambria"/>
        </w:rPr>
        <w:t xml:space="preserve">articipation in </w:t>
      </w:r>
      <w:r w:rsidRPr="009E1298">
        <w:rPr>
          <w:rFonts w:ascii="Cambria" w:eastAsia="Cambria" w:hAnsi="Cambria" w:cs="Cambria"/>
        </w:rPr>
        <w:t xml:space="preserve">international, nation, regional, and local </w:t>
      </w:r>
      <w:r w:rsidR="007A27C7" w:rsidRPr="009E1298">
        <w:rPr>
          <w:rFonts w:ascii="Cambria" w:eastAsia="Cambria" w:hAnsi="Cambria" w:cs="Cambria"/>
        </w:rPr>
        <w:t>workshops,</w:t>
      </w:r>
      <w:r w:rsidR="00F12712" w:rsidRPr="009E1298">
        <w:rPr>
          <w:rFonts w:ascii="Cambria" w:eastAsia="Cambria" w:hAnsi="Cambria" w:cs="Cambria"/>
        </w:rPr>
        <w:t xml:space="preserve"> or conferences </w:t>
      </w:r>
    </w:p>
    <w:p w14:paraId="03112F56" w14:textId="77777777" w:rsidR="00416BEA" w:rsidRPr="009E1298" w:rsidRDefault="00F12712">
      <w:pPr>
        <w:numPr>
          <w:ilvl w:val="0"/>
          <w:numId w:val="1"/>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Travel to other NEPs or communities to provide peer-to-peer technical assistance</w:t>
      </w:r>
    </w:p>
    <w:p w14:paraId="4551A06D" w14:textId="77777777" w:rsidR="00416BEA" w:rsidRPr="009E1298" w:rsidRDefault="00F12712">
      <w:pPr>
        <w:numPr>
          <w:ilvl w:val="0"/>
          <w:numId w:val="1"/>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Travel to other NEPs or watersheds for assistance </w:t>
      </w:r>
    </w:p>
    <w:p w14:paraId="6784598D" w14:textId="77777777" w:rsidR="00416BEA" w:rsidRPr="009E1298" w:rsidRDefault="00F12712">
      <w:pPr>
        <w:numPr>
          <w:ilvl w:val="0"/>
          <w:numId w:val="1"/>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Travel by NEP staff or stakeholders from other NEPs or watershed programs to provide NEP with assistance</w:t>
      </w:r>
    </w:p>
    <w:p w14:paraId="6A80EB58"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rPr>
      </w:pPr>
    </w:p>
    <w:p w14:paraId="6ED19098" w14:textId="17355538" w:rsidR="00416BEA" w:rsidRPr="009E1298" w:rsidRDefault="00F12712">
      <w:pPr>
        <w:jc w:val="both"/>
        <w:rPr>
          <w:rFonts w:ascii="Cambria" w:eastAsia="Cambria" w:hAnsi="Cambria" w:cs="Cambria"/>
        </w:rPr>
      </w:pPr>
      <w:r w:rsidRPr="009E1298">
        <w:rPr>
          <w:rFonts w:ascii="Cambria" w:eastAsia="Cambria" w:hAnsi="Cambria" w:cs="Cambria"/>
        </w:rPr>
        <w:t xml:space="preserve">Travelers may include Management Conference members, Action Team members and </w:t>
      </w:r>
      <w:r w:rsidR="00E34E02">
        <w:rPr>
          <w:rFonts w:ascii="Cambria" w:eastAsia="Cambria" w:hAnsi="Cambria" w:cs="Cambria"/>
        </w:rPr>
        <w:t>MAT</w:t>
      </w:r>
      <w:r w:rsidRPr="009E1298">
        <w:rPr>
          <w:rFonts w:ascii="Cambria" w:eastAsia="Cambria" w:hAnsi="Cambria" w:cs="Cambria"/>
        </w:rPr>
        <w:t xml:space="preserve"> members, citizens, and members of environmental or public interest organizations, business or industry representatives, </w:t>
      </w:r>
      <w:r w:rsidR="00C64E84" w:rsidRPr="009E1298">
        <w:rPr>
          <w:rFonts w:ascii="Cambria" w:eastAsia="Cambria" w:hAnsi="Cambria" w:cs="Cambria"/>
        </w:rPr>
        <w:t>academics</w:t>
      </w:r>
      <w:r w:rsidRPr="009E1298">
        <w:rPr>
          <w:rFonts w:ascii="Cambria" w:eastAsia="Cambria" w:hAnsi="Cambria" w:cs="Cambria"/>
        </w:rPr>
        <w:t xml:space="preserve">, </w:t>
      </w:r>
      <w:r w:rsidR="007A27C7" w:rsidRPr="009E1298">
        <w:rPr>
          <w:rFonts w:ascii="Cambria" w:eastAsia="Cambria" w:hAnsi="Cambria" w:cs="Cambria"/>
        </w:rPr>
        <w:t>scientists,</w:t>
      </w:r>
      <w:r w:rsidRPr="009E1298">
        <w:rPr>
          <w:rFonts w:ascii="Cambria" w:eastAsia="Cambria" w:hAnsi="Cambria" w:cs="Cambria"/>
        </w:rPr>
        <w:t xml:space="preserve"> or technical experts as determined appropriate by the APNEP Director.  </w:t>
      </w:r>
    </w:p>
    <w:p w14:paraId="78A4FA32" w14:textId="77777777" w:rsidR="00416BEA" w:rsidRPr="009E1298" w:rsidRDefault="00416BEA">
      <w:pPr>
        <w:jc w:val="both"/>
        <w:rPr>
          <w:rFonts w:ascii="Cambria" w:eastAsia="Cambria" w:hAnsi="Cambria" w:cs="Cambria"/>
        </w:rPr>
      </w:pPr>
    </w:p>
    <w:p w14:paraId="6C1F4E6A" w14:textId="6F7E92B3" w:rsidR="00416BEA" w:rsidRPr="009E1298" w:rsidRDefault="00F12712">
      <w:pPr>
        <w:jc w:val="both"/>
        <w:rPr>
          <w:rFonts w:ascii="Cambria" w:eastAsia="Cambria" w:hAnsi="Cambria" w:cs="Cambria"/>
        </w:rPr>
      </w:pPr>
      <w:r w:rsidRPr="009E1298">
        <w:rPr>
          <w:rFonts w:ascii="Cambria" w:eastAsia="Cambria" w:hAnsi="Cambria" w:cs="Cambria"/>
        </w:rPr>
        <w:t>As a requirement of this grant agreement, a member of APNEP</w:t>
      </w:r>
      <w:r w:rsidR="000C6A0A">
        <w:rPr>
          <w:rFonts w:ascii="Cambria" w:eastAsia="Cambria" w:hAnsi="Cambria" w:cs="Cambria"/>
        </w:rPr>
        <w:t>’s</w:t>
      </w:r>
      <w:r w:rsidRPr="009E1298">
        <w:rPr>
          <w:rFonts w:ascii="Cambria" w:eastAsia="Cambria" w:hAnsi="Cambria" w:cs="Cambria"/>
        </w:rPr>
        <w:t xml:space="preserve"> core staff </w:t>
      </w:r>
      <w:r w:rsidR="0006680B" w:rsidRPr="009E1298">
        <w:rPr>
          <w:rFonts w:ascii="Cambria" w:eastAsia="Cambria" w:hAnsi="Cambria" w:cs="Cambria"/>
        </w:rPr>
        <w:t>is</w:t>
      </w:r>
      <w:r w:rsidRPr="009E1298">
        <w:rPr>
          <w:rFonts w:ascii="Cambria" w:eastAsia="Cambria" w:hAnsi="Cambria" w:cs="Cambria"/>
        </w:rPr>
        <w:t xml:space="preserve"> required to participate in all meetings called on behalf of the NEPs by EPA.  </w:t>
      </w:r>
    </w:p>
    <w:p w14:paraId="08103B43" w14:textId="77777777" w:rsidR="00416BEA" w:rsidRPr="009E1298" w:rsidRDefault="00416BEA">
      <w:pPr>
        <w:jc w:val="both"/>
        <w:rPr>
          <w:rFonts w:ascii="Cambria" w:eastAsia="Cambria" w:hAnsi="Cambria" w:cs="Cambria"/>
        </w:rPr>
      </w:pPr>
    </w:p>
    <w:p w14:paraId="71BE2B77" w14:textId="77777777" w:rsidR="00416BEA" w:rsidRPr="003D71D2" w:rsidRDefault="00F12712">
      <w:pPr>
        <w:jc w:val="both"/>
        <w:rPr>
          <w:rFonts w:asciiTheme="majorHAnsi" w:eastAsia="Cambria" w:hAnsiTheme="majorHAnsi" w:cstheme="majorHAnsi"/>
          <w:b/>
          <w:sz w:val="28"/>
          <w:szCs w:val="28"/>
        </w:rPr>
      </w:pPr>
      <w:r w:rsidRPr="003D71D2">
        <w:rPr>
          <w:rFonts w:asciiTheme="majorHAnsi" w:eastAsia="Cambria" w:hAnsiTheme="majorHAnsi" w:cstheme="majorHAnsi"/>
          <w:b/>
          <w:sz w:val="28"/>
          <w:szCs w:val="28"/>
        </w:rPr>
        <w:t>Food</w:t>
      </w:r>
    </w:p>
    <w:p w14:paraId="279661ED" w14:textId="44AB2516" w:rsidR="00416BEA" w:rsidRPr="009E1298" w:rsidRDefault="00F12712">
      <w:pPr>
        <w:jc w:val="both"/>
        <w:rPr>
          <w:rFonts w:ascii="Cambria" w:eastAsia="Cambria" w:hAnsi="Cambria" w:cs="Cambria"/>
        </w:rPr>
      </w:pPr>
      <w:r w:rsidRPr="009E1298">
        <w:rPr>
          <w:rFonts w:ascii="Cambria" w:eastAsia="Cambria" w:hAnsi="Cambria" w:cs="Cambria"/>
        </w:rPr>
        <w:t xml:space="preserve">While most travel funds are associated with staff, </w:t>
      </w:r>
      <w:r w:rsidR="008E053A">
        <w:rPr>
          <w:rFonts w:ascii="Cambria" w:eastAsia="Cambria" w:hAnsi="Cambria" w:cs="Cambria"/>
        </w:rPr>
        <w:t>M</w:t>
      </w:r>
      <w:r w:rsidRPr="009E1298">
        <w:rPr>
          <w:rFonts w:ascii="Cambria" w:eastAsia="Cambria" w:hAnsi="Cambria" w:cs="Cambria"/>
        </w:rPr>
        <w:t xml:space="preserve">anagement </w:t>
      </w:r>
      <w:r w:rsidR="008E053A">
        <w:rPr>
          <w:rFonts w:ascii="Cambria" w:eastAsia="Cambria" w:hAnsi="Cambria" w:cs="Cambria"/>
        </w:rPr>
        <w:t>C</w:t>
      </w:r>
      <w:r w:rsidRPr="009E1298">
        <w:rPr>
          <w:rFonts w:ascii="Cambria" w:eastAsia="Cambria" w:hAnsi="Cambria" w:cs="Cambria"/>
        </w:rPr>
        <w:t xml:space="preserve">onference members, and </w:t>
      </w:r>
      <w:r w:rsidR="008E053A">
        <w:rPr>
          <w:rFonts w:ascii="Cambria" w:eastAsia="Cambria" w:hAnsi="Cambria" w:cs="Cambria"/>
        </w:rPr>
        <w:t>A</w:t>
      </w:r>
      <w:r w:rsidRPr="009E1298">
        <w:rPr>
          <w:rFonts w:ascii="Cambria" w:eastAsia="Cambria" w:hAnsi="Cambria" w:cs="Cambria"/>
        </w:rPr>
        <w:t xml:space="preserve">ction </w:t>
      </w:r>
      <w:r w:rsidR="008E053A">
        <w:rPr>
          <w:rFonts w:ascii="Cambria" w:eastAsia="Cambria" w:hAnsi="Cambria" w:cs="Cambria"/>
        </w:rPr>
        <w:t>T</w:t>
      </w:r>
      <w:r w:rsidRPr="009E1298">
        <w:rPr>
          <w:rFonts w:ascii="Cambria" w:eastAsia="Cambria" w:hAnsi="Cambria" w:cs="Cambria"/>
        </w:rPr>
        <w:t xml:space="preserve">eam participants, travel funds and funds associated with specific workplan projects, APNEP funds awarded as grants or contracts may be used for light refreshments and/or meals served at meetings, conferences, training workshops and outreach activities (events), consistent with 41 CFR 301-74.7 and </w:t>
      </w:r>
      <w:r w:rsidR="00E24AF3">
        <w:rPr>
          <w:rFonts w:ascii="Cambria" w:eastAsia="Cambria" w:hAnsi="Cambria" w:cs="Cambria"/>
        </w:rPr>
        <w:t>NC-DEQ</w:t>
      </w:r>
      <w:r w:rsidRPr="009E1298">
        <w:rPr>
          <w:rFonts w:ascii="Cambria" w:eastAsia="Cambria" w:hAnsi="Cambria" w:cs="Cambria"/>
        </w:rPr>
        <w:t xml:space="preserve"> travel policies, and as approved by the APNEP Director.  </w:t>
      </w:r>
    </w:p>
    <w:p w14:paraId="4F3797F0" w14:textId="062A8D04" w:rsidR="00416BEA" w:rsidRDefault="00416BEA">
      <w:pPr>
        <w:rPr>
          <w:rFonts w:ascii="Cambria" w:eastAsia="Cambria" w:hAnsi="Cambria" w:cs="Cambria"/>
          <w:b/>
          <w:color w:val="FF0000"/>
        </w:rPr>
      </w:pPr>
    </w:p>
    <w:p w14:paraId="091AB1DC" w14:textId="02830E6B" w:rsidR="00416BEA" w:rsidRPr="003D71D2" w:rsidRDefault="00816102" w:rsidP="006A6F33">
      <w:pPr>
        <w:pBdr>
          <w:top w:val="nil"/>
          <w:left w:val="nil"/>
          <w:bottom w:val="nil"/>
          <w:right w:val="nil"/>
          <w:between w:val="nil"/>
        </w:pBdr>
        <w:tabs>
          <w:tab w:val="left" w:pos="360"/>
        </w:tabs>
        <w:rPr>
          <w:rFonts w:asciiTheme="majorHAnsi" w:eastAsia="Cambria" w:hAnsiTheme="majorHAnsi" w:cstheme="majorHAnsi"/>
          <w:b/>
          <w:sz w:val="28"/>
          <w:szCs w:val="28"/>
        </w:rPr>
      </w:pPr>
      <w:r w:rsidRPr="003D71D2">
        <w:rPr>
          <w:rFonts w:asciiTheme="majorHAnsi" w:eastAsia="Cambria" w:hAnsiTheme="majorHAnsi" w:cstheme="majorHAnsi"/>
          <w:b/>
          <w:sz w:val="28"/>
          <w:szCs w:val="28"/>
        </w:rPr>
        <w:t>202</w:t>
      </w:r>
      <w:r w:rsidR="00E5799A">
        <w:rPr>
          <w:rFonts w:asciiTheme="majorHAnsi" w:eastAsia="Cambria" w:hAnsiTheme="majorHAnsi" w:cstheme="majorHAnsi"/>
          <w:b/>
          <w:sz w:val="28"/>
          <w:szCs w:val="28"/>
        </w:rPr>
        <w:t>2</w:t>
      </w:r>
      <w:r w:rsidR="00F12712" w:rsidRPr="003D71D2">
        <w:rPr>
          <w:rFonts w:asciiTheme="majorHAnsi" w:eastAsia="Cambria" w:hAnsiTheme="majorHAnsi" w:cstheme="majorHAnsi"/>
          <w:b/>
          <w:sz w:val="28"/>
          <w:szCs w:val="28"/>
        </w:rPr>
        <w:t>-</w:t>
      </w:r>
      <w:r w:rsidRPr="003D71D2">
        <w:rPr>
          <w:rFonts w:asciiTheme="majorHAnsi" w:eastAsia="Cambria" w:hAnsiTheme="majorHAnsi" w:cstheme="majorHAnsi"/>
          <w:b/>
          <w:sz w:val="28"/>
          <w:szCs w:val="28"/>
        </w:rPr>
        <w:t>2</w:t>
      </w:r>
      <w:r w:rsidR="001B1750">
        <w:rPr>
          <w:rFonts w:asciiTheme="majorHAnsi" w:eastAsia="Cambria" w:hAnsiTheme="majorHAnsi" w:cstheme="majorHAnsi"/>
          <w:b/>
          <w:sz w:val="28"/>
          <w:szCs w:val="28"/>
        </w:rPr>
        <w:t>7</w:t>
      </w:r>
      <w:r w:rsidRPr="003D71D2">
        <w:rPr>
          <w:rFonts w:asciiTheme="majorHAnsi" w:eastAsia="Cambria" w:hAnsiTheme="majorHAnsi" w:cstheme="majorHAnsi"/>
          <w:b/>
          <w:sz w:val="28"/>
          <w:szCs w:val="28"/>
        </w:rPr>
        <w:t xml:space="preserve"> </w:t>
      </w:r>
      <w:r w:rsidR="00F12712" w:rsidRPr="003D71D2">
        <w:rPr>
          <w:rFonts w:asciiTheme="majorHAnsi" w:eastAsia="Cambria" w:hAnsiTheme="majorHAnsi" w:cstheme="majorHAnsi"/>
          <w:b/>
          <w:sz w:val="28"/>
          <w:szCs w:val="28"/>
        </w:rPr>
        <w:t xml:space="preserve">Projected Travel </w:t>
      </w:r>
    </w:p>
    <w:p w14:paraId="6025F16D" w14:textId="2932454E" w:rsidR="00416BEA" w:rsidRPr="009E1298" w:rsidRDefault="00F12712" w:rsidP="00A1369D">
      <w:pPr>
        <w:jc w:val="both"/>
        <w:rPr>
          <w:rFonts w:ascii="Cambria" w:eastAsia="Cambria" w:hAnsi="Cambria" w:cs="Cambria"/>
          <w:color w:val="FF0000"/>
        </w:rPr>
      </w:pPr>
      <w:r w:rsidRPr="009E1298">
        <w:rPr>
          <w:rFonts w:ascii="Cambria" w:eastAsia="Cambria" w:hAnsi="Cambria" w:cs="Cambria"/>
        </w:rPr>
        <w:t>All travel is allocated into three categories: In-State, Out-of-State, and EPA Required.  All travel</w:t>
      </w:r>
      <w:r w:rsidR="00D374C2">
        <w:rPr>
          <w:rFonts w:ascii="Cambria" w:eastAsia="Cambria" w:hAnsi="Cambria" w:cs="Cambria"/>
        </w:rPr>
        <w:t>,</w:t>
      </w:r>
      <w:r w:rsidRPr="009E1298">
        <w:rPr>
          <w:rFonts w:ascii="Cambria" w:eastAsia="Cambria" w:hAnsi="Cambria" w:cs="Cambria"/>
        </w:rPr>
        <w:t xml:space="preserve"> including non-staff </w:t>
      </w:r>
      <w:r w:rsidR="00D374C2">
        <w:rPr>
          <w:rFonts w:ascii="Cambria" w:eastAsia="Cambria" w:hAnsi="Cambria" w:cs="Cambria"/>
        </w:rPr>
        <w:t xml:space="preserve">travel, </w:t>
      </w:r>
      <w:r w:rsidRPr="009E1298">
        <w:rPr>
          <w:rFonts w:ascii="Cambria" w:eastAsia="Cambria" w:hAnsi="Cambria" w:cs="Cambria"/>
        </w:rPr>
        <w:t xml:space="preserve">must be consistent with published </w:t>
      </w:r>
      <w:r w:rsidR="00E24AF3">
        <w:rPr>
          <w:rFonts w:ascii="Cambria" w:eastAsia="Cambria" w:hAnsi="Cambria" w:cs="Cambria"/>
        </w:rPr>
        <w:t>NC-DEQ</w:t>
      </w:r>
      <w:r w:rsidRPr="009E1298">
        <w:rPr>
          <w:rFonts w:ascii="Cambria" w:eastAsia="Cambria" w:hAnsi="Cambria" w:cs="Cambria"/>
        </w:rPr>
        <w:t xml:space="preserve"> travel policies (</w:t>
      </w:r>
      <w:r w:rsidR="002A77AC" w:rsidRPr="009E1298">
        <w:rPr>
          <w:rFonts w:ascii="Cambria" w:eastAsia="Cambria" w:hAnsi="Cambria" w:cs="Cambria"/>
        </w:rPr>
        <w:t>201</w:t>
      </w:r>
      <w:r w:rsidR="002A77AC">
        <w:rPr>
          <w:rFonts w:ascii="Cambria" w:eastAsia="Cambria" w:hAnsi="Cambria" w:cs="Cambria"/>
        </w:rPr>
        <w:t>8</w:t>
      </w:r>
      <w:r w:rsidRPr="009E1298">
        <w:rPr>
          <w:rFonts w:ascii="Cambria" w:eastAsia="Cambria" w:hAnsi="Cambria" w:cs="Cambria"/>
        </w:rPr>
        <w:t>) and regulations</w:t>
      </w:r>
      <w:r w:rsidR="000376F4" w:rsidRPr="009E1298">
        <w:rPr>
          <w:rFonts w:ascii="Cambria" w:eastAsia="Cambria" w:hAnsi="Cambria" w:cs="Cambria"/>
        </w:rPr>
        <w:t xml:space="preserve">. </w:t>
      </w:r>
      <w:r w:rsidRPr="009E1298">
        <w:rPr>
          <w:rFonts w:ascii="Cambria" w:eastAsia="Cambria" w:hAnsi="Cambria" w:cs="Cambria"/>
        </w:rPr>
        <w:t xml:space="preserve">Due to the dynamic nature of the </w:t>
      </w:r>
      <w:r w:rsidR="000C6A0A">
        <w:rPr>
          <w:rFonts w:ascii="Cambria" w:eastAsia="Cambria" w:hAnsi="Cambria" w:cs="Cambria"/>
        </w:rPr>
        <w:t>Partnership</w:t>
      </w:r>
      <w:r w:rsidRPr="009E1298">
        <w:rPr>
          <w:rFonts w:ascii="Cambria" w:eastAsia="Cambria" w:hAnsi="Cambria" w:cs="Cambria"/>
        </w:rPr>
        <w:t xml:space="preserve">, all travel cannot be scheduled a year ahead: therefore, only an estimate can be provided based on established </w:t>
      </w:r>
      <w:r w:rsidR="00E24AF3">
        <w:rPr>
          <w:rFonts w:ascii="Cambria" w:eastAsia="Cambria" w:hAnsi="Cambria" w:cs="Cambria"/>
        </w:rPr>
        <w:t>NC-DEQ</w:t>
      </w:r>
      <w:r w:rsidRPr="009E1298">
        <w:rPr>
          <w:rFonts w:ascii="Cambria" w:eastAsia="Cambria" w:hAnsi="Cambria" w:cs="Cambria"/>
        </w:rPr>
        <w:t xml:space="preserve"> rates (below).  Some travel is associated with specific projects, and travel costs are included in budgeted amounts. Rates are listed in the table below.</w:t>
      </w:r>
    </w:p>
    <w:p w14:paraId="3253A2BC" w14:textId="77777777" w:rsidR="00416BEA" w:rsidRPr="009E1298" w:rsidRDefault="00416BEA">
      <w:pPr>
        <w:jc w:val="both"/>
        <w:rPr>
          <w:rFonts w:ascii="Cambria" w:eastAsia="Cambria" w:hAnsi="Cambria" w:cs="Cambria"/>
          <w:color w:val="FF0000"/>
        </w:rPr>
      </w:pPr>
    </w:p>
    <w:p w14:paraId="3E560FCD" w14:textId="54106A10" w:rsidR="027BF976" w:rsidRDefault="027BF976" w:rsidP="027BF976">
      <w:pPr>
        <w:jc w:val="both"/>
        <w:rPr>
          <w:rFonts w:ascii="Cambria" w:eastAsia="Cambria" w:hAnsi="Cambria" w:cs="Cambria"/>
          <w:color w:val="FF0000"/>
        </w:rPr>
      </w:pPr>
    </w:p>
    <w:p w14:paraId="6D4133D9" w14:textId="31606CE0" w:rsidR="00416BEA" w:rsidRDefault="00F12712" w:rsidP="027BF976">
      <w:pPr>
        <w:rPr>
          <w:rFonts w:eastAsia="Cambria"/>
        </w:rPr>
      </w:pPr>
      <w:r w:rsidRPr="027BF976">
        <w:rPr>
          <w:rFonts w:ascii="Cambria" w:eastAsia="Cambria" w:hAnsi="Cambria" w:cs="Cambria"/>
          <w:b/>
          <w:color w:val="FF0000"/>
        </w:rPr>
        <w:t xml:space="preserve">  </w:t>
      </w:r>
      <w:r w:rsidR="00623308">
        <w:rPr>
          <w:rFonts w:asciiTheme="majorHAnsi" w:eastAsia="Cambria" w:hAnsiTheme="majorHAnsi" w:cstheme="majorHAnsi"/>
          <w:color w:val="000000" w:themeColor="text1"/>
        </w:rPr>
        <w:t>NC</w:t>
      </w:r>
      <w:r w:rsidR="007D73CA">
        <w:rPr>
          <w:rFonts w:asciiTheme="majorHAnsi" w:eastAsia="Cambria" w:hAnsiTheme="majorHAnsi" w:cstheme="majorHAnsi"/>
          <w:color w:val="000000" w:themeColor="text1"/>
        </w:rPr>
        <w:t>-</w:t>
      </w:r>
      <w:r w:rsidRPr="003D71D2">
        <w:rPr>
          <w:rFonts w:asciiTheme="majorHAnsi" w:eastAsia="Cambria" w:hAnsiTheme="majorHAnsi" w:cstheme="majorHAnsi"/>
          <w:color w:val="000000" w:themeColor="text1"/>
        </w:rPr>
        <w:t>DEQ TRAVEL RATES</w:t>
      </w:r>
      <w:r w:rsidRPr="003D71D2">
        <w:rPr>
          <w:rFonts w:asciiTheme="majorHAnsi" w:eastAsia="Cambria" w:hAnsiTheme="majorHAnsi" w:cstheme="majorHAnsi"/>
          <w:color w:val="000000" w:themeColor="text1"/>
          <w:vertAlign w:val="superscript"/>
        </w:rPr>
        <w:t>*</w:t>
      </w:r>
    </w:p>
    <w:tbl>
      <w:tblPr>
        <w:tblW w:w="0" w:type="auto"/>
        <w:tblInd w:w="60" w:type="dxa"/>
        <w:tblLayout w:type="fixed"/>
        <w:tblLook w:val="06A0" w:firstRow="1" w:lastRow="0" w:firstColumn="1" w:lastColumn="0" w:noHBand="1" w:noVBand="1"/>
      </w:tblPr>
      <w:tblGrid>
        <w:gridCol w:w="1365"/>
        <w:gridCol w:w="1080"/>
        <w:gridCol w:w="1080"/>
        <w:gridCol w:w="3060"/>
        <w:gridCol w:w="3240"/>
      </w:tblGrid>
      <w:tr w:rsidR="027BF976" w14:paraId="04DB5872" w14:textId="77777777" w:rsidTr="027BF976">
        <w:trPr>
          <w:trHeight w:val="255"/>
        </w:trPr>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14:paraId="520A881A" w14:textId="76BE7CD0" w:rsidR="027BF976" w:rsidRDefault="027BF976" w:rsidP="027BF976">
            <w:pPr>
              <w:jc w:val="center"/>
            </w:pPr>
            <w:r w:rsidRPr="027BF976">
              <w:rPr>
                <w:rFonts w:ascii="Cambria" w:eastAsia="Cambria" w:hAnsi="Cambria" w:cs="Cambria"/>
                <w:b/>
                <w:bCs/>
                <w:color w:val="000000" w:themeColor="text1"/>
              </w:rPr>
              <w:t>Item</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14:paraId="7089CEAD" w14:textId="6D7FC341" w:rsidR="027BF976" w:rsidRDefault="027BF976" w:rsidP="027BF976">
            <w:pPr>
              <w:jc w:val="center"/>
            </w:pPr>
            <w:r w:rsidRPr="027BF976">
              <w:rPr>
                <w:rFonts w:ascii="Cambria" w:eastAsia="Cambria" w:hAnsi="Cambria" w:cs="Cambria"/>
                <w:b/>
                <w:bCs/>
                <w:color w:val="000000" w:themeColor="text1"/>
              </w:rPr>
              <w:t>In-State</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14:paraId="2C8D42E0" w14:textId="3E214C66" w:rsidR="027BF976" w:rsidRDefault="027BF976" w:rsidP="027BF976">
            <w:pPr>
              <w:jc w:val="center"/>
            </w:pPr>
            <w:r w:rsidRPr="027BF976">
              <w:rPr>
                <w:rFonts w:ascii="Cambria" w:eastAsia="Cambria" w:hAnsi="Cambria" w:cs="Cambria"/>
                <w:b/>
                <w:bCs/>
                <w:color w:val="000000" w:themeColor="text1"/>
              </w:rPr>
              <w:t>Out of State</w:t>
            </w:r>
          </w:p>
        </w:tc>
        <w:tc>
          <w:tcPr>
            <w:tcW w:w="3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14:paraId="7F882C2A" w14:textId="1E6B8736" w:rsidR="027BF976" w:rsidRDefault="027BF976" w:rsidP="027BF976">
            <w:pPr>
              <w:jc w:val="center"/>
            </w:pPr>
            <w:r w:rsidRPr="027BF976">
              <w:rPr>
                <w:rFonts w:ascii="Cambria" w:eastAsia="Cambria" w:hAnsi="Cambria" w:cs="Cambria"/>
                <w:b/>
                <w:bCs/>
                <w:color w:val="000000" w:themeColor="text1"/>
              </w:rPr>
              <w:t>Overnight Trip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14:paraId="6677FED6" w14:textId="37C9CB25" w:rsidR="027BF976" w:rsidRDefault="027BF976" w:rsidP="027BF976">
            <w:pPr>
              <w:jc w:val="center"/>
            </w:pPr>
            <w:r w:rsidRPr="027BF976">
              <w:rPr>
                <w:rFonts w:ascii="Cambria" w:eastAsia="Cambria" w:hAnsi="Cambria" w:cs="Cambria"/>
                <w:b/>
                <w:bCs/>
                <w:color w:val="000000" w:themeColor="text1"/>
              </w:rPr>
              <w:t>Day Trip</w:t>
            </w:r>
          </w:p>
        </w:tc>
      </w:tr>
      <w:tr w:rsidR="027BF976" w14:paraId="43555E06" w14:textId="77777777" w:rsidTr="027BF976">
        <w:trPr>
          <w:trHeight w:val="480"/>
        </w:trPr>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53EDDDC2" w14:textId="7CDB3316" w:rsidR="027BF976" w:rsidRDefault="027BF976" w:rsidP="027BF976">
            <w:pPr>
              <w:jc w:val="center"/>
            </w:pPr>
            <w:r w:rsidRPr="027BF976">
              <w:rPr>
                <w:rFonts w:ascii="Cambria" w:eastAsia="Cambria" w:hAnsi="Cambria" w:cs="Cambria"/>
                <w:b/>
                <w:bCs/>
                <w:color w:val="000000" w:themeColor="text1"/>
              </w:rPr>
              <w:lastRenderedPageBreak/>
              <w:t>Breakfast</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3A94F24D" w14:textId="3052F7CE" w:rsidR="027BF976" w:rsidRDefault="027BF976" w:rsidP="027BF976">
            <w:pPr>
              <w:jc w:val="center"/>
            </w:pPr>
            <w:r w:rsidRPr="027BF976">
              <w:rPr>
                <w:rFonts w:ascii="Cambria" w:eastAsia="Cambria" w:hAnsi="Cambria" w:cs="Cambria"/>
              </w:rPr>
              <w:t>$ 9.00</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56FEBA1A" w14:textId="3FE7C362" w:rsidR="027BF976" w:rsidRDefault="027BF976" w:rsidP="027BF976">
            <w:pPr>
              <w:jc w:val="center"/>
            </w:pPr>
            <w:r w:rsidRPr="027BF976">
              <w:rPr>
                <w:rFonts w:ascii="Cambria" w:eastAsia="Cambria" w:hAnsi="Cambria" w:cs="Cambria"/>
              </w:rPr>
              <w:t>$ 8.60</w:t>
            </w:r>
          </w:p>
        </w:tc>
        <w:tc>
          <w:tcPr>
            <w:tcW w:w="3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151D5D57" w14:textId="4620E47E" w:rsidR="027BF976" w:rsidRDefault="027BF976" w:rsidP="027BF976">
            <w:pPr>
              <w:jc w:val="center"/>
            </w:pPr>
            <w:r w:rsidRPr="027BF976">
              <w:rPr>
                <w:rFonts w:ascii="Cambria" w:eastAsia="Cambria" w:hAnsi="Cambria" w:cs="Cambria"/>
                <w:color w:val="000000" w:themeColor="text1"/>
              </w:rPr>
              <w:t>Depart Office before 6:00 AM</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45371276" w14:textId="3CF4BF4E" w:rsidR="027BF976" w:rsidRDefault="027BF976" w:rsidP="027BF976">
            <w:pPr>
              <w:jc w:val="center"/>
            </w:pPr>
            <w:r w:rsidRPr="027BF976">
              <w:rPr>
                <w:rFonts w:ascii="Cambria" w:eastAsia="Cambria" w:hAnsi="Cambria" w:cs="Cambria"/>
                <w:color w:val="000000" w:themeColor="text1"/>
              </w:rPr>
              <w:t xml:space="preserve">Depart before 6:00 AM; </w:t>
            </w:r>
          </w:p>
          <w:p w14:paraId="490EB7D1" w14:textId="40752F44" w:rsidR="027BF976" w:rsidRDefault="027BF976" w:rsidP="027BF976">
            <w:pPr>
              <w:jc w:val="center"/>
            </w:pPr>
            <w:r w:rsidRPr="027BF976">
              <w:rPr>
                <w:rFonts w:ascii="Cambria" w:eastAsia="Cambria" w:hAnsi="Cambria" w:cs="Cambria"/>
                <w:color w:val="000000" w:themeColor="text1"/>
              </w:rPr>
              <w:t>Extend workday by 2 hours</w:t>
            </w:r>
          </w:p>
        </w:tc>
      </w:tr>
      <w:tr w:rsidR="027BF976" w14:paraId="776E3109" w14:textId="77777777" w:rsidTr="027BF976">
        <w:trPr>
          <w:trHeight w:val="600"/>
        </w:trPr>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6885727B" w14:textId="473897B0" w:rsidR="027BF976" w:rsidRDefault="027BF976" w:rsidP="027BF976">
            <w:pPr>
              <w:jc w:val="center"/>
            </w:pPr>
            <w:r w:rsidRPr="027BF976">
              <w:rPr>
                <w:rFonts w:ascii="Cambria" w:eastAsia="Cambria" w:hAnsi="Cambria" w:cs="Cambria"/>
                <w:b/>
                <w:bCs/>
                <w:color w:val="000000" w:themeColor="text1"/>
              </w:rPr>
              <w:t>Lunch</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3DE19943" w14:textId="7B41AE82" w:rsidR="027BF976" w:rsidRDefault="027BF976" w:rsidP="027BF976">
            <w:pPr>
              <w:jc w:val="center"/>
            </w:pPr>
            <w:r w:rsidRPr="027BF976">
              <w:rPr>
                <w:rFonts w:ascii="Cambria" w:eastAsia="Cambria" w:hAnsi="Cambria" w:cs="Cambria"/>
              </w:rPr>
              <w:t>$ 11.80</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0B73B8F0" w14:textId="1493F203" w:rsidR="027BF976" w:rsidRDefault="027BF976" w:rsidP="027BF976">
            <w:pPr>
              <w:jc w:val="center"/>
            </w:pPr>
            <w:r w:rsidRPr="027BF976">
              <w:rPr>
                <w:rFonts w:ascii="Cambria" w:eastAsia="Cambria" w:hAnsi="Cambria" w:cs="Cambria"/>
              </w:rPr>
              <w:t>$ 11.80</w:t>
            </w:r>
          </w:p>
        </w:tc>
        <w:tc>
          <w:tcPr>
            <w:tcW w:w="3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1ACC07EB" w14:textId="72D14A9F" w:rsidR="027BF976" w:rsidRDefault="027BF976" w:rsidP="027BF976">
            <w:pPr>
              <w:jc w:val="center"/>
            </w:pPr>
            <w:r w:rsidRPr="027BF976">
              <w:rPr>
                <w:rFonts w:ascii="Cambria" w:eastAsia="Cambria" w:hAnsi="Cambria" w:cs="Cambria"/>
                <w:color w:val="000000" w:themeColor="text1"/>
              </w:rPr>
              <w:t>Depart Office by 12:00 Noon;</w:t>
            </w:r>
          </w:p>
          <w:p w14:paraId="4AA1F30C" w14:textId="39A10F20" w:rsidR="027BF976" w:rsidRDefault="027BF976" w:rsidP="027BF976">
            <w:pPr>
              <w:jc w:val="center"/>
            </w:pPr>
            <w:r w:rsidRPr="027BF976">
              <w:rPr>
                <w:rFonts w:ascii="Cambria" w:eastAsia="Cambria" w:hAnsi="Cambria" w:cs="Cambria"/>
                <w:color w:val="000000" w:themeColor="text1"/>
              </w:rPr>
              <w:t>Overnight return after 2:00 PM</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54B3B45B" w14:textId="4C7745C2" w:rsidR="027BF976" w:rsidRDefault="027BF976" w:rsidP="027BF976">
            <w:pPr>
              <w:jc w:val="center"/>
            </w:pPr>
            <w:r w:rsidRPr="027BF976">
              <w:rPr>
                <w:rFonts w:ascii="Cambria" w:eastAsia="Cambria" w:hAnsi="Cambria" w:cs="Cambria"/>
                <w:color w:val="000000" w:themeColor="text1"/>
              </w:rPr>
              <w:t>NA</w:t>
            </w:r>
          </w:p>
        </w:tc>
      </w:tr>
      <w:tr w:rsidR="027BF976" w14:paraId="31799FE0" w14:textId="77777777" w:rsidTr="027BF976">
        <w:trPr>
          <w:trHeight w:val="480"/>
        </w:trPr>
        <w:tc>
          <w:tcPr>
            <w:tcW w:w="1365" w:type="dxa"/>
            <w:tcBorders>
              <w:top w:val="single" w:sz="8" w:space="0" w:color="000000" w:themeColor="text1"/>
              <w:left w:val="single" w:sz="8" w:space="0" w:color="000000" w:themeColor="text1"/>
              <w:bottom w:val="nil"/>
              <w:right w:val="single" w:sz="8" w:space="0" w:color="000000" w:themeColor="text1"/>
            </w:tcBorders>
            <w:tcMar>
              <w:left w:w="120" w:type="dxa"/>
              <w:right w:w="120" w:type="dxa"/>
            </w:tcMar>
            <w:vAlign w:val="center"/>
          </w:tcPr>
          <w:p w14:paraId="466ECE4C" w14:textId="48722BE4" w:rsidR="027BF976" w:rsidRDefault="027BF976" w:rsidP="027BF976">
            <w:pPr>
              <w:jc w:val="center"/>
            </w:pPr>
            <w:r w:rsidRPr="027BF976">
              <w:rPr>
                <w:rFonts w:ascii="Cambria" w:eastAsia="Cambria" w:hAnsi="Cambria" w:cs="Cambria"/>
                <w:b/>
                <w:bCs/>
                <w:color w:val="000000" w:themeColor="text1"/>
              </w:rPr>
              <w:t>Dinner</w:t>
            </w:r>
          </w:p>
        </w:tc>
        <w:tc>
          <w:tcPr>
            <w:tcW w:w="1080" w:type="dxa"/>
            <w:tcBorders>
              <w:top w:val="single" w:sz="8" w:space="0" w:color="000000" w:themeColor="text1"/>
              <w:left w:val="single" w:sz="8" w:space="0" w:color="000000" w:themeColor="text1"/>
              <w:bottom w:val="nil"/>
              <w:right w:val="single" w:sz="8" w:space="0" w:color="000000" w:themeColor="text1"/>
            </w:tcBorders>
            <w:tcMar>
              <w:left w:w="120" w:type="dxa"/>
              <w:right w:w="120" w:type="dxa"/>
            </w:tcMar>
            <w:vAlign w:val="center"/>
          </w:tcPr>
          <w:p w14:paraId="723F3D40" w14:textId="03674066" w:rsidR="027BF976" w:rsidRDefault="027BF976" w:rsidP="027BF976">
            <w:pPr>
              <w:jc w:val="center"/>
            </w:pPr>
            <w:r w:rsidRPr="027BF976">
              <w:rPr>
                <w:rFonts w:ascii="Cambria" w:eastAsia="Cambria" w:hAnsi="Cambria" w:cs="Cambria"/>
              </w:rPr>
              <w:t>$ 20.50</w:t>
            </w:r>
          </w:p>
        </w:tc>
        <w:tc>
          <w:tcPr>
            <w:tcW w:w="1080" w:type="dxa"/>
            <w:tcBorders>
              <w:top w:val="single" w:sz="8" w:space="0" w:color="000000" w:themeColor="text1"/>
              <w:left w:val="single" w:sz="8" w:space="0" w:color="000000" w:themeColor="text1"/>
              <w:bottom w:val="nil"/>
              <w:right w:val="single" w:sz="8" w:space="0" w:color="000000" w:themeColor="text1"/>
            </w:tcBorders>
            <w:tcMar>
              <w:left w:w="120" w:type="dxa"/>
              <w:right w:w="120" w:type="dxa"/>
            </w:tcMar>
            <w:vAlign w:val="center"/>
          </w:tcPr>
          <w:p w14:paraId="3AB7AEE4" w14:textId="21A1B915" w:rsidR="027BF976" w:rsidRDefault="027BF976" w:rsidP="027BF976">
            <w:pPr>
              <w:jc w:val="center"/>
            </w:pPr>
            <w:r w:rsidRPr="027BF976">
              <w:rPr>
                <w:rFonts w:ascii="Cambria" w:eastAsia="Cambria" w:hAnsi="Cambria" w:cs="Cambria"/>
              </w:rPr>
              <w:t>$ 23.20</w:t>
            </w:r>
          </w:p>
        </w:tc>
        <w:tc>
          <w:tcPr>
            <w:tcW w:w="3060" w:type="dxa"/>
            <w:tcBorders>
              <w:top w:val="single" w:sz="8" w:space="0" w:color="000000" w:themeColor="text1"/>
              <w:left w:val="single" w:sz="8" w:space="0" w:color="000000" w:themeColor="text1"/>
              <w:bottom w:val="nil"/>
              <w:right w:val="single" w:sz="8" w:space="0" w:color="000000" w:themeColor="text1"/>
            </w:tcBorders>
            <w:tcMar>
              <w:left w:w="120" w:type="dxa"/>
              <w:right w:w="120" w:type="dxa"/>
            </w:tcMar>
            <w:vAlign w:val="center"/>
          </w:tcPr>
          <w:p w14:paraId="37377CE4" w14:textId="556B0CD2" w:rsidR="027BF976" w:rsidRDefault="027BF976" w:rsidP="027BF976">
            <w:pPr>
              <w:jc w:val="center"/>
            </w:pPr>
            <w:r w:rsidRPr="027BF976">
              <w:rPr>
                <w:rFonts w:ascii="Cambria" w:eastAsia="Cambria" w:hAnsi="Cambria" w:cs="Cambria"/>
                <w:color w:val="000000" w:themeColor="text1"/>
              </w:rPr>
              <w:t xml:space="preserve"> </w:t>
            </w:r>
          </w:p>
          <w:p w14:paraId="61D98CD2" w14:textId="0782D6B1" w:rsidR="027BF976" w:rsidRDefault="027BF976" w:rsidP="027BF976">
            <w:pPr>
              <w:jc w:val="center"/>
            </w:pPr>
            <w:r w:rsidRPr="027BF976">
              <w:rPr>
                <w:rFonts w:ascii="Cambria" w:eastAsia="Cambria" w:hAnsi="Cambria" w:cs="Cambria"/>
                <w:color w:val="000000" w:themeColor="text1"/>
              </w:rPr>
              <w:t xml:space="preserve"> </w:t>
            </w:r>
          </w:p>
        </w:tc>
        <w:tc>
          <w:tcPr>
            <w:tcW w:w="3240" w:type="dxa"/>
            <w:tcBorders>
              <w:top w:val="single" w:sz="8" w:space="0" w:color="000000" w:themeColor="text1"/>
              <w:left w:val="single" w:sz="8" w:space="0" w:color="000000" w:themeColor="text1"/>
              <w:bottom w:val="nil"/>
              <w:right w:val="single" w:sz="8" w:space="0" w:color="000000" w:themeColor="text1"/>
            </w:tcBorders>
            <w:tcMar>
              <w:left w:w="120" w:type="dxa"/>
              <w:right w:w="120" w:type="dxa"/>
            </w:tcMar>
            <w:vAlign w:val="center"/>
          </w:tcPr>
          <w:p w14:paraId="243D394C" w14:textId="468E352C" w:rsidR="027BF976" w:rsidRDefault="027BF976" w:rsidP="027BF976">
            <w:pPr>
              <w:jc w:val="center"/>
            </w:pPr>
            <w:r w:rsidRPr="027BF976">
              <w:rPr>
                <w:rFonts w:ascii="Cambria" w:eastAsia="Cambria" w:hAnsi="Cambria" w:cs="Cambria"/>
                <w:color w:val="000000" w:themeColor="text1"/>
              </w:rPr>
              <w:t xml:space="preserve">Depart before 5:00 PM; </w:t>
            </w:r>
          </w:p>
          <w:p w14:paraId="300135A1" w14:textId="44467CF8" w:rsidR="027BF976" w:rsidRDefault="027BF976" w:rsidP="027BF976">
            <w:pPr>
              <w:jc w:val="center"/>
            </w:pPr>
            <w:r w:rsidRPr="027BF976">
              <w:rPr>
                <w:rFonts w:ascii="Cambria" w:eastAsia="Cambria" w:hAnsi="Cambria" w:cs="Cambria"/>
                <w:color w:val="000000" w:themeColor="text1"/>
              </w:rPr>
              <w:t xml:space="preserve">Return after 8:00 PM; </w:t>
            </w:r>
          </w:p>
          <w:p w14:paraId="003ADB56" w14:textId="5D6A5BA3" w:rsidR="027BF976" w:rsidRDefault="027BF976" w:rsidP="027BF976">
            <w:pPr>
              <w:jc w:val="center"/>
            </w:pPr>
            <w:r w:rsidRPr="027BF976">
              <w:rPr>
                <w:rFonts w:ascii="Cambria" w:eastAsia="Cambria" w:hAnsi="Cambria" w:cs="Cambria"/>
                <w:color w:val="000000" w:themeColor="text1"/>
              </w:rPr>
              <w:t>Workday extended by 3 hours</w:t>
            </w:r>
          </w:p>
        </w:tc>
      </w:tr>
      <w:tr w:rsidR="027BF976" w14:paraId="302452C6" w14:textId="77777777" w:rsidTr="027BF976">
        <w:trPr>
          <w:trHeight w:val="345"/>
        </w:trPr>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74F67447" w14:textId="5A5C714D" w:rsidR="027BF976" w:rsidRDefault="027BF976" w:rsidP="027BF976">
            <w:pPr>
              <w:jc w:val="center"/>
            </w:pPr>
            <w:r w:rsidRPr="027BF976">
              <w:rPr>
                <w:rFonts w:ascii="Cambria" w:eastAsia="Cambria" w:hAnsi="Cambria" w:cs="Cambria"/>
                <w:b/>
                <w:bCs/>
                <w:color w:val="000000" w:themeColor="text1"/>
              </w:rPr>
              <w:t>Hotel</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3C6CD3A7" w14:textId="1B895184" w:rsidR="027BF976" w:rsidRDefault="027BF976" w:rsidP="027BF976">
            <w:pPr>
              <w:jc w:val="center"/>
            </w:pPr>
            <w:r w:rsidRPr="027BF976">
              <w:rPr>
                <w:rFonts w:ascii="Cambria" w:eastAsia="Cambria" w:hAnsi="Cambria" w:cs="Cambria"/>
              </w:rPr>
              <w:t>$ 78.90</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365A1114" w14:textId="47C2373D" w:rsidR="027BF976" w:rsidRDefault="027BF976" w:rsidP="027BF976">
            <w:pPr>
              <w:jc w:val="center"/>
            </w:pPr>
            <w:r w:rsidRPr="027BF976">
              <w:rPr>
                <w:rFonts w:ascii="Cambria" w:eastAsia="Cambria" w:hAnsi="Cambria" w:cs="Cambria"/>
              </w:rPr>
              <w:t>$ 93.20</w:t>
            </w:r>
          </w:p>
        </w:tc>
        <w:tc>
          <w:tcPr>
            <w:tcW w:w="3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73BE1360" w14:textId="7BDAA2FB" w:rsidR="027BF976" w:rsidRDefault="027BF976" w:rsidP="027BF976">
            <w:pPr>
              <w:jc w:val="center"/>
            </w:pPr>
            <w:r w:rsidRPr="027BF976">
              <w:rPr>
                <w:rFonts w:ascii="Cambria" w:eastAsia="Cambria" w:hAnsi="Cambria" w:cs="Cambria"/>
                <w:color w:val="000000" w:themeColor="text1"/>
              </w:rPr>
              <w:t xml:space="preserve">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vAlign w:val="center"/>
          </w:tcPr>
          <w:p w14:paraId="0F8BE493" w14:textId="797D4390" w:rsidR="027BF976" w:rsidRDefault="027BF976" w:rsidP="027BF976">
            <w:pPr>
              <w:jc w:val="center"/>
            </w:pPr>
            <w:r w:rsidRPr="027BF976">
              <w:rPr>
                <w:rFonts w:ascii="Cambria" w:eastAsia="Cambria" w:hAnsi="Cambria" w:cs="Cambria"/>
                <w:color w:val="000000" w:themeColor="text1"/>
              </w:rPr>
              <w:t>NA</w:t>
            </w:r>
          </w:p>
        </w:tc>
      </w:tr>
    </w:tbl>
    <w:p w14:paraId="19755152" w14:textId="0798550A" w:rsidR="1303CB7B" w:rsidRDefault="1303CB7B">
      <w:r w:rsidRPr="027BF976">
        <w:rPr>
          <w:rFonts w:ascii="Cambria" w:eastAsia="Cambria" w:hAnsi="Cambria" w:cs="Cambria"/>
          <w:i/>
          <w:iCs/>
        </w:rPr>
        <w:t xml:space="preserve">*1 July2022 DEQ approved rates.  </w:t>
      </w:r>
      <w:r w:rsidRPr="027BF976">
        <w:rPr>
          <w:rFonts w:ascii="Cambria" w:eastAsia="Cambria" w:hAnsi="Cambria" w:cs="Cambria"/>
          <w:color w:val="000000" w:themeColor="text1"/>
        </w:rPr>
        <w:t xml:space="preserve">Albemarle-Pamlico </w:t>
      </w:r>
      <w:r w:rsidRPr="027BF976">
        <w:rPr>
          <w:rFonts w:ascii="Cambria" w:eastAsia="Cambria" w:hAnsi="Cambria" w:cs="Cambria"/>
          <w:i/>
          <w:iCs/>
        </w:rPr>
        <w:t xml:space="preserve">coastal area often exceeds posted hotel </w:t>
      </w:r>
      <w:r w:rsidR="006F3EF7" w:rsidRPr="027BF976">
        <w:rPr>
          <w:rFonts w:ascii="Cambria" w:eastAsia="Cambria" w:hAnsi="Cambria" w:cs="Cambria"/>
          <w:i/>
          <w:iCs/>
        </w:rPr>
        <w:t>rates.</w:t>
      </w:r>
    </w:p>
    <w:p w14:paraId="003972AF" w14:textId="16A2CE13" w:rsidR="00416BEA" w:rsidRPr="009E1298" w:rsidRDefault="00416BEA">
      <w:pPr>
        <w:rPr>
          <w:rFonts w:ascii="Cambria" w:eastAsia="Cambria" w:hAnsi="Cambria" w:cs="Cambria"/>
          <w:b/>
          <w:color w:val="FF0000"/>
        </w:rPr>
      </w:pPr>
    </w:p>
    <w:p w14:paraId="22CA6579" w14:textId="77777777"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In State:</w:t>
      </w:r>
    </w:p>
    <w:p w14:paraId="49A38D53" w14:textId="585EE907" w:rsidR="00416BEA" w:rsidRPr="009E1298" w:rsidRDefault="00F12712">
      <w:pPr>
        <w:jc w:val="both"/>
        <w:rPr>
          <w:rFonts w:ascii="Cambria" w:eastAsia="Cambria" w:hAnsi="Cambria" w:cs="Cambria"/>
        </w:rPr>
      </w:pPr>
      <w:r w:rsidRPr="009E1298">
        <w:rPr>
          <w:rFonts w:ascii="Cambria" w:eastAsia="Cambria" w:hAnsi="Cambria" w:cs="Cambria"/>
        </w:rPr>
        <w:t xml:space="preserve">In-state travel is primarily for </w:t>
      </w:r>
      <w:r w:rsidR="007D73CA">
        <w:rPr>
          <w:rFonts w:ascii="Cambria" w:eastAsia="Cambria" w:hAnsi="Cambria" w:cs="Cambria"/>
        </w:rPr>
        <w:t>APNEP</w:t>
      </w:r>
      <w:r w:rsidR="007D73CA" w:rsidRPr="009E1298">
        <w:rPr>
          <w:rFonts w:ascii="Cambria" w:eastAsia="Cambria" w:hAnsi="Cambria" w:cs="Cambria"/>
        </w:rPr>
        <w:t xml:space="preserve"> </w:t>
      </w:r>
      <w:r w:rsidRPr="009E1298">
        <w:rPr>
          <w:rFonts w:ascii="Cambria" w:eastAsia="Cambria" w:hAnsi="Cambria" w:cs="Cambria"/>
        </w:rPr>
        <w:t xml:space="preserve">staff to conduct routine business associated with daily operations, field work, staff training or topical meetings germane to the </w:t>
      </w:r>
      <w:r w:rsidR="007D73CA">
        <w:rPr>
          <w:rFonts w:ascii="Cambria" w:eastAsia="Cambria" w:hAnsi="Cambria" w:cs="Cambria"/>
        </w:rPr>
        <w:t>Partnership</w:t>
      </w:r>
      <w:r w:rsidRPr="009E1298">
        <w:rPr>
          <w:rFonts w:ascii="Cambria" w:eastAsia="Cambria" w:hAnsi="Cambria" w:cs="Cambria"/>
        </w:rPr>
        <w:t xml:space="preserve">.  It may also cover non-staff for </w:t>
      </w:r>
      <w:r w:rsidR="007D73CA">
        <w:rPr>
          <w:rFonts w:ascii="Cambria" w:eastAsia="Cambria" w:hAnsi="Cambria" w:cs="Cambria"/>
        </w:rPr>
        <w:t>AP</w:t>
      </w:r>
      <w:r w:rsidRPr="009E1298">
        <w:rPr>
          <w:rFonts w:ascii="Cambria" w:eastAsia="Cambria" w:hAnsi="Cambria" w:cs="Cambria"/>
        </w:rPr>
        <w:t xml:space="preserve">NEP business (i.e., </w:t>
      </w:r>
      <w:r w:rsidR="00E34E02">
        <w:rPr>
          <w:rFonts w:ascii="Cambria" w:eastAsia="Cambria" w:hAnsi="Cambria" w:cs="Cambria"/>
        </w:rPr>
        <w:t>council</w:t>
      </w:r>
      <w:r w:rsidRPr="009E1298">
        <w:rPr>
          <w:rFonts w:ascii="Cambria" w:eastAsia="Cambria" w:hAnsi="Cambria" w:cs="Cambria"/>
        </w:rPr>
        <w:t xml:space="preserve"> and committee members, guest speakers, and experts). </w:t>
      </w:r>
      <w:r w:rsidR="00752EAF">
        <w:rPr>
          <w:rFonts w:ascii="Cambria" w:eastAsia="Cambria" w:hAnsi="Cambria" w:cs="Cambria"/>
        </w:rPr>
        <w:t xml:space="preserve"> Funds are also used to cover meetings as allowed under the </w:t>
      </w:r>
      <w:r w:rsidR="00E24AF3">
        <w:rPr>
          <w:rFonts w:ascii="Cambria" w:eastAsia="Cambria" w:hAnsi="Cambria" w:cs="Cambria"/>
        </w:rPr>
        <w:t>NC-DEQ</w:t>
      </w:r>
      <w:r w:rsidR="00752EAF">
        <w:rPr>
          <w:rFonts w:ascii="Cambria" w:eastAsia="Cambria" w:hAnsi="Cambria" w:cs="Cambria"/>
        </w:rPr>
        <w:t xml:space="preserve"> travel guidance.</w:t>
      </w:r>
      <w:r w:rsidRPr="009E1298">
        <w:rPr>
          <w:rFonts w:ascii="Cambria" w:eastAsia="Cambria" w:hAnsi="Cambria" w:cs="Cambria"/>
        </w:rPr>
        <w:t xml:space="preserve"> Rates are listed above.</w:t>
      </w:r>
    </w:p>
    <w:p w14:paraId="2271961A" w14:textId="77777777" w:rsidR="00416BEA" w:rsidRPr="009E1298" w:rsidRDefault="00416BEA">
      <w:pPr>
        <w:rPr>
          <w:rFonts w:ascii="Cambria" w:eastAsia="Cambria" w:hAnsi="Cambria" w:cs="Cambria"/>
          <w:b/>
          <w:color w:val="FF0000"/>
        </w:rPr>
      </w:pPr>
    </w:p>
    <w:p w14:paraId="7A981AF7" w14:textId="12DDB57E"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Out-of-State:</w:t>
      </w:r>
    </w:p>
    <w:p w14:paraId="4125674C" w14:textId="11281730" w:rsidR="00416BEA" w:rsidRPr="009E1298" w:rsidRDefault="00F12712">
      <w:pPr>
        <w:jc w:val="both"/>
        <w:rPr>
          <w:rFonts w:ascii="Cambria" w:eastAsia="Cambria" w:hAnsi="Cambria" w:cs="Cambria"/>
          <w:color w:val="000000" w:themeColor="text1"/>
        </w:rPr>
      </w:pPr>
      <w:r w:rsidRPr="009E1298">
        <w:rPr>
          <w:rFonts w:ascii="Cambria" w:eastAsia="Cambria" w:hAnsi="Cambria" w:cs="Cambria"/>
        </w:rPr>
        <w:t xml:space="preserve">Out-of-state travel is primarily for </w:t>
      </w:r>
      <w:r w:rsidR="00841E83">
        <w:rPr>
          <w:rFonts w:ascii="Cambria" w:eastAsia="Cambria" w:hAnsi="Cambria" w:cs="Cambria"/>
        </w:rPr>
        <w:t>APNEP</w:t>
      </w:r>
      <w:r w:rsidR="00841E83" w:rsidRPr="009E1298">
        <w:rPr>
          <w:rFonts w:ascii="Cambria" w:eastAsia="Cambria" w:hAnsi="Cambria" w:cs="Cambria"/>
        </w:rPr>
        <w:t xml:space="preserve"> </w:t>
      </w:r>
      <w:r w:rsidRPr="009E1298">
        <w:rPr>
          <w:rFonts w:ascii="Cambria" w:eastAsia="Cambria" w:hAnsi="Cambria" w:cs="Cambria"/>
        </w:rPr>
        <w:t xml:space="preserve">staff to </w:t>
      </w:r>
      <w:r w:rsidRPr="009E1298">
        <w:rPr>
          <w:rFonts w:ascii="Cambria" w:eastAsia="Cambria" w:hAnsi="Cambria" w:cs="Cambria"/>
          <w:color w:val="000000" w:themeColor="text1"/>
        </w:rPr>
        <w:t>conduct business associated with the NEP</w:t>
      </w:r>
      <w:r w:rsidR="00841E83">
        <w:rPr>
          <w:rFonts w:ascii="Cambria" w:eastAsia="Cambria" w:hAnsi="Cambria" w:cs="Cambria"/>
          <w:color w:val="000000" w:themeColor="text1"/>
        </w:rPr>
        <w:t xml:space="preserve"> general meetings</w:t>
      </w:r>
      <w:r w:rsidR="000F485C">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and to attend training or topical meetings germane to the </w:t>
      </w:r>
      <w:r w:rsidR="00841E83">
        <w:rPr>
          <w:rFonts w:ascii="Cambria" w:eastAsia="Cambria" w:hAnsi="Cambria" w:cs="Cambria"/>
          <w:color w:val="000000" w:themeColor="text1"/>
        </w:rPr>
        <w:t>Partnership</w:t>
      </w:r>
      <w:r w:rsidRPr="009E1298">
        <w:rPr>
          <w:rFonts w:ascii="Cambria" w:eastAsia="Cambria" w:hAnsi="Cambria" w:cs="Cambria"/>
          <w:color w:val="000000" w:themeColor="text1"/>
        </w:rPr>
        <w:t xml:space="preserve">.  It may also cover non-staff (e.g., </w:t>
      </w:r>
      <w:r w:rsidR="00841E83">
        <w:rPr>
          <w:rFonts w:ascii="Cambria" w:eastAsia="Cambria" w:hAnsi="Cambria" w:cs="Cambria"/>
          <w:color w:val="000000" w:themeColor="text1"/>
        </w:rPr>
        <w:t>council</w:t>
      </w:r>
      <w:r w:rsidR="00841E8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and committee members, guest speakers, experts) for NEP</w:t>
      </w:r>
      <w:r w:rsidR="00841E83">
        <w:rPr>
          <w:rFonts w:ascii="Cambria" w:eastAsia="Cambria" w:hAnsi="Cambria" w:cs="Cambria"/>
          <w:color w:val="000000" w:themeColor="text1"/>
        </w:rPr>
        <w:t>-</w:t>
      </w:r>
      <w:r w:rsidRPr="009E1298">
        <w:rPr>
          <w:rFonts w:ascii="Cambria" w:eastAsia="Cambria" w:hAnsi="Cambria" w:cs="Cambria"/>
          <w:color w:val="000000" w:themeColor="text1"/>
        </w:rPr>
        <w:t xml:space="preserve">related activities. </w:t>
      </w:r>
    </w:p>
    <w:p w14:paraId="26498DA3" w14:textId="4CD4EFA1" w:rsidR="00416BEA" w:rsidRDefault="00416BEA" w:rsidP="006A6F33">
      <w:pPr>
        <w:pBdr>
          <w:top w:val="nil"/>
          <w:left w:val="nil"/>
          <w:bottom w:val="nil"/>
          <w:right w:val="nil"/>
          <w:between w:val="nil"/>
        </w:pBdr>
        <w:tabs>
          <w:tab w:val="left" w:pos="360"/>
        </w:tabs>
        <w:rPr>
          <w:rFonts w:ascii="Cambria" w:eastAsia="Cambria" w:hAnsi="Cambria" w:cs="Cambria"/>
          <w:b/>
          <w:color w:val="000000" w:themeColor="text1"/>
        </w:rPr>
      </w:pPr>
    </w:p>
    <w:p w14:paraId="26195503" w14:textId="1DFA84D4" w:rsidR="00416BEA" w:rsidRPr="00874C9E" w:rsidRDefault="005B7C55" w:rsidP="005B7C55">
      <w:pPr>
        <w:pBdr>
          <w:top w:val="nil"/>
          <w:left w:val="nil"/>
          <w:bottom w:val="nil"/>
          <w:right w:val="nil"/>
          <w:between w:val="nil"/>
        </w:pBdr>
        <w:tabs>
          <w:tab w:val="left" w:pos="360"/>
        </w:tabs>
        <w:jc w:val="both"/>
        <w:rPr>
          <w:rFonts w:ascii="Cambria" w:eastAsia="Cambria" w:hAnsi="Cambria" w:cs="Cambria"/>
          <w:b/>
          <w:bCs/>
        </w:rPr>
      </w:pP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p>
    <w:p w14:paraId="1EB1BB53" w14:textId="1FAC2BBB" w:rsidR="00E04A27" w:rsidRPr="003D71D2" w:rsidRDefault="00E04A27" w:rsidP="00E04A27">
      <w:pPr>
        <w:pBdr>
          <w:top w:val="nil"/>
          <w:left w:val="nil"/>
          <w:bottom w:val="nil"/>
          <w:right w:val="nil"/>
          <w:between w:val="nil"/>
        </w:pBdr>
        <w:tabs>
          <w:tab w:val="left" w:pos="360"/>
        </w:tabs>
        <w:rPr>
          <w:rFonts w:asciiTheme="majorHAnsi" w:eastAsia="Cambria" w:hAnsiTheme="majorHAnsi" w:cstheme="majorHAnsi"/>
          <w:b/>
          <w:sz w:val="40"/>
          <w:szCs w:val="40"/>
          <w:u w:val="single"/>
        </w:rPr>
      </w:pPr>
      <w:r w:rsidRPr="003D71D2">
        <w:rPr>
          <w:rFonts w:asciiTheme="majorHAnsi" w:eastAsia="Cambria" w:hAnsiTheme="majorHAnsi" w:cstheme="majorHAnsi"/>
          <w:b/>
          <w:color w:val="12B8A4"/>
          <w:sz w:val="40"/>
          <w:szCs w:val="40"/>
        </w:rPr>
        <w:t>LEVERAGE</w:t>
      </w:r>
      <w:r w:rsidR="0088361E">
        <w:rPr>
          <w:rFonts w:asciiTheme="majorHAnsi" w:eastAsia="Cambria" w:hAnsiTheme="majorHAnsi" w:cstheme="majorHAnsi"/>
          <w:b/>
          <w:color w:val="12B8A4"/>
          <w:sz w:val="40"/>
          <w:szCs w:val="40"/>
        </w:rPr>
        <w:t>D</w:t>
      </w:r>
      <w:r w:rsidRPr="003D71D2">
        <w:rPr>
          <w:rFonts w:asciiTheme="majorHAnsi" w:eastAsia="Cambria" w:hAnsiTheme="majorHAnsi" w:cstheme="majorHAnsi"/>
          <w:b/>
          <w:color w:val="12B8A4"/>
          <w:sz w:val="40"/>
          <w:szCs w:val="40"/>
        </w:rPr>
        <w:t xml:space="preserve"> FUNDS</w:t>
      </w:r>
    </w:p>
    <w:p w14:paraId="79414993" w14:textId="76A0F8DA" w:rsidR="00D639C5" w:rsidRPr="009E1298" w:rsidRDefault="00D639C5" w:rsidP="00A1369D">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actively seeks alternative </w:t>
      </w:r>
      <w:r w:rsidR="00F37358">
        <w:rPr>
          <w:rFonts w:ascii="Cambria" w:eastAsia="Cambria" w:hAnsi="Cambria" w:cs="Cambria"/>
          <w:color w:val="000000" w:themeColor="text1"/>
        </w:rPr>
        <w:t xml:space="preserve">and supportive </w:t>
      </w:r>
      <w:r w:rsidRPr="009E1298">
        <w:rPr>
          <w:rFonts w:ascii="Cambria" w:eastAsia="Cambria" w:hAnsi="Cambria" w:cs="Cambria"/>
          <w:color w:val="000000" w:themeColor="text1"/>
        </w:rPr>
        <w:t xml:space="preserve">funding sources for activities and projects to </w:t>
      </w:r>
      <w:r w:rsidR="00536E7A">
        <w:rPr>
          <w:rFonts w:ascii="Cambria" w:eastAsia="Cambria" w:hAnsi="Cambria" w:cs="Cambria"/>
          <w:color w:val="000000" w:themeColor="text1"/>
        </w:rPr>
        <w:t>support</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CCMP goals.  In addition, APNEP pursues additional avenues for collaborating with partners to assist in targeting program funds towards CCMP and basin-wide goals.  Where possible, APNEP works to cost-share projects to increase the effectiveness or the magnitude of projects, even though in several cases APNEP </w:t>
      </w:r>
      <w:r w:rsidR="00536E7A">
        <w:rPr>
          <w:rFonts w:ascii="Cambria" w:eastAsia="Cambria" w:hAnsi="Cambria" w:cs="Cambria"/>
          <w:color w:val="000000" w:themeColor="text1"/>
        </w:rPr>
        <w:t>has</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not </w:t>
      </w:r>
      <w:r w:rsidR="00536E7A">
        <w:rPr>
          <w:rFonts w:ascii="Cambria" w:eastAsia="Cambria" w:hAnsi="Cambria" w:cs="Cambria"/>
          <w:color w:val="000000" w:themeColor="text1"/>
        </w:rPr>
        <w:t xml:space="preserve">been </w:t>
      </w:r>
      <w:r w:rsidRPr="009E1298">
        <w:rPr>
          <w:rFonts w:ascii="Cambria" w:eastAsia="Cambria" w:hAnsi="Cambria" w:cs="Cambria"/>
          <w:color w:val="000000" w:themeColor="text1"/>
        </w:rPr>
        <w:t xml:space="preserve">the primary catalyst for </w:t>
      </w:r>
      <w:r w:rsidR="00536E7A">
        <w:rPr>
          <w:rFonts w:ascii="Cambria" w:eastAsia="Cambria" w:hAnsi="Cambria" w:cs="Cambria"/>
          <w:color w:val="000000" w:themeColor="text1"/>
        </w:rPr>
        <w:t>a</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project or activity.</w:t>
      </w:r>
    </w:p>
    <w:p w14:paraId="58B084E3"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000000" w:themeColor="text1"/>
        </w:rPr>
      </w:pPr>
    </w:p>
    <w:p w14:paraId="77B9FB31" w14:textId="554FF656" w:rsidR="00BE67D8" w:rsidRPr="009E1298" w:rsidRDefault="00D639C5" w:rsidP="000879B8">
      <w:pPr>
        <w:pBdr>
          <w:top w:val="nil"/>
          <w:left w:val="nil"/>
          <w:bottom w:val="nil"/>
          <w:right w:val="nil"/>
          <w:between w:val="nil"/>
        </w:pBdr>
        <w:tabs>
          <w:tab w:val="left" w:pos="360"/>
        </w:tabs>
        <w:jc w:val="both"/>
        <w:rPr>
          <w:rFonts w:ascii="Cambria" w:eastAsia="Cambria" w:hAnsi="Cambria" w:cs="Cambria"/>
          <w:b/>
          <w:color w:val="FF0000"/>
        </w:rPr>
      </w:pPr>
      <w:r w:rsidRPr="009E1298">
        <w:rPr>
          <w:rFonts w:ascii="Cambria" w:eastAsia="Cambria" w:hAnsi="Cambria" w:cs="Cambria"/>
          <w:color w:val="000000" w:themeColor="text1"/>
        </w:rPr>
        <w:t xml:space="preserve">APNEP has been successful in its ability to promote the needs, as well as the successes, associated with natural resource management, </w:t>
      </w:r>
      <w:r w:rsidR="007A27C7" w:rsidRPr="009E1298">
        <w:rPr>
          <w:rFonts w:ascii="Cambria" w:eastAsia="Cambria" w:hAnsi="Cambria" w:cs="Cambria"/>
          <w:color w:val="000000" w:themeColor="text1"/>
        </w:rPr>
        <w:t>protection,</w:t>
      </w:r>
      <w:r w:rsidRPr="009E1298">
        <w:rPr>
          <w:rFonts w:ascii="Cambria" w:eastAsia="Cambria" w:hAnsi="Cambria" w:cs="Cambria"/>
          <w:color w:val="000000" w:themeColor="text1"/>
        </w:rPr>
        <w:t xml:space="preserve"> and enhancement efforts in the A</w:t>
      </w:r>
      <w:r w:rsidR="002C18A6">
        <w:rPr>
          <w:rFonts w:ascii="Cambria" w:eastAsia="Cambria" w:hAnsi="Cambria" w:cs="Cambria"/>
          <w:color w:val="000000" w:themeColor="text1"/>
        </w:rPr>
        <w:t>lbemarle-Pamlico</w:t>
      </w:r>
      <w:r w:rsidRPr="009E1298">
        <w:rPr>
          <w:rFonts w:ascii="Cambria" w:eastAsia="Cambria" w:hAnsi="Cambria" w:cs="Cambria"/>
          <w:color w:val="000000" w:themeColor="text1"/>
        </w:rPr>
        <w:t xml:space="preserve"> region.  </w:t>
      </w:r>
    </w:p>
    <w:p w14:paraId="6091C6D5"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FF0000"/>
        </w:rPr>
      </w:pPr>
    </w:p>
    <w:p w14:paraId="4F32CF3C" w14:textId="51062595" w:rsidR="00D639C5" w:rsidRDefault="00196C75" w:rsidP="00196C75">
      <w:pPr>
        <w:pBdr>
          <w:top w:val="nil"/>
          <w:left w:val="nil"/>
          <w:bottom w:val="nil"/>
          <w:right w:val="nil"/>
          <w:between w:val="nil"/>
        </w:pBdr>
        <w:tabs>
          <w:tab w:val="left" w:pos="360"/>
        </w:tabs>
        <w:jc w:val="both"/>
        <w:rPr>
          <w:rFonts w:ascii="Cambria" w:eastAsia="Cambria" w:hAnsi="Cambria" w:cs="Cambria"/>
          <w:color w:val="000000" w:themeColor="text1"/>
        </w:rPr>
      </w:pPr>
      <w:r w:rsidRPr="00196C75">
        <w:rPr>
          <w:rFonts w:asciiTheme="majorBidi" w:eastAsia="Cambria" w:hAnsiTheme="majorBidi" w:cstheme="majorBidi"/>
          <w:bCs/>
          <w:color w:val="000000" w:themeColor="text1"/>
        </w:rPr>
        <w:t>For the BIL Funds,</w:t>
      </w:r>
      <w:r>
        <w:rPr>
          <w:rFonts w:asciiTheme="majorHAnsi" w:eastAsia="Cambria" w:hAnsiTheme="majorHAnsi" w:cstheme="majorHAnsi"/>
          <w:b/>
          <w:color w:val="000000" w:themeColor="text1"/>
          <w:sz w:val="28"/>
          <w:szCs w:val="28"/>
        </w:rPr>
        <w:t xml:space="preserve"> </w:t>
      </w:r>
      <w:r w:rsidR="00D639C5" w:rsidRPr="009E1298">
        <w:rPr>
          <w:rFonts w:ascii="Cambria" w:eastAsia="Cambria" w:hAnsi="Cambria" w:cs="Cambria"/>
          <w:color w:val="000000" w:themeColor="text1"/>
        </w:rPr>
        <w:t>APNEP will continue to seek additional avenues for collaborating with various</w:t>
      </w:r>
      <w:r w:rsidR="00BE67D8" w:rsidRPr="009E1298">
        <w:rPr>
          <w:rFonts w:ascii="Cambria" w:eastAsia="Cambria" w:hAnsi="Cambria" w:cs="Cambria"/>
          <w:color w:val="000000" w:themeColor="text1"/>
        </w:rPr>
        <w:t xml:space="preserve"> </w:t>
      </w:r>
      <w:r w:rsidR="00D639C5" w:rsidRPr="009E1298">
        <w:rPr>
          <w:rFonts w:ascii="Cambria" w:eastAsia="Cambria" w:hAnsi="Cambria" w:cs="Cambria"/>
          <w:color w:val="000000" w:themeColor="text1"/>
        </w:rPr>
        <w:t xml:space="preserve">partners to assist in targeting funds to support CCMP implementation actions and the </w:t>
      </w:r>
      <w:r w:rsidR="00921123">
        <w:rPr>
          <w:rFonts w:ascii="Cambria" w:eastAsia="Cambria" w:hAnsi="Cambria" w:cs="Cambria"/>
          <w:color w:val="000000" w:themeColor="text1"/>
        </w:rPr>
        <w:t>Partnership</w:t>
      </w:r>
      <w:r w:rsidR="00921123" w:rsidRPr="009E1298">
        <w:rPr>
          <w:rFonts w:ascii="Cambria" w:eastAsia="Cambria" w:hAnsi="Cambria" w:cs="Cambria"/>
          <w:color w:val="000000" w:themeColor="text1"/>
        </w:rPr>
        <w:t xml:space="preserve"> </w:t>
      </w:r>
      <w:r w:rsidR="00D639C5" w:rsidRPr="009E1298">
        <w:rPr>
          <w:rFonts w:ascii="Cambria" w:eastAsia="Cambria" w:hAnsi="Cambria" w:cs="Cambria"/>
          <w:color w:val="000000" w:themeColor="text1"/>
        </w:rPr>
        <w:t xml:space="preserve">mission. Where possible, APNEP will actively seek </w:t>
      </w:r>
      <w:r w:rsidR="00921123">
        <w:rPr>
          <w:rFonts w:ascii="Cambria" w:eastAsia="Cambria" w:hAnsi="Cambria" w:cs="Cambria"/>
          <w:color w:val="000000" w:themeColor="text1"/>
        </w:rPr>
        <w:t>additional</w:t>
      </w:r>
      <w:r w:rsidR="00921123" w:rsidRPr="009E1298">
        <w:rPr>
          <w:rFonts w:ascii="Cambria" w:eastAsia="Cambria" w:hAnsi="Cambria" w:cs="Cambria"/>
          <w:color w:val="000000" w:themeColor="text1"/>
        </w:rPr>
        <w:t xml:space="preserve"> </w:t>
      </w:r>
      <w:r w:rsidR="00D639C5" w:rsidRPr="009E1298">
        <w:rPr>
          <w:rFonts w:ascii="Cambria" w:eastAsia="Cambria" w:hAnsi="Cambria" w:cs="Cambria"/>
          <w:color w:val="000000" w:themeColor="text1"/>
        </w:rPr>
        <w:t xml:space="preserve">sources of funding for APNEP activities and projects to </w:t>
      </w:r>
      <w:r w:rsidR="00921123">
        <w:rPr>
          <w:rFonts w:ascii="Cambria" w:eastAsia="Cambria" w:hAnsi="Cambria" w:cs="Cambria"/>
          <w:color w:val="000000" w:themeColor="text1"/>
        </w:rPr>
        <w:t>support</w:t>
      </w:r>
      <w:r w:rsidR="00921123" w:rsidRPr="009E1298">
        <w:rPr>
          <w:rFonts w:ascii="Cambria" w:eastAsia="Cambria" w:hAnsi="Cambria" w:cs="Cambria"/>
          <w:color w:val="000000" w:themeColor="text1"/>
        </w:rPr>
        <w:t xml:space="preserve"> </w:t>
      </w:r>
      <w:r w:rsidR="00D639C5" w:rsidRPr="009E1298">
        <w:rPr>
          <w:rFonts w:ascii="Cambria" w:eastAsia="Cambria" w:hAnsi="Cambria" w:cs="Cambria"/>
          <w:color w:val="000000" w:themeColor="text1"/>
        </w:rPr>
        <w:t>CCMP</w:t>
      </w:r>
      <w:r w:rsidR="00921123" w:rsidRPr="00921123">
        <w:rPr>
          <w:rFonts w:ascii="Cambria" w:eastAsia="Cambria" w:hAnsi="Cambria" w:cs="Cambria"/>
          <w:color w:val="000000" w:themeColor="text1"/>
        </w:rPr>
        <w:t xml:space="preserve"> </w:t>
      </w:r>
      <w:r w:rsidR="00921123" w:rsidRPr="009E1298">
        <w:rPr>
          <w:rFonts w:ascii="Cambria" w:eastAsia="Cambria" w:hAnsi="Cambria" w:cs="Cambria"/>
          <w:color w:val="000000" w:themeColor="text1"/>
        </w:rPr>
        <w:t>goals</w:t>
      </w:r>
      <w:r w:rsidR="00D639C5" w:rsidRPr="009E1298">
        <w:rPr>
          <w:rFonts w:ascii="Cambria" w:eastAsia="Cambria" w:hAnsi="Cambria" w:cs="Cambria"/>
          <w:color w:val="000000" w:themeColor="text1"/>
        </w:rPr>
        <w:t xml:space="preserve">. </w:t>
      </w:r>
      <w:r w:rsidR="00355096">
        <w:rPr>
          <w:rFonts w:ascii="Cambria" w:eastAsia="Cambria" w:hAnsi="Cambria" w:cs="Cambria"/>
          <w:color w:val="000000" w:themeColor="text1"/>
        </w:rPr>
        <w:t xml:space="preserve">We will </w:t>
      </w:r>
      <w:r w:rsidR="00126819">
        <w:rPr>
          <w:rFonts w:ascii="Cambria" w:eastAsia="Cambria" w:hAnsi="Cambria" w:cs="Cambria"/>
          <w:color w:val="000000" w:themeColor="text1"/>
        </w:rPr>
        <w:t xml:space="preserve">work to </w:t>
      </w:r>
      <w:r w:rsidR="00355096">
        <w:rPr>
          <w:rFonts w:ascii="Cambria" w:eastAsia="Cambria" w:hAnsi="Cambria" w:cs="Cambria"/>
          <w:color w:val="000000" w:themeColor="text1"/>
        </w:rPr>
        <w:t>maintain our goal of</w:t>
      </w:r>
      <w:r w:rsidR="00126819">
        <w:rPr>
          <w:rFonts w:ascii="Cambria" w:eastAsia="Cambria" w:hAnsi="Cambria" w:cs="Cambria"/>
          <w:color w:val="000000" w:themeColor="text1"/>
        </w:rPr>
        <w:t xml:space="preserve"> a minimum of</w:t>
      </w:r>
      <w:r w:rsidR="00355096">
        <w:rPr>
          <w:rFonts w:ascii="Cambria" w:eastAsia="Cambria" w:hAnsi="Cambria" w:cs="Cambria"/>
          <w:color w:val="000000" w:themeColor="text1"/>
        </w:rPr>
        <w:t xml:space="preserve"> </w:t>
      </w:r>
      <w:r w:rsidR="000879B8">
        <w:rPr>
          <w:rFonts w:ascii="Cambria" w:eastAsia="Cambria" w:hAnsi="Cambria" w:cs="Cambria"/>
          <w:color w:val="000000" w:themeColor="text1"/>
        </w:rPr>
        <w:t>4</w:t>
      </w:r>
      <w:r w:rsidR="00355096">
        <w:rPr>
          <w:rFonts w:ascii="Cambria" w:eastAsia="Cambria" w:hAnsi="Cambria" w:cs="Cambria"/>
          <w:color w:val="000000" w:themeColor="text1"/>
        </w:rPr>
        <w:t xml:space="preserve">:1 leverage </w:t>
      </w:r>
      <w:r w:rsidR="000879B8">
        <w:rPr>
          <w:rFonts w:ascii="Cambria" w:eastAsia="Cambria" w:hAnsi="Cambria" w:cs="Cambria"/>
          <w:color w:val="000000" w:themeColor="text1"/>
        </w:rPr>
        <w:t>ratio with these funds</w:t>
      </w:r>
      <w:r w:rsidR="00355096">
        <w:rPr>
          <w:rFonts w:ascii="Cambria" w:eastAsia="Cambria" w:hAnsi="Cambria" w:cs="Cambria"/>
          <w:color w:val="000000" w:themeColor="text1"/>
        </w:rPr>
        <w:t>.</w:t>
      </w:r>
    </w:p>
    <w:p w14:paraId="73DCA256" w14:textId="77777777" w:rsidR="00196C75" w:rsidRDefault="00196C75" w:rsidP="00196C75">
      <w:pPr>
        <w:pBdr>
          <w:top w:val="nil"/>
          <w:left w:val="nil"/>
          <w:bottom w:val="nil"/>
          <w:right w:val="nil"/>
          <w:between w:val="nil"/>
        </w:pBdr>
        <w:tabs>
          <w:tab w:val="left" w:pos="360"/>
        </w:tabs>
        <w:jc w:val="both"/>
        <w:rPr>
          <w:rFonts w:ascii="Cambria" w:eastAsia="Cambria" w:hAnsi="Cambria" w:cs="Cambria"/>
          <w:color w:val="000000" w:themeColor="text1"/>
        </w:rPr>
      </w:pPr>
    </w:p>
    <w:p w14:paraId="693D6E35" w14:textId="77777777" w:rsidR="0070157D" w:rsidRPr="00E00F3B" w:rsidRDefault="0070157D">
      <w:pPr>
        <w:rPr>
          <w:rFonts w:ascii="Calibri" w:eastAsia="Calibri" w:hAnsi="Calibri" w:cs="Calibri"/>
          <w:b/>
          <w:color w:val="214293"/>
        </w:rPr>
      </w:pPr>
    </w:p>
    <w:p w14:paraId="677A7935" w14:textId="49C12FAE" w:rsidR="00416BEA" w:rsidRPr="009E1298" w:rsidRDefault="00F12712">
      <w:pPr>
        <w:pStyle w:val="Heading1"/>
        <w:pBdr>
          <w:bottom w:val="single" w:sz="4" w:space="0" w:color="000000"/>
        </w:pBdr>
        <w:rPr>
          <w:rFonts w:ascii="Calibri" w:eastAsia="Calibri" w:hAnsi="Calibri" w:cs="Calibri"/>
          <w:color w:val="214293"/>
          <w:sz w:val="48"/>
          <w:szCs w:val="48"/>
        </w:rPr>
      </w:pPr>
      <w:bookmarkStart w:id="16" w:name="_Toc135054879"/>
      <w:r w:rsidRPr="009E1298">
        <w:rPr>
          <w:rFonts w:ascii="Calibri" w:eastAsia="Calibri" w:hAnsi="Calibri" w:cs="Calibri"/>
          <w:color w:val="214293"/>
          <w:sz w:val="48"/>
          <w:szCs w:val="48"/>
        </w:rPr>
        <w:lastRenderedPageBreak/>
        <w:t>P</w:t>
      </w:r>
      <w:r w:rsidR="002E21DB">
        <w:rPr>
          <w:rFonts w:ascii="Calibri" w:eastAsia="Calibri" w:hAnsi="Calibri" w:cs="Calibri"/>
          <w:color w:val="214293"/>
          <w:sz w:val="48"/>
          <w:szCs w:val="48"/>
        </w:rPr>
        <w:t>artnership Entities</w:t>
      </w:r>
      <w:bookmarkEnd w:id="16"/>
    </w:p>
    <w:p w14:paraId="6088D8F8" w14:textId="77777777" w:rsidR="00416BEA" w:rsidRPr="00E00F3B" w:rsidRDefault="00416BEA">
      <w:pPr>
        <w:pBdr>
          <w:top w:val="nil"/>
          <w:left w:val="nil"/>
          <w:bottom w:val="nil"/>
          <w:right w:val="nil"/>
          <w:between w:val="nil"/>
        </w:pBdr>
        <w:tabs>
          <w:tab w:val="left" w:pos="360"/>
        </w:tabs>
        <w:jc w:val="both"/>
        <w:rPr>
          <w:rFonts w:ascii="Cambria" w:eastAsia="Cambria" w:hAnsi="Cambria" w:cs="Cambria"/>
          <w:color w:val="000000"/>
          <w:sz w:val="6"/>
          <w:szCs w:val="6"/>
        </w:rPr>
      </w:pPr>
    </w:p>
    <w:p w14:paraId="51C33C78" w14:textId="40106CBF" w:rsidR="00BC554F" w:rsidRPr="003D71D2" w:rsidRDefault="00C52310">
      <w:pPr>
        <w:pBdr>
          <w:top w:val="nil"/>
          <w:left w:val="nil"/>
          <w:bottom w:val="nil"/>
          <w:right w:val="nil"/>
          <w:between w:val="nil"/>
        </w:pBdr>
        <w:tabs>
          <w:tab w:val="left" w:pos="360"/>
        </w:tabs>
        <w:jc w:val="both"/>
        <w:rPr>
          <w:rFonts w:ascii="Cambria" w:eastAsia="Cambria" w:hAnsi="Cambria" w:cs="Cambria"/>
          <w:color w:val="000000"/>
          <w:sz w:val="40"/>
          <w:szCs w:val="40"/>
        </w:rPr>
      </w:pPr>
      <w:r>
        <w:rPr>
          <w:rFonts w:asciiTheme="majorHAnsi" w:eastAsia="Cambria" w:hAnsiTheme="majorHAnsi" w:cstheme="majorHAnsi"/>
          <w:b/>
          <w:color w:val="12B8A4"/>
          <w:sz w:val="40"/>
          <w:szCs w:val="40"/>
        </w:rPr>
        <w:t>Host</w:t>
      </w:r>
    </w:p>
    <w:p w14:paraId="643E6B6A" w14:textId="303B2509" w:rsidR="00416BEA" w:rsidRPr="00E13CFB" w:rsidRDefault="00F12712" w:rsidP="003275A5">
      <w:pPr>
        <w:pBdr>
          <w:top w:val="nil"/>
          <w:left w:val="nil"/>
          <w:bottom w:val="nil"/>
          <w:right w:val="nil"/>
          <w:between w:val="nil"/>
        </w:pBdr>
        <w:jc w:val="both"/>
        <w:rPr>
          <w:rFonts w:ascii="Cambria" w:eastAsia="Cambria" w:hAnsi="Cambria" w:cs="Cambria"/>
          <w:strike/>
        </w:rPr>
      </w:pPr>
      <w:r w:rsidRPr="00E13CFB">
        <w:rPr>
          <w:rFonts w:ascii="Cambria" w:eastAsia="Cambria" w:hAnsi="Cambria" w:cs="Cambria"/>
        </w:rPr>
        <w:t xml:space="preserve">The main </w:t>
      </w:r>
      <w:r w:rsidR="00BC554F" w:rsidRPr="00E13CFB">
        <w:rPr>
          <w:rFonts w:ascii="Cambria" w:eastAsia="Cambria" w:hAnsi="Cambria" w:cs="Cambria"/>
        </w:rPr>
        <w:t xml:space="preserve">APNEP </w:t>
      </w:r>
      <w:r w:rsidRPr="00E13CFB">
        <w:rPr>
          <w:rFonts w:ascii="Cambria" w:eastAsia="Cambria" w:hAnsi="Cambria" w:cs="Cambria"/>
        </w:rPr>
        <w:t xml:space="preserve">office is located within the </w:t>
      </w:r>
      <w:r w:rsidR="00E24AF3">
        <w:rPr>
          <w:rFonts w:ascii="Cambria" w:eastAsia="Cambria" w:hAnsi="Cambria" w:cs="Cambria"/>
        </w:rPr>
        <w:t>NC-DEQ</w:t>
      </w:r>
      <w:r w:rsidR="004A312C" w:rsidRPr="00E13CFB">
        <w:rPr>
          <w:rFonts w:ascii="Cambria" w:eastAsia="Cambria" w:hAnsi="Cambria" w:cs="Cambria"/>
        </w:rPr>
        <w:t xml:space="preserve"> </w:t>
      </w:r>
      <w:r w:rsidRPr="00E13CFB">
        <w:rPr>
          <w:rFonts w:ascii="Cambria" w:eastAsia="Cambria" w:hAnsi="Cambria" w:cs="Cambria"/>
        </w:rPr>
        <w:t xml:space="preserve">Office of </w:t>
      </w:r>
      <w:r w:rsidR="009C1A2C" w:rsidRPr="00E13CFB">
        <w:rPr>
          <w:rFonts w:ascii="Cambria" w:eastAsia="Cambria" w:hAnsi="Cambria" w:cs="Cambria"/>
        </w:rPr>
        <w:t xml:space="preserve">Secretary </w:t>
      </w:r>
      <w:r w:rsidRPr="00E13CFB">
        <w:rPr>
          <w:rFonts w:ascii="Cambria" w:eastAsia="Cambria" w:hAnsi="Cambria" w:cs="Cambria"/>
        </w:rPr>
        <w:t xml:space="preserve">in Raleigh, </w:t>
      </w:r>
      <w:r w:rsidR="00C45D6A" w:rsidRPr="00E13CFB">
        <w:rPr>
          <w:rFonts w:ascii="Cambria" w:eastAsia="Cambria" w:hAnsi="Cambria" w:cs="Cambria"/>
        </w:rPr>
        <w:t>NC</w:t>
      </w:r>
      <w:r w:rsidRPr="00E13CFB">
        <w:rPr>
          <w:rFonts w:ascii="Cambria" w:eastAsia="Cambria" w:hAnsi="Cambria" w:cs="Cambria"/>
        </w:rPr>
        <w:t>, with additional personnel in Washington</w:t>
      </w:r>
      <w:r w:rsidR="00D67F6D" w:rsidRPr="00E13CFB">
        <w:rPr>
          <w:rFonts w:ascii="Cambria" w:eastAsia="Cambria" w:hAnsi="Cambria" w:cs="Cambria"/>
        </w:rPr>
        <w:t>.</w:t>
      </w:r>
      <w:r w:rsidRPr="00E13CFB">
        <w:rPr>
          <w:rFonts w:ascii="Cambria" w:eastAsia="Cambria" w:hAnsi="Cambria" w:cs="Cambria"/>
        </w:rPr>
        <w:t xml:space="preserve"> </w:t>
      </w:r>
      <w:r w:rsidR="00D67F6D" w:rsidRPr="00E13CFB">
        <w:rPr>
          <w:rFonts w:ascii="Cambria" w:eastAsia="Cambria" w:hAnsi="Cambria" w:cs="Cambria"/>
          <w:bCs/>
        </w:rPr>
        <w:t>In the past, the Virginia Department of Environmental Quality provided support through a position to working with APNEP, but the position</w:t>
      </w:r>
      <w:r w:rsidR="003275A5">
        <w:rPr>
          <w:rFonts w:ascii="Cambria" w:eastAsia="Cambria" w:hAnsi="Cambria" w:cs="Cambria"/>
          <w:bCs/>
        </w:rPr>
        <w:t xml:space="preserve"> has either been vacant, or staff directed to focus on other priorities (namely Chesapeake Bay) for several years. However, s</w:t>
      </w:r>
      <w:r w:rsidR="00D67F6D" w:rsidRPr="00E13CFB">
        <w:rPr>
          <w:rFonts w:ascii="Cambria" w:eastAsia="Cambria" w:hAnsi="Cambria" w:cs="Cambria"/>
          <w:bCs/>
        </w:rPr>
        <w:t xml:space="preserve">taff from the Virginia Department of Conservation and Recreation Natural Heritage Program have been </w:t>
      </w:r>
      <w:r w:rsidR="003275A5">
        <w:rPr>
          <w:rFonts w:ascii="Cambria" w:eastAsia="Cambria" w:hAnsi="Cambria" w:cs="Cambria"/>
          <w:bCs/>
        </w:rPr>
        <w:t xml:space="preserve">functionally serving in this role and </w:t>
      </w:r>
      <w:r w:rsidR="00D67F6D" w:rsidRPr="00E13CFB">
        <w:rPr>
          <w:rFonts w:ascii="Cambria" w:eastAsia="Cambria" w:hAnsi="Cambria" w:cs="Cambria"/>
          <w:bCs/>
        </w:rPr>
        <w:t xml:space="preserve">assisting with </w:t>
      </w:r>
      <w:r w:rsidR="003275A5">
        <w:rPr>
          <w:rFonts w:ascii="Cambria" w:eastAsia="Cambria" w:hAnsi="Cambria" w:cs="Cambria"/>
          <w:bCs/>
        </w:rPr>
        <w:t xml:space="preserve">implementation </w:t>
      </w:r>
      <w:r w:rsidR="00D67F6D" w:rsidRPr="00E13CFB">
        <w:rPr>
          <w:rFonts w:ascii="Cambria" w:eastAsia="Cambria" w:hAnsi="Cambria" w:cs="Cambria"/>
          <w:bCs/>
        </w:rPr>
        <w:t xml:space="preserve">support for the VA-NC Memorandum of Understanding. </w:t>
      </w:r>
      <w:r w:rsidRPr="00E13CFB">
        <w:rPr>
          <w:rFonts w:ascii="Cambria" w:eastAsia="Cambria" w:hAnsi="Cambria" w:cs="Cambria"/>
          <w:bCs/>
        </w:rPr>
        <w:t xml:space="preserve"> </w:t>
      </w:r>
    </w:p>
    <w:p w14:paraId="49ABBF76" w14:textId="77777777" w:rsidR="00416BEA" w:rsidRPr="009E1298" w:rsidRDefault="00416BEA">
      <w:pPr>
        <w:pBdr>
          <w:top w:val="nil"/>
          <w:left w:val="nil"/>
          <w:bottom w:val="nil"/>
          <w:right w:val="nil"/>
          <w:between w:val="nil"/>
        </w:pBdr>
        <w:tabs>
          <w:tab w:val="left" w:pos="360"/>
        </w:tabs>
        <w:jc w:val="both"/>
        <w:rPr>
          <w:rFonts w:ascii="Cambria" w:eastAsia="Cambria" w:hAnsi="Cambria" w:cs="Cambria"/>
          <w:color w:val="000000"/>
        </w:rPr>
      </w:pPr>
    </w:p>
    <w:p w14:paraId="243C9A0E" w14:textId="6AD7F982" w:rsidR="00416BEA" w:rsidRPr="003D71D2" w:rsidRDefault="00F12712">
      <w:pPr>
        <w:pBdr>
          <w:top w:val="nil"/>
          <w:left w:val="nil"/>
          <w:bottom w:val="nil"/>
          <w:right w:val="nil"/>
          <w:between w:val="nil"/>
        </w:pBdr>
        <w:tabs>
          <w:tab w:val="left" w:pos="360"/>
        </w:tabs>
        <w:jc w:val="both"/>
        <w:rPr>
          <w:rFonts w:ascii="Cambria" w:eastAsia="Cambria" w:hAnsi="Cambria" w:cs="Cambria"/>
          <w:color w:val="000000"/>
          <w:sz w:val="40"/>
          <w:szCs w:val="40"/>
        </w:rPr>
      </w:pPr>
      <w:r w:rsidRPr="003D71D2">
        <w:rPr>
          <w:rFonts w:asciiTheme="majorHAnsi" w:eastAsia="Cambria" w:hAnsiTheme="majorHAnsi" w:cstheme="majorHAnsi"/>
          <w:b/>
          <w:color w:val="12B8A4"/>
          <w:sz w:val="40"/>
          <w:szCs w:val="40"/>
        </w:rPr>
        <w:t>Management Conference</w:t>
      </w:r>
    </w:p>
    <w:p w14:paraId="43EECE12" w14:textId="77777777" w:rsidR="00416BEA" w:rsidRPr="003D71D2" w:rsidRDefault="00F12712" w:rsidP="00B20C22">
      <w:pPr>
        <w:pBdr>
          <w:top w:val="nil"/>
          <w:left w:val="nil"/>
          <w:bottom w:val="nil"/>
          <w:right w:val="nil"/>
          <w:between w:val="nil"/>
        </w:pBdr>
        <w:tabs>
          <w:tab w:val="left" w:pos="360"/>
        </w:tabs>
        <w:contextualSpacing/>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Leadership Council</w:t>
      </w:r>
    </w:p>
    <w:p w14:paraId="3B647137" w14:textId="662FE403" w:rsidR="00416BEA" w:rsidRPr="009E1298" w:rsidRDefault="00F12712" w:rsidP="00B20C22">
      <w:pPr>
        <w:pBdr>
          <w:top w:val="nil"/>
          <w:left w:val="nil"/>
          <w:bottom w:val="nil"/>
          <w:right w:val="nil"/>
          <w:between w:val="nil"/>
        </w:pBdr>
        <w:tabs>
          <w:tab w:val="left" w:pos="360"/>
        </w:tabs>
        <w:contextualSpacing/>
        <w:jc w:val="both"/>
        <w:rPr>
          <w:rFonts w:ascii="Cambria" w:eastAsia="Cambria" w:hAnsi="Cambria" w:cs="Cambria"/>
          <w:color w:val="000000"/>
        </w:rPr>
      </w:pPr>
      <w:r w:rsidRPr="009E1298">
        <w:rPr>
          <w:rFonts w:ascii="Cambria" w:eastAsia="Cambria" w:hAnsi="Cambria" w:cs="Cambria"/>
          <w:color w:val="000000"/>
        </w:rPr>
        <w:t>Th</w:t>
      </w:r>
      <w:r w:rsidR="004A312C">
        <w:rPr>
          <w:rFonts w:ascii="Cambria" w:eastAsia="Cambria" w:hAnsi="Cambria" w:cs="Cambria"/>
          <w:color w:val="000000"/>
        </w:rPr>
        <w:t>e</w:t>
      </w:r>
      <w:r w:rsidRPr="009E1298">
        <w:rPr>
          <w:rFonts w:ascii="Cambria" w:eastAsia="Cambria" w:hAnsi="Cambria" w:cs="Cambria"/>
          <w:color w:val="000000"/>
        </w:rPr>
        <w:t xml:space="preserve"> Leadership Council</w:t>
      </w:r>
      <w:r w:rsidRPr="009E1298">
        <w:rPr>
          <w:rFonts w:ascii="Cambria" w:eastAsia="Cambria" w:hAnsi="Cambria" w:cs="Cambria"/>
          <w:b/>
          <w:color w:val="000000"/>
        </w:rPr>
        <w:t xml:space="preserve"> </w:t>
      </w:r>
      <w:r w:rsidRPr="009E1298">
        <w:rPr>
          <w:rFonts w:ascii="Cambria" w:eastAsia="Cambria" w:hAnsi="Cambria" w:cs="Cambria"/>
          <w:color w:val="000000"/>
        </w:rPr>
        <w:t xml:space="preserve">is the main advisory body for APNEP and the Management Conference.  It was established by a </w:t>
      </w:r>
      <w:r w:rsidR="00C45D6A">
        <w:rPr>
          <w:rFonts w:ascii="Cambria" w:eastAsia="Cambria" w:hAnsi="Cambria" w:cs="Cambria"/>
          <w:color w:val="000000"/>
        </w:rPr>
        <w:t>NC</w:t>
      </w:r>
      <w:r w:rsidRPr="009E1298">
        <w:rPr>
          <w:rFonts w:ascii="Cambria" w:eastAsia="Cambria" w:hAnsi="Cambria" w:cs="Cambria"/>
          <w:color w:val="000000"/>
        </w:rPr>
        <w:t xml:space="preserve"> Governor’s Executive Order to advise, guide, evaluate and support the CCMP implementation process, advance the CCMP and its management actions, and to ensure the highest level of collaboration, coordination and cooperation among state and federal agencies, local governments, the public and various interest groups.  The Leadership Council consults with the advisory committees and the APNEP Office for recommendations pertaining to implementation of CCMP actions at the regional and local levels, and the coordination and development of research and monitoring priorities.  A major duty of the Leadership Council is to </w:t>
      </w:r>
      <w:r w:rsidR="004A312C">
        <w:rPr>
          <w:rFonts w:ascii="Cambria" w:eastAsia="Cambria" w:hAnsi="Cambria" w:cs="Cambria"/>
          <w:color w:val="000000"/>
        </w:rPr>
        <w:t>maintain</w:t>
      </w:r>
      <w:r w:rsidR="004A312C" w:rsidRPr="009E1298">
        <w:rPr>
          <w:rFonts w:ascii="Cambria" w:eastAsia="Cambria" w:hAnsi="Cambria" w:cs="Cambria"/>
          <w:color w:val="000000"/>
        </w:rPr>
        <w:t xml:space="preserve"> </w:t>
      </w:r>
      <w:r w:rsidRPr="009E1298">
        <w:rPr>
          <w:rFonts w:ascii="Cambria" w:eastAsia="Cambria" w:hAnsi="Cambria" w:cs="Cambria"/>
          <w:color w:val="000000"/>
        </w:rPr>
        <w:t xml:space="preserve">the relevance of the CCMP and to make recommendations to address emerging issues that may affect the significant natural resources of the Albemarle-Pamlico estuarine system.  The Leadership Council, in cooperation with the APNEP Office, develops an annual report, budget and work plan.  </w:t>
      </w:r>
    </w:p>
    <w:p w14:paraId="17581B4E" w14:textId="77777777" w:rsidR="00416BEA" w:rsidRPr="009E1298" w:rsidRDefault="00416BEA" w:rsidP="00B20C22">
      <w:pPr>
        <w:pBdr>
          <w:top w:val="nil"/>
          <w:left w:val="nil"/>
          <w:bottom w:val="nil"/>
          <w:right w:val="nil"/>
          <w:between w:val="nil"/>
        </w:pBdr>
        <w:tabs>
          <w:tab w:val="left" w:pos="360"/>
        </w:tabs>
        <w:ind w:left="360"/>
        <w:contextualSpacing/>
        <w:jc w:val="both"/>
        <w:rPr>
          <w:rFonts w:ascii="Cambria" w:eastAsia="Cambria" w:hAnsi="Cambria" w:cs="Cambria"/>
          <w:color w:val="000000"/>
        </w:rPr>
      </w:pPr>
    </w:p>
    <w:p w14:paraId="2A1C4E63" w14:textId="00EC8EDD" w:rsidR="00416BEA" w:rsidRPr="003D71D2" w:rsidRDefault="00F12712" w:rsidP="00B20C22">
      <w:pPr>
        <w:pBdr>
          <w:top w:val="nil"/>
          <w:left w:val="nil"/>
          <w:bottom w:val="nil"/>
          <w:right w:val="nil"/>
          <w:between w:val="nil"/>
        </w:pBdr>
        <w:tabs>
          <w:tab w:val="left" w:pos="360"/>
        </w:tabs>
        <w:contextualSpacing/>
        <w:jc w:val="both"/>
        <w:rPr>
          <w:rFonts w:asciiTheme="majorHAnsi" w:eastAsia="Cambria" w:hAnsiTheme="majorHAnsi" w:cstheme="majorHAnsi"/>
          <w:color w:val="000000"/>
          <w:sz w:val="28"/>
          <w:szCs w:val="28"/>
        </w:rPr>
      </w:pPr>
      <w:r w:rsidRPr="003D71D2">
        <w:rPr>
          <w:rFonts w:asciiTheme="majorHAnsi" w:eastAsia="Cambria" w:hAnsiTheme="majorHAnsi" w:cstheme="majorHAnsi"/>
          <w:b/>
          <w:color w:val="000000"/>
          <w:sz w:val="28"/>
          <w:szCs w:val="28"/>
        </w:rPr>
        <w:t>Science and Technical Advisory Committee</w:t>
      </w:r>
      <w:r w:rsidRPr="003D71D2">
        <w:rPr>
          <w:rFonts w:asciiTheme="majorHAnsi" w:eastAsia="Cambria" w:hAnsiTheme="majorHAnsi" w:cstheme="majorHAnsi"/>
          <w:color w:val="000000"/>
          <w:sz w:val="28"/>
          <w:szCs w:val="28"/>
        </w:rPr>
        <w:t xml:space="preserve"> </w:t>
      </w:r>
      <w:r w:rsidR="008E053A">
        <w:rPr>
          <w:rFonts w:asciiTheme="majorHAnsi" w:eastAsia="Cambria" w:hAnsiTheme="majorHAnsi" w:cstheme="majorHAnsi"/>
          <w:color w:val="000000"/>
          <w:sz w:val="28"/>
          <w:szCs w:val="28"/>
        </w:rPr>
        <w:t>(STAC)</w:t>
      </w:r>
    </w:p>
    <w:p w14:paraId="1AF7F7A5" w14:textId="2B2D43BE" w:rsidR="00416BEA" w:rsidRPr="009E1298" w:rsidRDefault="008E053A" w:rsidP="00B20C22">
      <w:pPr>
        <w:pBdr>
          <w:top w:val="nil"/>
          <w:left w:val="nil"/>
          <w:bottom w:val="nil"/>
          <w:right w:val="nil"/>
          <w:between w:val="nil"/>
        </w:pBdr>
        <w:tabs>
          <w:tab w:val="left" w:pos="360"/>
        </w:tabs>
        <w:contextualSpacing/>
        <w:jc w:val="both"/>
        <w:rPr>
          <w:rFonts w:ascii="Cambria" w:eastAsia="Cambria" w:hAnsi="Cambria" w:cs="Cambria"/>
          <w:color w:val="000000" w:themeColor="text1"/>
        </w:rPr>
      </w:pPr>
      <w:r>
        <w:rPr>
          <w:rFonts w:ascii="Cambria" w:eastAsia="Cambria" w:hAnsi="Cambria" w:cs="Cambria"/>
          <w:color w:val="000000"/>
        </w:rPr>
        <w:t xml:space="preserve">The </w:t>
      </w:r>
      <w:r w:rsidR="00F12712" w:rsidRPr="009E1298">
        <w:rPr>
          <w:rFonts w:ascii="Cambria" w:eastAsia="Cambria" w:hAnsi="Cambria" w:cs="Cambria"/>
          <w:color w:val="000000"/>
        </w:rPr>
        <w:t xml:space="preserve">STAC was established in 2004 to provide independent advice to the Leadership Council and the </w:t>
      </w:r>
      <w:r w:rsidR="008E5FCD">
        <w:rPr>
          <w:rFonts w:ascii="Cambria" w:eastAsia="Cambria" w:hAnsi="Cambria" w:cs="Cambria"/>
          <w:color w:val="000000"/>
        </w:rPr>
        <w:t xml:space="preserve">Citizen </w:t>
      </w:r>
      <w:r>
        <w:rPr>
          <w:rFonts w:ascii="Cambria" w:eastAsia="Cambria" w:hAnsi="Cambria" w:cs="Cambria"/>
          <w:color w:val="000000"/>
        </w:rPr>
        <w:t xml:space="preserve">Advisory </w:t>
      </w:r>
      <w:r w:rsidR="00F12712" w:rsidRPr="009E1298">
        <w:rPr>
          <w:rFonts w:ascii="Cambria" w:eastAsia="Cambria" w:hAnsi="Cambria" w:cs="Cambria"/>
          <w:color w:val="000000"/>
        </w:rPr>
        <w:t xml:space="preserve">Committee on scientific and technical </w:t>
      </w:r>
      <w:r w:rsidR="00F12712" w:rsidRPr="009E1298">
        <w:rPr>
          <w:rFonts w:ascii="Cambria" w:eastAsia="Cambria" w:hAnsi="Cambria" w:cs="Cambria"/>
          <w:color w:val="000000" w:themeColor="text1"/>
        </w:rPr>
        <w:t xml:space="preserve">issues, including ecosystem assessment and monitoring, in support of CCMP implementation.   </w:t>
      </w:r>
    </w:p>
    <w:p w14:paraId="35E439F4" w14:textId="77777777" w:rsidR="00416BEA" w:rsidRPr="009E1298" w:rsidRDefault="00416BEA" w:rsidP="00B20C22">
      <w:pPr>
        <w:pBdr>
          <w:top w:val="nil"/>
          <w:left w:val="nil"/>
          <w:bottom w:val="nil"/>
          <w:right w:val="nil"/>
          <w:between w:val="nil"/>
        </w:pBdr>
        <w:tabs>
          <w:tab w:val="left" w:pos="360"/>
        </w:tabs>
        <w:ind w:left="1440"/>
        <w:contextualSpacing/>
        <w:jc w:val="both"/>
        <w:rPr>
          <w:rFonts w:ascii="Cambria" w:eastAsia="Cambria" w:hAnsi="Cambria" w:cs="Cambria"/>
          <w:color w:val="000000" w:themeColor="text1"/>
        </w:rPr>
      </w:pPr>
    </w:p>
    <w:p w14:paraId="0F900449" w14:textId="268D8E2D" w:rsidR="00416BEA" w:rsidRPr="003D71D2" w:rsidRDefault="000879B8" w:rsidP="00B20C22">
      <w:pPr>
        <w:pBdr>
          <w:top w:val="nil"/>
          <w:left w:val="nil"/>
          <w:bottom w:val="nil"/>
          <w:right w:val="nil"/>
          <w:between w:val="nil"/>
        </w:pBdr>
        <w:tabs>
          <w:tab w:val="left" w:pos="360"/>
        </w:tabs>
        <w:contextualSpacing/>
        <w:jc w:val="both"/>
        <w:rPr>
          <w:rFonts w:asciiTheme="majorHAnsi" w:eastAsia="Cambria" w:hAnsiTheme="majorHAnsi" w:cstheme="majorHAnsi"/>
          <w:color w:val="000000" w:themeColor="text1"/>
          <w:sz w:val="28"/>
          <w:szCs w:val="28"/>
        </w:rPr>
      </w:pPr>
      <w:r>
        <w:rPr>
          <w:rFonts w:asciiTheme="majorHAnsi" w:eastAsia="Cambria" w:hAnsiTheme="majorHAnsi" w:cstheme="majorHAnsi"/>
          <w:b/>
          <w:color w:val="000000" w:themeColor="text1"/>
          <w:sz w:val="28"/>
          <w:szCs w:val="28"/>
        </w:rPr>
        <w:t>Citizen</w:t>
      </w:r>
      <w:r w:rsidR="00F12712" w:rsidRPr="003D71D2">
        <w:rPr>
          <w:rFonts w:asciiTheme="majorHAnsi" w:eastAsia="Cambria" w:hAnsiTheme="majorHAnsi" w:cstheme="majorHAnsi"/>
          <w:b/>
          <w:color w:val="000000" w:themeColor="text1"/>
          <w:sz w:val="28"/>
          <w:szCs w:val="28"/>
        </w:rPr>
        <w:t xml:space="preserve"> Advisory Committee</w:t>
      </w:r>
      <w:r w:rsidR="00F12712" w:rsidRPr="003D71D2">
        <w:rPr>
          <w:rFonts w:asciiTheme="majorHAnsi" w:eastAsia="Cambria" w:hAnsiTheme="majorHAnsi" w:cstheme="majorHAnsi"/>
          <w:color w:val="000000" w:themeColor="text1"/>
          <w:sz w:val="28"/>
          <w:szCs w:val="28"/>
        </w:rPr>
        <w:t xml:space="preserve"> </w:t>
      </w:r>
    </w:p>
    <w:p w14:paraId="7B27ED22" w14:textId="0FCB0B8C" w:rsidR="00416BEA" w:rsidRPr="00F22407" w:rsidRDefault="6BEAF887" w:rsidP="00B20C22">
      <w:pPr>
        <w:pBdr>
          <w:top w:val="nil"/>
          <w:left w:val="nil"/>
          <w:bottom w:val="nil"/>
          <w:right w:val="nil"/>
          <w:between w:val="nil"/>
        </w:pBdr>
        <w:tabs>
          <w:tab w:val="left" w:pos="360"/>
        </w:tabs>
        <w:contextualSpacing/>
        <w:jc w:val="both"/>
        <w:rPr>
          <w:rFonts w:ascii="Cambria" w:eastAsia="Cambria" w:hAnsi="Cambria" w:cs="Cambria"/>
        </w:rPr>
      </w:pPr>
      <w:r w:rsidRPr="53F2D0AD">
        <w:rPr>
          <w:rFonts w:ascii="Cambria" w:eastAsia="Cambria" w:hAnsi="Cambria" w:cs="Cambria"/>
        </w:rPr>
        <w:t>The Citizen Advisory Committee</w:t>
      </w:r>
      <w:r w:rsidR="3825325D" w:rsidRPr="53F2D0AD">
        <w:rPr>
          <w:rFonts w:ascii="Cambria" w:eastAsia="Cambria" w:hAnsi="Cambria" w:cs="Cambria"/>
        </w:rPr>
        <w:t xml:space="preserve"> (CAC)</w:t>
      </w:r>
      <w:r w:rsidRPr="53F2D0AD">
        <w:rPr>
          <w:rFonts w:ascii="Cambria" w:eastAsia="Cambria" w:hAnsi="Cambria" w:cs="Cambria"/>
        </w:rPr>
        <w:t xml:space="preserve"> </w:t>
      </w:r>
      <w:r w:rsidR="054F7011" w:rsidRPr="53F2D0AD">
        <w:rPr>
          <w:rFonts w:ascii="Cambria" w:eastAsia="Cambria" w:hAnsi="Cambria" w:cs="Cambria"/>
        </w:rPr>
        <w:t xml:space="preserve">was formed and first convened in </w:t>
      </w:r>
      <w:r w:rsidR="32AB75D4" w:rsidRPr="53F2D0AD">
        <w:rPr>
          <w:rFonts w:ascii="Cambria" w:eastAsia="Cambria" w:hAnsi="Cambria" w:cs="Cambria"/>
        </w:rPr>
        <w:t xml:space="preserve">March </w:t>
      </w:r>
      <w:r w:rsidR="054F7011" w:rsidRPr="53F2D0AD">
        <w:rPr>
          <w:rFonts w:ascii="Cambria" w:eastAsia="Cambria" w:hAnsi="Cambria" w:cs="Cambria"/>
        </w:rPr>
        <w:t>2023</w:t>
      </w:r>
      <w:r w:rsidR="1CA7219B" w:rsidRPr="53F2D0AD">
        <w:rPr>
          <w:rFonts w:ascii="Cambria" w:eastAsia="Cambria" w:hAnsi="Cambria" w:cs="Cambria"/>
        </w:rPr>
        <w:t xml:space="preserve">. </w:t>
      </w:r>
      <w:r w:rsidRPr="53F2D0AD">
        <w:rPr>
          <w:rFonts w:ascii="Cambria" w:eastAsia="Cambria" w:hAnsi="Cambria" w:cs="Cambria"/>
        </w:rPr>
        <w:t xml:space="preserve"> </w:t>
      </w:r>
      <w:r w:rsidR="458B8017" w:rsidRPr="53F2D0AD">
        <w:rPr>
          <w:rFonts w:ascii="Cambria" w:eastAsia="Cambria" w:hAnsi="Cambria" w:cs="Cambria"/>
        </w:rPr>
        <w:t xml:space="preserve">The CAC will </w:t>
      </w:r>
      <w:r w:rsidRPr="53F2D0AD">
        <w:rPr>
          <w:rFonts w:ascii="Cambria" w:eastAsia="Cambria" w:hAnsi="Cambria" w:cs="Cambria"/>
        </w:rPr>
        <w:t xml:space="preserve">work with the Leadership Council on CCMP </w:t>
      </w:r>
      <w:r w:rsidR="53DD355D" w:rsidRPr="53F2D0AD">
        <w:rPr>
          <w:rFonts w:ascii="Cambria" w:eastAsia="Cambria" w:hAnsi="Cambria" w:cs="Cambria"/>
        </w:rPr>
        <w:t xml:space="preserve">and BIL Strategy </w:t>
      </w:r>
      <w:r w:rsidRPr="53F2D0AD">
        <w:rPr>
          <w:rFonts w:ascii="Cambria" w:eastAsia="Cambria" w:hAnsi="Cambria" w:cs="Cambria"/>
        </w:rPr>
        <w:t>implementation and meaningful community engagement activities. Committee members shall serve as liaisons to citizens, agencies, tribes, and relevant parties regarding environmental and natural resource management relevant to CCMP implementation. The Committee shall work to engage diverse communities and populations in its decisions and represent diverse perspectives within the Management Conference.</w:t>
      </w:r>
    </w:p>
    <w:p w14:paraId="46E95020" w14:textId="77777777" w:rsidR="00196C75" w:rsidRPr="009E1298" w:rsidRDefault="00196C75" w:rsidP="00B20C22">
      <w:pPr>
        <w:pBdr>
          <w:top w:val="nil"/>
          <w:left w:val="nil"/>
          <w:bottom w:val="nil"/>
          <w:right w:val="nil"/>
          <w:between w:val="nil"/>
        </w:pBdr>
        <w:tabs>
          <w:tab w:val="left" w:pos="360"/>
        </w:tabs>
        <w:contextualSpacing/>
        <w:jc w:val="both"/>
        <w:rPr>
          <w:rFonts w:ascii="Cambria" w:eastAsia="Cambria" w:hAnsi="Cambria" w:cs="Cambria"/>
          <w:color w:val="000000" w:themeColor="text1"/>
        </w:rPr>
      </w:pPr>
    </w:p>
    <w:p w14:paraId="45C13766" w14:textId="77777777" w:rsidR="00416BEA" w:rsidRPr="003D71D2" w:rsidRDefault="00F12712" w:rsidP="00B20C22">
      <w:pPr>
        <w:pBdr>
          <w:top w:val="nil"/>
          <w:left w:val="nil"/>
          <w:bottom w:val="nil"/>
          <w:right w:val="nil"/>
          <w:between w:val="nil"/>
        </w:pBdr>
        <w:tabs>
          <w:tab w:val="left" w:pos="360"/>
        </w:tabs>
        <w:contextualSpacing/>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Action Teams</w:t>
      </w:r>
    </w:p>
    <w:p w14:paraId="20771C3F" w14:textId="15A04CE6" w:rsidR="00416BEA" w:rsidRPr="009E1298" w:rsidRDefault="00F12712" w:rsidP="00B20C22">
      <w:pPr>
        <w:pBdr>
          <w:top w:val="nil"/>
          <w:left w:val="nil"/>
          <w:bottom w:val="nil"/>
          <w:right w:val="nil"/>
          <w:between w:val="nil"/>
        </w:pBdr>
        <w:tabs>
          <w:tab w:val="left" w:pos="360"/>
        </w:tabs>
        <w:contextualSpacing/>
        <w:jc w:val="both"/>
        <w:rPr>
          <w:rFonts w:ascii="Cambria" w:eastAsia="Cambria" w:hAnsi="Cambria" w:cs="Cambria"/>
          <w:color w:val="000000"/>
          <w:u w:val="single"/>
        </w:rPr>
      </w:pPr>
      <w:r w:rsidRPr="53F2D0AD">
        <w:rPr>
          <w:rFonts w:ascii="Cambria" w:eastAsia="Cambria" w:hAnsi="Cambria" w:cs="Cambria"/>
          <w:color w:val="000000" w:themeColor="text1"/>
        </w:rPr>
        <w:t xml:space="preserve">APNEP has established </w:t>
      </w:r>
      <w:r w:rsidR="66E4EE8A" w:rsidRPr="53F2D0AD">
        <w:rPr>
          <w:rFonts w:ascii="Cambria" w:eastAsia="Cambria" w:hAnsi="Cambria" w:cs="Cambria"/>
          <w:color w:val="000000" w:themeColor="text1"/>
        </w:rPr>
        <w:t>several</w:t>
      </w:r>
      <w:r w:rsidRPr="53F2D0AD">
        <w:rPr>
          <w:rFonts w:ascii="Cambria" w:eastAsia="Cambria" w:hAnsi="Cambria" w:cs="Cambria"/>
          <w:color w:val="000000" w:themeColor="text1"/>
        </w:rPr>
        <w:t xml:space="preserve"> Action Teams focused on implementing </w:t>
      </w:r>
      <w:r w:rsidR="29E0DE42" w:rsidRPr="53F2D0AD">
        <w:rPr>
          <w:rFonts w:ascii="Cambria" w:eastAsia="Cambria" w:hAnsi="Cambria" w:cs="Cambria"/>
          <w:color w:val="000000" w:themeColor="text1"/>
        </w:rPr>
        <w:t xml:space="preserve">CCMP </w:t>
      </w:r>
      <w:r w:rsidRPr="53F2D0AD">
        <w:rPr>
          <w:rFonts w:ascii="Cambria" w:eastAsia="Cambria" w:hAnsi="Cambria" w:cs="Cambria"/>
          <w:color w:val="000000" w:themeColor="text1"/>
        </w:rPr>
        <w:t xml:space="preserve">objectives and actions.  Action Teams are responsible for developing the outputs associated with each action deemed necessary to achieve desired ecosystem outcomes.  Action Team membership is open to any interested party.  </w:t>
      </w:r>
      <w:r w:rsidR="58FF1842" w:rsidRPr="53F2D0AD">
        <w:rPr>
          <w:rFonts w:ascii="Cambria" w:eastAsia="Cambria" w:hAnsi="Cambria" w:cs="Cambria"/>
          <w:color w:val="000000" w:themeColor="text1"/>
        </w:rPr>
        <w:t xml:space="preserve">For </w:t>
      </w:r>
      <w:r w:rsidR="0357FD54" w:rsidRPr="53F2D0AD">
        <w:rPr>
          <w:rFonts w:ascii="Cambria" w:eastAsia="Cambria" w:hAnsi="Cambria" w:cs="Cambria"/>
          <w:color w:val="000000" w:themeColor="text1"/>
        </w:rPr>
        <w:t xml:space="preserve">the duration of </w:t>
      </w:r>
      <w:r w:rsidR="2DBAD54F" w:rsidRPr="53F2D0AD">
        <w:rPr>
          <w:rFonts w:ascii="Cambria" w:eastAsia="Cambria" w:hAnsi="Cambria" w:cs="Cambria"/>
          <w:color w:val="000000" w:themeColor="text1"/>
        </w:rPr>
        <w:t xml:space="preserve">implementation of the BIL Long Term Strategy, </w:t>
      </w:r>
      <w:r w:rsidR="58FF1842" w:rsidRPr="53F2D0AD">
        <w:rPr>
          <w:rFonts w:ascii="Cambria" w:eastAsia="Cambria" w:hAnsi="Cambria" w:cs="Cambria"/>
          <w:color w:val="000000" w:themeColor="text1"/>
        </w:rPr>
        <w:t xml:space="preserve">active </w:t>
      </w:r>
      <w:r w:rsidR="21008A0D" w:rsidRPr="53F2D0AD">
        <w:rPr>
          <w:rFonts w:ascii="Cambria" w:eastAsia="Cambria" w:hAnsi="Cambria" w:cs="Cambria"/>
          <w:color w:val="000000" w:themeColor="text1"/>
        </w:rPr>
        <w:lastRenderedPageBreak/>
        <w:t>A</w:t>
      </w:r>
      <w:r w:rsidR="58FF1842" w:rsidRPr="53F2D0AD">
        <w:rPr>
          <w:rFonts w:ascii="Cambria" w:eastAsia="Cambria" w:hAnsi="Cambria" w:cs="Cambria"/>
          <w:color w:val="000000" w:themeColor="text1"/>
        </w:rPr>
        <w:t xml:space="preserve">ction </w:t>
      </w:r>
      <w:r w:rsidR="21008A0D" w:rsidRPr="53F2D0AD">
        <w:rPr>
          <w:rFonts w:ascii="Cambria" w:eastAsia="Cambria" w:hAnsi="Cambria" w:cs="Cambria"/>
          <w:color w:val="000000" w:themeColor="text1"/>
        </w:rPr>
        <w:t>T</w:t>
      </w:r>
      <w:r w:rsidR="58FF1842" w:rsidRPr="53F2D0AD">
        <w:rPr>
          <w:rFonts w:ascii="Cambria" w:eastAsia="Cambria" w:hAnsi="Cambria" w:cs="Cambria"/>
          <w:color w:val="000000" w:themeColor="text1"/>
        </w:rPr>
        <w:t xml:space="preserve">eams </w:t>
      </w:r>
      <w:r w:rsidR="29E0DE42" w:rsidRPr="53F2D0AD">
        <w:rPr>
          <w:rFonts w:ascii="Cambria" w:eastAsia="Cambria" w:hAnsi="Cambria" w:cs="Cambria"/>
          <w:color w:val="000000" w:themeColor="text1"/>
        </w:rPr>
        <w:t xml:space="preserve">receiving staff facilitation priority </w:t>
      </w:r>
      <w:r w:rsidR="58FF1842" w:rsidRPr="53F2D0AD">
        <w:rPr>
          <w:rFonts w:ascii="Cambria" w:eastAsia="Cambria" w:hAnsi="Cambria" w:cs="Cambria"/>
          <w:color w:val="000000" w:themeColor="text1"/>
        </w:rPr>
        <w:t xml:space="preserve">will be </w:t>
      </w:r>
      <w:r w:rsidR="29E0DE42" w:rsidRPr="53F2D0AD">
        <w:rPr>
          <w:rFonts w:ascii="Cambria" w:eastAsia="Cambria" w:hAnsi="Cambria" w:cs="Cambria"/>
          <w:color w:val="000000" w:themeColor="text1"/>
        </w:rPr>
        <w:t>those who</w:t>
      </w:r>
      <w:r w:rsidR="58FF1842" w:rsidRPr="53F2D0AD">
        <w:rPr>
          <w:rFonts w:ascii="Cambria" w:eastAsia="Cambria" w:hAnsi="Cambria" w:cs="Cambria"/>
          <w:color w:val="000000" w:themeColor="text1"/>
        </w:rPr>
        <w:t xml:space="preserve"> most closely align with the focus areas as directed by the Leadership Council.</w:t>
      </w:r>
    </w:p>
    <w:p w14:paraId="14836EB6" w14:textId="77777777" w:rsidR="00416BEA" w:rsidRPr="009E1298" w:rsidRDefault="00416BEA" w:rsidP="00B20C22">
      <w:pPr>
        <w:pBdr>
          <w:top w:val="nil"/>
          <w:left w:val="nil"/>
          <w:bottom w:val="nil"/>
          <w:right w:val="nil"/>
          <w:between w:val="nil"/>
        </w:pBdr>
        <w:tabs>
          <w:tab w:val="left" w:pos="360"/>
        </w:tabs>
        <w:ind w:left="720"/>
        <w:contextualSpacing/>
        <w:jc w:val="both"/>
        <w:rPr>
          <w:rFonts w:ascii="Cambria" w:eastAsia="Cambria" w:hAnsi="Cambria" w:cs="Cambria"/>
          <w:color w:val="000000"/>
          <w:u w:val="single"/>
        </w:rPr>
      </w:pPr>
    </w:p>
    <w:p w14:paraId="113AFD15" w14:textId="77777777" w:rsidR="00416BEA" w:rsidRPr="003D71D2" w:rsidRDefault="00F12712" w:rsidP="00B20C22">
      <w:pPr>
        <w:pBdr>
          <w:top w:val="nil"/>
          <w:left w:val="nil"/>
          <w:bottom w:val="nil"/>
          <w:right w:val="nil"/>
          <w:between w:val="nil"/>
        </w:pBdr>
        <w:tabs>
          <w:tab w:val="left" w:pos="360"/>
        </w:tabs>
        <w:contextualSpacing/>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Monitoring and Assessment Teams</w:t>
      </w:r>
    </w:p>
    <w:p w14:paraId="7E77FB72" w14:textId="6942F998" w:rsidR="000E12C5" w:rsidRPr="009E1298" w:rsidRDefault="00F12712" w:rsidP="00B20C22">
      <w:pPr>
        <w:pBdr>
          <w:top w:val="nil"/>
          <w:left w:val="nil"/>
          <w:bottom w:val="nil"/>
          <w:right w:val="nil"/>
          <w:between w:val="nil"/>
        </w:pBdr>
        <w:tabs>
          <w:tab w:val="left" w:pos="360"/>
        </w:tabs>
        <w:contextualSpacing/>
        <w:jc w:val="both"/>
        <w:rPr>
          <w:rFonts w:ascii="Cambria" w:eastAsia="Cambria" w:hAnsi="Cambria" w:cs="Cambria"/>
          <w:color w:val="000000"/>
          <w:u w:val="single"/>
        </w:rPr>
      </w:pPr>
      <w:r w:rsidRPr="009E1298">
        <w:rPr>
          <w:rFonts w:ascii="Cambria" w:eastAsia="Cambria" w:hAnsi="Cambria" w:cs="Cambria"/>
          <w:color w:val="000000"/>
        </w:rPr>
        <w:t xml:space="preserve">Two of the four phases of APNEP's adaptive management cycle, “Monitoring” and “Assessment”, help ensure that stakeholders have regular, reliable decision support as to whether CCMP outcomes and actions are being achieved. To leverage program capacity and promote partner collaboration when implementing these two crucial phases, APNEP established in 2008-2009 six resource </w:t>
      </w:r>
      <w:r w:rsidR="000E12C5">
        <w:rPr>
          <w:rFonts w:ascii="Cambria" w:eastAsia="Cambria" w:hAnsi="Cambria" w:cs="Cambria"/>
          <w:color w:val="000000"/>
        </w:rPr>
        <w:t>MAT</w:t>
      </w:r>
      <w:r w:rsidR="0003562D">
        <w:rPr>
          <w:rFonts w:ascii="Cambria" w:eastAsia="Cambria" w:hAnsi="Cambria" w:cs="Cambria"/>
          <w:color w:val="000000"/>
        </w:rPr>
        <w:t>s</w:t>
      </w:r>
      <w:r w:rsidR="000E12C5">
        <w:rPr>
          <w:rFonts w:ascii="Cambria" w:eastAsia="Cambria" w:hAnsi="Cambria" w:cs="Cambria"/>
          <w:color w:val="000000"/>
        </w:rPr>
        <w:t xml:space="preserve"> </w:t>
      </w:r>
      <w:r w:rsidRPr="009E1298">
        <w:rPr>
          <w:rFonts w:ascii="Cambria" w:eastAsia="Cambria" w:hAnsi="Cambria" w:cs="Cambria"/>
          <w:color w:val="000000"/>
        </w:rPr>
        <w:t>whose missions each addressed a major sub-system of the Albemarle-Pamlico regional ecosystem.  </w:t>
      </w:r>
    </w:p>
    <w:p w14:paraId="501CDFA8" w14:textId="5BF642F7" w:rsidR="008E0BC0" w:rsidRPr="009E1298" w:rsidRDefault="008E0BC0" w:rsidP="00F22407">
      <w:pPr>
        <w:pBdr>
          <w:top w:val="nil"/>
          <w:left w:val="nil"/>
          <w:bottom w:val="nil"/>
          <w:right w:val="nil"/>
          <w:between w:val="nil"/>
        </w:pBdr>
        <w:tabs>
          <w:tab w:val="left" w:pos="360"/>
        </w:tabs>
        <w:jc w:val="both"/>
        <w:rPr>
          <w:rFonts w:ascii="Cambria" w:eastAsia="Cambria" w:hAnsi="Cambria" w:cs="Cambria"/>
          <w:color w:val="000000"/>
        </w:rPr>
      </w:pPr>
    </w:p>
    <w:p w14:paraId="0BBAA38D" w14:textId="06A77078" w:rsidR="002A7CFE" w:rsidRPr="003D71D2" w:rsidRDefault="00BC554F" w:rsidP="00F22407">
      <w:pPr>
        <w:pBdr>
          <w:top w:val="nil"/>
          <w:left w:val="nil"/>
          <w:bottom w:val="nil"/>
          <w:right w:val="nil"/>
          <w:between w:val="nil"/>
        </w:pBdr>
        <w:tabs>
          <w:tab w:val="left" w:pos="360"/>
        </w:tabs>
        <w:jc w:val="both"/>
        <w:rPr>
          <w:rFonts w:asciiTheme="majorHAnsi" w:eastAsia="Cambria" w:hAnsiTheme="majorHAnsi" w:cstheme="majorHAnsi"/>
          <w:b/>
          <w:bCs/>
          <w:color w:val="12B8A4"/>
          <w:sz w:val="40"/>
          <w:szCs w:val="40"/>
        </w:rPr>
      </w:pPr>
      <w:r w:rsidRPr="003D71D2">
        <w:rPr>
          <w:rFonts w:asciiTheme="majorHAnsi" w:eastAsia="Cambria" w:hAnsiTheme="majorHAnsi" w:cstheme="majorHAnsi"/>
          <w:b/>
          <w:bCs/>
          <w:color w:val="12B8A4"/>
          <w:sz w:val="40"/>
          <w:szCs w:val="40"/>
        </w:rPr>
        <w:t>Other Partnerships</w:t>
      </w:r>
    </w:p>
    <w:p w14:paraId="7102D97E" w14:textId="15D1E253" w:rsidR="00BB7005" w:rsidRPr="009E1298" w:rsidRDefault="00BB7005" w:rsidP="00BB7005">
      <w:pPr>
        <w:jc w:val="both"/>
        <w:rPr>
          <w:rFonts w:ascii="Cambria" w:hAnsi="Cambria"/>
        </w:rPr>
      </w:pPr>
      <w:r w:rsidRPr="009E1298">
        <w:rPr>
          <w:rFonts w:ascii="Cambria" w:hAnsi="Cambria" w:cs="Angsana New"/>
          <w:color w:val="000000"/>
        </w:rPr>
        <w:t xml:space="preserve">In general, APNEP is considered a boundary organization, or an organization that facilitates collaboration and information flow between diverse research disciplines and between the research and public policy community.  As such, </w:t>
      </w:r>
      <w:r w:rsidRPr="009E1298">
        <w:rPr>
          <w:rFonts w:ascii="Cambria" w:hAnsi="Cambria"/>
        </w:rPr>
        <w:t xml:space="preserve">APNEP engages its partnering organizations and the public to improve awareness and understanding of environmental issues facing the Albemarle-Pamlico region.  The various methods of APNEP engagement are discussed in greater detail in the </w:t>
      </w:r>
      <w:hyperlink r:id="rId31" w:history="1">
        <w:r w:rsidRPr="009E1298">
          <w:rPr>
            <w:rStyle w:val="Hyperlink"/>
            <w:rFonts w:ascii="Cambria" w:hAnsi="Cambria"/>
          </w:rPr>
          <w:t>APNEP Engagement Strategy</w:t>
        </w:r>
      </w:hyperlink>
      <w:r w:rsidRPr="0016188C">
        <w:rPr>
          <w:rFonts w:ascii="Cambria" w:hAnsi="Cambria"/>
        </w:rPr>
        <w:t xml:space="preserve">.   </w:t>
      </w:r>
    </w:p>
    <w:p w14:paraId="2B16A69A" w14:textId="77777777" w:rsidR="00BB7005" w:rsidRPr="009E1298" w:rsidRDefault="00BB7005" w:rsidP="00BB7005">
      <w:pPr>
        <w:jc w:val="both"/>
        <w:rPr>
          <w:rFonts w:ascii="Cambria" w:hAnsi="Cambria"/>
        </w:rPr>
      </w:pPr>
    </w:p>
    <w:p w14:paraId="155EB734" w14:textId="6EFF41A4" w:rsidR="00BB7005" w:rsidRPr="009E1298" w:rsidRDefault="00BB7005" w:rsidP="00BB7005">
      <w:pPr>
        <w:jc w:val="both"/>
        <w:rPr>
          <w:rFonts w:ascii="Cambria" w:hAnsi="Cambria"/>
        </w:rPr>
      </w:pPr>
      <w:r w:rsidRPr="009E1298">
        <w:rPr>
          <w:rFonts w:ascii="Cambria" w:hAnsi="Cambria"/>
        </w:rPr>
        <w:t xml:space="preserve">Much of this coordination occurs through relationships built </w:t>
      </w:r>
      <w:r w:rsidR="002C18A6">
        <w:rPr>
          <w:rFonts w:ascii="Cambria" w:hAnsi="Cambria"/>
        </w:rPr>
        <w:t>via</w:t>
      </w:r>
      <w:r w:rsidRPr="009E1298">
        <w:rPr>
          <w:rFonts w:ascii="Cambria" w:hAnsi="Cambria"/>
        </w:rPr>
        <w:t xml:space="preserve"> our partner network, independent of whether partners are participating on an APNEP team.  APNEP is tracking issues of interest to the </w:t>
      </w:r>
      <w:r w:rsidR="00D612DB">
        <w:rPr>
          <w:rFonts w:ascii="Cambria" w:hAnsi="Cambria"/>
        </w:rPr>
        <w:t>Partnership</w:t>
      </w:r>
      <w:r w:rsidR="00D612DB" w:rsidRPr="009E1298">
        <w:rPr>
          <w:rFonts w:ascii="Cambria" w:hAnsi="Cambria"/>
        </w:rPr>
        <w:t xml:space="preserve"> </w:t>
      </w:r>
      <w:r w:rsidRPr="009E1298">
        <w:rPr>
          <w:rFonts w:ascii="Cambria" w:hAnsi="Cambria"/>
        </w:rPr>
        <w:t xml:space="preserve">and providing support where feasible, such as Chowan algal blooms, offshore oil drilling, impacts to communities due to flooding and sea level rise, and fisheries issues. Engagement associated with these issues has led to letters of support for partners applying for grants, formal comments through the Leadership Council, technical advice and support to agency management, funding and logistical assistance, and hosting workshops to convene technical experts.  </w:t>
      </w:r>
    </w:p>
    <w:p w14:paraId="71AD7140" w14:textId="77777777" w:rsidR="00BB7005" w:rsidRPr="009E1298" w:rsidRDefault="00BB7005" w:rsidP="00BB7005">
      <w:pPr>
        <w:jc w:val="both"/>
        <w:rPr>
          <w:rFonts w:ascii="Cambria" w:hAnsi="Cambria"/>
        </w:rPr>
      </w:pPr>
    </w:p>
    <w:p w14:paraId="20685E87" w14:textId="7E64A252" w:rsidR="004950A9" w:rsidRDefault="349B10BB" w:rsidP="00B20C22">
      <w:pPr>
        <w:jc w:val="both"/>
        <w:rPr>
          <w:rFonts w:ascii="Cambria" w:hAnsi="Cambria"/>
        </w:rPr>
        <w:sectPr w:rsidR="004950A9" w:rsidSect="003E1397">
          <w:headerReference w:type="default" r:id="rId32"/>
          <w:footerReference w:type="even" r:id="rId33"/>
          <w:footerReference w:type="default" r:id="rId34"/>
          <w:headerReference w:type="first" r:id="rId35"/>
          <w:type w:val="continuous"/>
          <w:pgSz w:w="12240" w:h="15840"/>
          <w:pgMar w:top="1440" w:right="1080" w:bottom="1440" w:left="1080" w:header="720" w:footer="720" w:gutter="0"/>
          <w:cols w:space="720"/>
          <w:titlePg/>
        </w:sectPr>
      </w:pPr>
      <w:r w:rsidRPr="53F2D0AD">
        <w:rPr>
          <w:rFonts w:ascii="Cambria" w:hAnsi="Cambria"/>
        </w:rPr>
        <w:t xml:space="preserve">APNEP staff also regularly participate in external workgroups and committees to expand our reach, facilitate regional collaboration, and reciprocate volunteer involvement. Where possible, APNEP seeks to prioritize projects that align with the complimentary missions of these external workgroups.  Staff also actively seek opportunities to integrate external workgroup projects with </w:t>
      </w:r>
      <w:r w:rsidR="291C82A7" w:rsidRPr="53F2D0AD">
        <w:rPr>
          <w:rFonts w:ascii="Cambria" w:hAnsi="Cambria"/>
        </w:rPr>
        <w:t>CCMP implementation</w:t>
      </w:r>
      <w:r w:rsidRPr="53F2D0AD">
        <w:rPr>
          <w:rFonts w:ascii="Cambria" w:hAnsi="Cambria"/>
        </w:rPr>
        <w:t xml:space="preserve">.  </w:t>
      </w:r>
    </w:p>
    <w:p w14:paraId="3164FE6C" w14:textId="4C44D02E" w:rsidR="00D4270E" w:rsidRPr="00B97FBE" w:rsidRDefault="00EA2C69" w:rsidP="00D4270E">
      <w:pPr>
        <w:pStyle w:val="Heading1"/>
        <w:rPr>
          <w:rFonts w:asciiTheme="majorHAnsi" w:eastAsia="Cambria" w:hAnsiTheme="majorHAnsi" w:cstheme="majorHAnsi"/>
          <w:color w:val="4F81BD" w:themeColor="accent1"/>
          <w:sz w:val="48"/>
          <w:szCs w:val="48"/>
        </w:rPr>
      </w:pPr>
      <w:bookmarkStart w:id="17" w:name="_Toc135054880"/>
      <w:r>
        <w:rPr>
          <w:rFonts w:asciiTheme="majorHAnsi" w:eastAsia="Cambria" w:hAnsiTheme="majorHAnsi" w:cstheme="majorHAnsi"/>
          <w:color w:val="4F81BD" w:themeColor="accent1"/>
          <w:sz w:val="48"/>
          <w:szCs w:val="48"/>
        </w:rPr>
        <w:lastRenderedPageBreak/>
        <w:t>Attachment</w:t>
      </w:r>
      <w:r w:rsidR="00584A33">
        <w:rPr>
          <w:rFonts w:asciiTheme="majorHAnsi" w:eastAsia="Cambria" w:hAnsiTheme="majorHAnsi" w:cstheme="majorHAnsi"/>
          <w:color w:val="4F81BD" w:themeColor="accent1"/>
          <w:sz w:val="48"/>
          <w:szCs w:val="48"/>
        </w:rPr>
        <w:t xml:space="preserve"> 1</w:t>
      </w:r>
      <w:r w:rsidR="00D4270E" w:rsidRPr="00B97FBE">
        <w:rPr>
          <w:rFonts w:asciiTheme="majorHAnsi" w:eastAsia="Cambria" w:hAnsiTheme="majorHAnsi" w:cstheme="majorHAnsi"/>
          <w:color w:val="4F81BD" w:themeColor="accent1"/>
          <w:sz w:val="48"/>
          <w:szCs w:val="48"/>
        </w:rPr>
        <w:t xml:space="preserve">: </w:t>
      </w:r>
      <w:r w:rsidR="00D4270E">
        <w:rPr>
          <w:rFonts w:asciiTheme="majorHAnsi" w:eastAsia="Cambria" w:hAnsiTheme="majorHAnsi" w:cstheme="majorHAnsi"/>
          <w:color w:val="4F81BD" w:themeColor="accent1"/>
          <w:sz w:val="48"/>
          <w:szCs w:val="48"/>
        </w:rPr>
        <w:t>APNEP Equity Strategy</w:t>
      </w:r>
      <w:bookmarkEnd w:id="17"/>
    </w:p>
    <w:p w14:paraId="0A813BD2" w14:textId="77777777" w:rsidR="00D4270E" w:rsidRPr="002C18A6" w:rsidRDefault="00D4270E" w:rsidP="00D4270E">
      <w:pPr>
        <w:rPr>
          <w:rFonts w:ascii="Cambria" w:eastAsia="Cambria" w:hAnsi="Cambria" w:cs="Cambria"/>
          <w:sz w:val="6"/>
          <w:szCs w:val="6"/>
        </w:rPr>
      </w:pPr>
    </w:p>
    <w:p w14:paraId="6774577D" w14:textId="77777777" w:rsidR="00FD25F9" w:rsidRDefault="00FD25F9" w:rsidP="00D4270E">
      <w:pPr>
        <w:jc w:val="center"/>
        <w:rPr>
          <w:rFonts w:eastAsiaTheme="minorEastAsia"/>
          <w:b/>
          <w:bCs/>
          <w:color w:val="FF0000"/>
          <w:sz w:val="40"/>
          <w:szCs w:val="40"/>
        </w:rPr>
      </w:pPr>
    </w:p>
    <w:p w14:paraId="47D836B0" w14:textId="77777777" w:rsidR="00FD25F9" w:rsidRDefault="00D4270E" w:rsidP="00FD25F9">
      <w:pPr>
        <w:jc w:val="center"/>
        <w:rPr>
          <w:rFonts w:ascii="Calibri" w:eastAsiaTheme="minorEastAsia" w:hAnsi="Calibri" w:cs="Calibri"/>
          <w:b/>
          <w:bCs/>
          <w:color w:val="31849B" w:themeColor="accent5" w:themeShade="BF"/>
          <w:sz w:val="40"/>
          <w:szCs w:val="40"/>
        </w:rPr>
      </w:pPr>
      <w:r w:rsidRPr="00FD25F9">
        <w:rPr>
          <w:rFonts w:ascii="Calibri" w:eastAsiaTheme="minorEastAsia" w:hAnsi="Calibri" w:cs="Calibri"/>
          <w:b/>
          <w:bCs/>
          <w:color w:val="31849B" w:themeColor="accent5" w:themeShade="BF"/>
          <w:sz w:val="40"/>
          <w:szCs w:val="40"/>
        </w:rPr>
        <w:t xml:space="preserve">Equity Strategies for the Albemarle-Pamlico National Estuary Partnership to meet the goals of Presidential Executive Orders 14008 and 13985 </w:t>
      </w:r>
      <w:r w:rsidRPr="00FD25F9">
        <w:rPr>
          <w:rFonts w:ascii="Calibri" w:hAnsi="Calibri" w:cs="Calibri"/>
          <w:sz w:val="40"/>
          <w:szCs w:val="40"/>
        </w:rPr>
        <w:br/>
      </w:r>
      <w:r w:rsidRPr="00FD25F9">
        <w:rPr>
          <w:rFonts w:ascii="Calibri" w:eastAsiaTheme="minorEastAsia" w:hAnsi="Calibri" w:cs="Calibri"/>
          <w:b/>
          <w:bCs/>
          <w:color w:val="31849B" w:themeColor="accent5" w:themeShade="BF"/>
          <w:sz w:val="40"/>
          <w:szCs w:val="40"/>
        </w:rPr>
        <w:t xml:space="preserve"> </w:t>
      </w:r>
    </w:p>
    <w:p w14:paraId="1DB54068" w14:textId="0D887AB5" w:rsidR="00FD25F9" w:rsidRPr="00FD25F9" w:rsidRDefault="00FD25F9" w:rsidP="00FD25F9">
      <w:pPr>
        <w:jc w:val="center"/>
        <w:rPr>
          <w:rFonts w:ascii="Calibri" w:eastAsiaTheme="minorEastAsia" w:hAnsi="Calibri" w:cs="Calibri"/>
          <w:b/>
          <w:bCs/>
          <w:color w:val="4F81BD" w:themeColor="accent1"/>
          <w:sz w:val="22"/>
          <w:szCs w:val="22"/>
        </w:rPr>
      </w:pPr>
      <w:r w:rsidRPr="00FD25F9">
        <w:rPr>
          <w:rFonts w:ascii="Calibri" w:eastAsiaTheme="minorEastAsia" w:hAnsi="Calibri" w:cs="Calibri"/>
          <w:b/>
          <w:bCs/>
          <w:color w:val="4F81BD" w:themeColor="accent1"/>
          <w:sz w:val="22"/>
          <w:szCs w:val="22"/>
        </w:rPr>
        <w:t>14 April 2023</w:t>
      </w:r>
    </w:p>
    <w:p w14:paraId="6F173D59" w14:textId="4D749BC4" w:rsidR="00D4270E" w:rsidRPr="00FD25F9" w:rsidRDefault="00D4270E" w:rsidP="00D4270E">
      <w:pPr>
        <w:jc w:val="center"/>
        <w:rPr>
          <w:rFonts w:ascii="Calibri" w:eastAsiaTheme="minorEastAsia" w:hAnsi="Calibri" w:cs="Calibri"/>
          <w:b/>
          <w:bCs/>
          <w:color w:val="31849B" w:themeColor="accent5" w:themeShade="BF"/>
          <w:sz w:val="40"/>
          <w:szCs w:val="40"/>
        </w:rPr>
      </w:pPr>
    </w:p>
    <w:p w14:paraId="69997438" w14:textId="77777777" w:rsidR="00D4270E" w:rsidRPr="00FD25F9" w:rsidRDefault="00D4270E" w:rsidP="00D4270E">
      <w:pPr>
        <w:jc w:val="center"/>
        <w:rPr>
          <w:rFonts w:ascii="Calibri" w:eastAsiaTheme="minorEastAsia" w:hAnsi="Calibri" w:cs="Calibri"/>
          <w:i/>
          <w:iCs/>
          <w:color w:val="000000" w:themeColor="text1"/>
        </w:rPr>
      </w:pPr>
      <w:r w:rsidRPr="00FD25F9">
        <w:rPr>
          <w:rFonts w:ascii="Calibri" w:eastAsiaTheme="minorEastAsia" w:hAnsi="Calibri" w:cs="Calibri"/>
          <w:i/>
          <w:iCs/>
          <w:color w:val="000000" w:themeColor="text1"/>
        </w:rPr>
        <w:t xml:space="preserve">The purpose of this document is to establish guidance to ensure that the Albemarle-Pamlico National Estuary Partnership (APNEP) in reviewing potential activities and projects that use 2021 Infrastructure Investment and Jobs Act (P.L. 117-58)/ Bipartisan Infrastructure Law (BIL) funds through the lens of equitable and fair access to the benefits from environmental programs for all communities. The tracking of BIL funds will also be guided by this strategy. </w:t>
      </w:r>
    </w:p>
    <w:p w14:paraId="3F0C6FF8" w14:textId="77777777" w:rsidR="00D4270E" w:rsidRPr="00FD25F9" w:rsidRDefault="00D4270E" w:rsidP="00D4270E">
      <w:pPr>
        <w:jc w:val="center"/>
        <w:rPr>
          <w:rFonts w:ascii="Calibri" w:eastAsiaTheme="minorEastAsia" w:hAnsi="Calibri" w:cs="Calibri"/>
          <w:i/>
          <w:iCs/>
          <w:color w:val="000000" w:themeColor="text1"/>
        </w:rPr>
      </w:pPr>
    </w:p>
    <w:p w14:paraId="287940D2" w14:textId="77777777" w:rsidR="00FD25F9" w:rsidRPr="00FD25F9" w:rsidRDefault="00D4270E" w:rsidP="00FD25F9">
      <w:pPr>
        <w:jc w:val="center"/>
        <w:rPr>
          <w:rFonts w:ascii="Calibri" w:eastAsiaTheme="minorEastAsia" w:hAnsi="Calibri" w:cs="Calibri"/>
          <w:b/>
          <w:bCs/>
          <w:color w:val="FF0000"/>
          <w:sz w:val="16"/>
          <w:szCs w:val="16"/>
        </w:rPr>
      </w:pPr>
      <w:r w:rsidRPr="00FD25F9">
        <w:rPr>
          <w:rFonts w:ascii="Calibri" w:eastAsiaTheme="minorEastAsia" w:hAnsi="Calibri" w:cs="Calibri"/>
          <w:i/>
          <w:iCs/>
          <w:color w:val="000000" w:themeColor="text1"/>
        </w:rPr>
        <w:t xml:space="preserve">These strategies outline how BIL funds will be used to sustain and increase investments in disadvantaged communities (including tribal communities), and the benefits that flow to them. These strategies are intended to meet the goals of President Biden’s Executive Orders 14008 and 13985 – Justice40 and EPA’s Equity Action Plan respectively. </w:t>
      </w:r>
      <w:r w:rsidRPr="00FD25F9">
        <w:rPr>
          <w:rFonts w:ascii="Calibri" w:hAnsi="Calibri" w:cs="Calibri"/>
        </w:rPr>
        <w:br/>
      </w:r>
    </w:p>
    <w:p w14:paraId="5B305EF3" w14:textId="3F334C32" w:rsidR="00D4270E" w:rsidRPr="00FD25F9" w:rsidRDefault="00D4270E" w:rsidP="00D4270E">
      <w:pPr>
        <w:jc w:val="center"/>
        <w:rPr>
          <w:rFonts w:ascii="Calibri" w:eastAsiaTheme="minorEastAsia" w:hAnsi="Calibri" w:cs="Calibri"/>
          <w:i/>
          <w:iCs/>
          <w:color w:val="000000" w:themeColor="text1"/>
        </w:rPr>
      </w:pPr>
    </w:p>
    <w:p w14:paraId="085F754E" w14:textId="77777777" w:rsidR="00D4270E" w:rsidRPr="00FD25F9" w:rsidRDefault="00D4270E" w:rsidP="00D4270E">
      <w:pPr>
        <w:jc w:val="center"/>
        <w:rPr>
          <w:rFonts w:ascii="Calibri" w:eastAsiaTheme="minorEastAsia" w:hAnsi="Calibri" w:cs="Calibri"/>
          <w:i/>
          <w:iCs/>
          <w:color w:val="000000" w:themeColor="text1"/>
        </w:rPr>
      </w:pPr>
    </w:p>
    <w:p w14:paraId="5123EB41" w14:textId="77777777" w:rsidR="00D4270E" w:rsidRPr="00FD25F9" w:rsidRDefault="00D4270E" w:rsidP="00D4270E">
      <w:pPr>
        <w:jc w:val="center"/>
        <w:rPr>
          <w:rFonts w:ascii="Calibri" w:eastAsiaTheme="minorEastAsia" w:hAnsi="Calibri" w:cs="Calibri"/>
          <w:i/>
          <w:iCs/>
          <w:color w:val="000000" w:themeColor="text1"/>
        </w:rPr>
      </w:pPr>
    </w:p>
    <w:p w14:paraId="6A05061C" w14:textId="77777777" w:rsidR="00D4270E" w:rsidRPr="00FD25F9" w:rsidRDefault="00D4270E" w:rsidP="00D4270E">
      <w:pPr>
        <w:jc w:val="center"/>
        <w:rPr>
          <w:rFonts w:ascii="Calibri" w:eastAsiaTheme="minorEastAsia" w:hAnsi="Calibri" w:cs="Calibri"/>
          <w:b/>
          <w:bCs/>
          <w:sz w:val="28"/>
          <w:szCs w:val="28"/>
          <w:u w:val="single"/>
        </w:rPr>
      </w:pPr>
      <w:r w:rsidRPr="00FD25F9">
        <w:rPr>
          <w:rFonts w:ascii="Calibri" w:eastAsiaTheme="minorEastAsia" w:hAnsi="Calibri" w:cs="Calibri"/>
          <w:b/>
          <w:bCs/>
          <w:sz w:val="28"/>
          <w:szCs w:val="28"/>
          <w:u w:val="single"/>
        </w:rPr>
        <w:t>Table of Contents</w:t>
      </w:r>
    </w:p>
    <w:p w14:paraId="5DC856C8" w14:textId="77777777" w:rsidR="00D4270E" w:rsidRPr="00FD25F9" w:rsidRDefault="00D4270E" w:rsidP="00D4270E">
      <w:pPr>
        <w:jc w:val="center"/>
        <w:rPr>
          <w:rFonts w:ascii="Calibri" w:eastAsiaTheme="minorEastAsia" w:hAnsi="Calibri" w:cs="Calibri"/>
          <w:b/>
          <w:bCs/>
          <w:sz w:val="28"/>
          <w:szCs w:val="28"/>
          <w:u w:val="single"/>
        </w:rPr>
      </w:pPr>
    </w:p>
    <w:p w14:paraId="69B62519" w14:textId="77777777" w:rsidR="00D4270E" w:rsidRPr="00FD25F9" w:rsidRDefault="00D4270E" w:rsidP="009030D2">
      <w:pPr>
        <w:pStyle w:val="TOC1"/>
        <w:rPr>
          <w:rFonts w:eastAsiaTheme="minorEastAsia"/>
          <w:noProof/>
          <w:lang w:eastAsia="zh-CN"/>
        </w:rPr>
      </w:pPr>
      <w:r w:rsidRPr="00FD25F9">
        <w:rPr>
          <w:rFonts w:eastAsiaTheme="minorEastAsia"/>
          <w:i/>
          <w:iCs/>
        </w:rPr>
        <w:fldChar w:fldCharType="begin"/>
      </w:r>
      <w:r w:rsidRPr="00FD25F9">
        <w:rPr>
          <w:rFonts w:eastAsiaTheme="minorEastAsia"/>
          <w:i/>
          <w:iCs/>
        </w:rPr>
        <w:instrText xml:space="preserve"> TOC \o "1-3" \h \z \u </w:instrText>
      </w:r>
      <w:r w:rsidRPr="00FD25F9">
        <w:rPr>
          <w:rFonts w:eastAsiaTheme="minorEastAsia"/>
          <w:i/>
          <w:iCs/>
        </w:rPr>
        <w:fldChar w:fldCharType="separate"/>
      </w:r>
      <w:hyperlink w:anchor="_Toc132201349" w:history="1">
        <w:r w:rsidRPr="00FD25F9">
          <w:rPr>
            <w:rStyle w:val="Hyperlink"/>
            <w:rFonts w:ascii="Calibri" w:eastAsia="Calibri" w:hAnsi="Calibri" w:cs="Calibri"/>
            <w:noProof/>
          </w:rPr>
          <w:t>1.  Governance Overview</w:t>
        </w:r>
        <w:r w:rsidRPr="00FD25F9">
          <w:rPr>
            <w:noProof/>
            <w:webHidden/>
          </w:rPr>
          <w:tab/>
        </w:r>
        <w:r w:rsidRPr="00FD25F9">
          <w:rPr>
            <w:noProof/>
            <w:webHidden/>
          </w:rPr>
          <w:fldChar w:fldCharType="begin"/>
        </w:r>
        <w:r w:rsidRPr="00FD25F9">
          <w:rPr>
            <w:noProof/>
            <w:webHidden/>
          </w:rPr>
          <w:instrText xml:space="preserve"> PAGEREF _Toc132201349 \h </w:instrText>
        </w:r>
        <w:r w:rsidRPr="00FD25F9">
          <w:rPr>
            <w:noProof/>
            <w:webHidden/>
          </w:rPr>
        </w:r>
        <w:r w:rsidRPr="00FD25F9">
          <w:rPr>
            <w:noProof/>
            <w:webHidden/>
          </w:rPr>
          <w:fldChar w:fldCharType="separate"/>
        </w:r>
        <w:r w:rsidRPr="00FD25F9">
          <w:rPr>
            <w:noProof/>
            <w:webHidden/>
          </w:rPr>
          <w:t>2</w:t>
        </w:r>
        <w:r w:rsidRPr="00FD25F9">
          <w:rPr>
            <w:noProof/>
            <w:webHidden/>
          </w:rPr>
          <w:fldChar w:fldCharType="end"/>
        </w:r>
      </w:hyperlink>
    </w:p>
    <w:p w14:paraId="0BBA263F" w14:textId="77777777" w:rsidR="00D4270E" w:rsidRPr="00FD25F9" w:rsidRDefault="00000000" w:rsidP="009030D2">
      <w:pPr>
        <w:pStyle w:val="TOC1"/>
        <w:rPr>
          <w:rFonts w:eastAsiaTheme="minorEastAsia"/>
          <w:noProof/>
          <w:lang w:eastAsia="zh-CN"/>
        </w:rPr>
      </w:pPr>
      <w:hyperlink w:anchor="_Toc132201350" w:history="1">
        <w:r w:rsidR="00D4270E" w:rsidRPr="00FD25F9">
          <w:rPr>
            <w:rStyle w:val="Hyperlink"/>
            <w:rFonts w:ascii="Calibri" w:eastAsia="Calibri" w:hAnsi="Calibri" w:cs="Calibri"/>
            <w:noProof/>
          </w:rPr>
          <w:t>2.  Definition of Disadvantaged Communities</w:t>
        </w:r>
        <w:r w:rsidR="00D4270E" w:rsidRPr="00FD25F9">
          <w:rPr>
            <w:noProof/>
            <w:webHidden/>
          </w:rPr>
          <w:tab/>
        </w:r>
        <w:r w:rsidR="00D4270E" w:rsidRPr="00FD25F9">
          <w:rPr>
            <w:noProof/>
            <w:webHidden/>
          </w:rPr>
          <w:fldChar w:fldCharType="begin"/>
        </w:r>
        <w:r w:rsidR="00D4270E" w:rsidRPr="00FD25F9">
          <w:rPr>
            <w:noProof/>
            <w:webHidden/>
          </w:rPr>
          <w:instrText xml:space="preserve"> PAGEREF _Toc132201350 \h </w:instrText>
        </w:r>
        <w:r w:rsidR="00D4270E" w:rsidRPr="00FD25F9">
          <w:rPr>
            <w:noProof/>
            <w:webHidden/>
          </w:rPr>
        </w:r>
        <w:r w:rsidR="00D4270E" w:rsidRPr="00FD25F9">
          <w:rPr>
            <w:noProof/>
            <w:webHidden/>
          </w:rPr>
          <w:fldChar w:fldCharType="separate"/>
        </w:r>
        <w:r w:rsidR="00D4270E" w:rsidRPr="00FD25F9">
          <w:rPr>
            <w:noProof/>
            <w:webHidden/>
          </w:rPr>
          <w:t>8</w:t>
        </w:r>
        <w:r w:rsidR="00D4270E" w:rsidRPr="00FD25F9">
          <w:rPr>
            <w:noProof/>
            <w:webHidden/>
          </w:rPr>
          <w:fldChar w:fldCharType="end"/>
        </w:r>
      </w:hyperlink>
    </w:p>
    <w:p w14:paraId="7F5A0384" w14:textId="77777777" w:rsidR="00D4270E" w:rsidRPr="00FD25F9" w:rsidRDefault="00000000" w:rsidP="009030D2">
      <w:pPr>
        <w:pStyle w:val="TOC1"/>
        <w:rPr>
          <w:rFonts w:eastAsiaTheme="minorEastAsia"/>
          <w:noProof/>
          <w:lang w:eastAsia="zh-CN"/>
        </w:rPr>
      </w:pPr>
      <w:hyperlink w:anchor="_Toc132201351" w:history="1">
        <w:r w:rsidR="00D4270E" w:rsidRPr="00FD25F9">
          <w:rPr>
            <w:rStyle w:val="Hyperlink"/>
            <w:rFonts w:ascii="Calibri" w:eastAsia="Calibri" w:hAnsi="Calibri" w:cs="Calibri"/>
            <w:noProof/>
          </w:rPr>
          <w:t>3.  Baseline Analysis of Disadvantaged Communities</w:t>
        </w:r>
        <w:r w:rsidR="00D4270E" w:rsidRPr="00FD25F9">
          <w:rPr>
            <w:noProof/>
            <w:webHidden/>
          </w:rPr>
          <w:tab/>
        </w:r>
        <w:r w:rsidR="00D4270E" w:rsidRPr="00FD25F9">
          <w:rPr>
            <w:noProof/>
            <w:webHidden/>
          </w:rPr>
          <w:fldChar w:fldCharType="begin"/>
        </w:r>
        <w:r w:rsidR="00D4270E" w:rsidRPr="00FD25F9">
          <w:rPr>
            <w:noProof/>
            <w:webHidden/>
          </w:rPr>
          <w:instrText xml:space="preserve"> PAGEREF _Toc132201351 \h </w:instrText>
        </w:r>
        <w:r w:rsidR="00D4270E" w:rsidRPr="00FD25F9">
          <w:rPr>
            <w:noProof/>
            <w:webHidden/>
          </w:rPr>
        </w:r>
        <w:r w:rsidR="00D4270E" w:rsidRPr="00FD25F9">
          <w:rPr>
            <w:noProof/>
            <w:webHidden/>
          </w:rPr>
          <w:fldChar w:fldCharType="separate"/>
        </w:r>
        <w:r w:rsidR="00D4270E" w:rsidRPr="00FD25F9">
          <w:rPr>
            <w:noProof/>
            <w:webHidden/>
          </w:rPr>
          <w:t>9</w:t>
        </w:r>
        <w:r w:rsidR="00D4270E" w:rsidRPr="00FD25F9">
          <w:rPr>
            <w:noProof/>
            <w:webHidden/>
          </w:rPr>
          <w:fldChar w:fldCharType="end"/>
        </w:r>
      </w:hyperlink>
    </w:p>
    <w:p w14:paraId="3B45EDD8" w14:textId="77777777" w:rsidR="00D4270E" w:rsidRPr="00FD25F9" w:rsidRDefault="00000000" w:rsidP="009030D2">
      <w:pPr>
        <w:pStyle w:val="TOC1"/>
        <w:rPr>
          <w:rFonts w:eastAsiaTheme="minorEastAsia"/>
          <w:noProof/>
          <w:lang w:eastAsia="zh-CN"/>
        </w:rPr>
      </w:pPr>
      <w:hyperlink w:anchor="_Toc132201352" w:history="1">
        <w:r w:rsidR="00D4270E" w:rsidRPr="00FD25F9">
          <w:rPr>
            <w:rStyle w:val="Hyperlink"/>
            <w:rFonts w:ascii="Calibri" w:eastAsia="Calibri" w:hAnsi="Calibri" w:cs="Calibri"/>
            <w:noProof/>
          </w:rPr>
          <w:t>4.  Numeric Targets (Justice40)</w:t>
        </w:r>
        <w:r w:rsidR="00D4270E" w:rsidRPr="00FD25F9">
          <w:rPr>
            <w:noProof/>
            <w:webHidden/>
          </w:rPr>
          <w:tab/>
        </w:r>
        <w:r w:rsidR="00D4270E" w:rsidRPr="00FD25F9">
          <w:rPr>
            <w:noProof/>
            <w:webHidden/>
          </w:rPr>
          <w:fldChar w:fldCharType="begin"/>
        </w:r>
        <w:r w:rsidR="00D4270E" w:rsidRPr="00FD25F9">
          <w:rPr>
            <w:noProof/>
            <w:webHidden/>
          </w:rPr>
          <w:instrText xml:space="preserve"> PAGEREF _Toc132201352 \h </w:instrText>
        </w:r>
        <w:r w:rsidR="00D4270E" w:rsidRPr="00FD25F9">
          <w:rPr>
            <w:noProof/>
            <w:webHidden/>
          </w:rPr>
        </w:r>
        <w:r w:rsidR="00D4270E" w:rsidRPr="00FD25F9">
          <w:rPr>
            <w:noProof/>
            <w:webHidden/>
          </w:rPr>
          <w:fldChar w:fldCharType="separate"/>
        </w:r>
        <w:r w:rsidR="00D4270E" w:rsidRPr="00FD25F9">
          <w:rPr>
            <w:noProof/>
            <w:webHidden/>
          </w:rPr>
          <w:t>11</w:t>
        </w:r>
        <w:r w:rsidR="00D4270E" w:rsidRPr="00FD25F9">
          <w:rPr>
            <w:noProof/>
            <w:webHidden/>
          </w:rPr>
          <w:fldChar w:fldCharType="end"/>
        </w:r>
      </w:hyperlink>
    </w:p>
    <w:p w14:paraId="04C239EF" w14:textId="77777777" w:rsidR="00D4270E" w:rsidRPr="00FD25F9" w:rsidRDefault="00000000" w:rsidP="009030D2">
      <w:pPr>
        <w:pStyle w:val="TOC1"/>
        <w:rPr>
          <w:rFonts w:eastAsiaTheme="minorEastAsia"/>
          <w:noProof/>
          <w:lang w:eastAsia="zh-CN"/>
        </w:rPr>
      </w:pPr>
      <w:hyperlink w:anchor="_Toc132201353" w:history="1">
        <w:r w:rsidR="00D4270E" w:rsidRPr="00FD25F9">
          <w:rPr>
            <w:rStyle w:val="Hyperlink"/>
            <w:rFonts w:ascii="Calibri" w:eastAsia="Calibri" w:hAnsi="Calibri" w:cs="Calibri"/>
            <w:noProof/>
          </w:rPr>
          <w:t>5.  Key Activities</w:t>
        </w:r>
        <w:r w:rsidR="00D4270E" w:rsidRPr="00FD25F9">
          <w:rPr>
            <w:noProof/>
            <w:webHidden/>
          </w:rPr>
          <w:tab/>
        </w:r>
        <w:r w:rsidR="00D4270E" w:rsidRPr="00FD25F9">
          <w:rPr>
            <w:noProof/>
            <w:webHidden/>
          </w:rPr>
          <w:fldChar w:fldCharType="begin"/>
        </w:r>
        <w:r w:rsidR="00D4270E" w:rsidRPr="00FD25F9">
          <w:rPr>
            <w:noProof/>
            <w:webHidden/>
          </w:rPr>
          <w:instrText xml:space="preserve"> PAGEREF _Toc132201353 \h </w:instrText>
        </w:r>
        <w:r w:rsidR="00D4270E" w:rsidRPr="00FD25F9">
          <w:rPr>
            <w:noProof/>
            <w:webHidden/>
          </w:rPr>
        </w:r>
        <w:r w:rsidR="00D4270E" w:rsidRPr="00FD25F9">
          <w:rPr>
            <w:noProof/>
            <w:webHidden/>
          </w:rPr>
          <w:fldChar w:fldCharType="separate"/>
        </w:r>
        <w:r w:rsidR="00D4270E" w:rsidRPr="00FD25F9">
          <w:rPr>
            <w:noProof/>
            <w:webHidden/>
          </w:rPr>
          <w:t>13</w:t>
        </w:r>
        <w:r w:rsidR="00D4270E" w:rsidRPr="00FD25F9">
          <w:rPr>
            <w:noProof/>
            <w:webHidden/>
          </w:rPr>
          <w:fldChar w:fldCharType="end"/>
        </w:r>
      </w:hyperlink>
    </w:p>
    <w:p w14:paraId="2A353DB9" w14:textId="77777777" w:rsidR="00D4270E" w:rsidRPr="00FD25F9" w:rsidRDefault="00000000" w:rsidP="009030D2">
      <w:pPr>
        <w:pStyle w:val="TOC1"/>
        <w:rPr>
          <w:rFonts w:eastAsiaTheme="minorEastAsia"/>
          <w:noProof/>
          <w:lang w:eastAsia="zh-CN"/>
        </w:rPr>
      </w:pPr>
      <w:hyperlink w:anchor="_Toc132201354" w:history="1">
        <w:r w:rsidR="00D4270E" w:rsidRPr="00FD25F9">
          <w:rPr>
            <w:rStyle w:val="Hyperlink"/>
            <w:rFonts w:ascii="Calibri" w:eastAsia="Calibri" w:hAnsi="Calibri" w:cs="Calibri"/>
            <w:noProof/>
          </w:rPr>
          <w:t>6.  Tracking Benefits</w:t>
        </w:r>
        <w:r w:rsidR="00D4270E" w:rsidRPr="00FD25F9">
          <w:rPr>
            <w:noProof/>
            <w:webHidden/>
          </w:rPr>
          <w:tab/>
        </w:r>
        <w:r w:rsidR="00D4270E" w:rsidRPr="00FD25F9">
          <w:rPr>
            <w:noProof/>
            <w:webHidden/>
          </w:rPr>
          <w:fldChar w:fldCharType="begin"/>
        </w:r>
        <w:r w:rsidR="00D4270E" w:rsidRPr="00FD25F9">
          <w:rPr>
            <w:noProof/>
            <w:webHidden/>
          </w:rPr>
          <w:instrText xml:space="preserve"> PAGEREF _Toc132201354 \h </w:instrText>
        </w:r>
        <w:r w:rsidR="00D4270E" w:rsidRPr="00FD25F9">
          <w:rPr>
            <w:noProof/>
            <w:webHidden/>
          </w:rPr>
        </w:r>
        <w:r w:rsidR="00D4270E" w:rsidRPr="00FD25F9">
          <w:rPr>
            <w:noProof/>
            <w:webHidden/>
          </w:rPr>
          <w:fldChar w:fldCharType="separate"/>
        </w:r>
        <w:r w:rsidR="00D4270E" w:rsidRPr="00FD25F9">
          <w:rPr>
            <w:noProof/>
            <w:webHidden/>
          </w:rPr>
          <w:t>16</w:t>
        </w:r>
        <w:r w:rsidR="00D4270E" w:rsidRPr="00FD25F9">
          <w:rPr>
            <w:noProof/>
            <w:webHidden/>
          </w:rPr>
          <w:fldChar w:fldCharType="end"/>
        </w:r>
      </w:hyperlink>
    </w:p>
    <w:p w14:paraId="578DA903" w14:textId="77777777" w:rsidR="00D4270E" w:rsidRPr="00FD25F9" w:rsidRDefault="00000000" w:rsidP="009030D2">
      <w:pPr>
        <w:pStyle w:val="TOC1"/>
        <w:rPr>
          <w:rFonts w:eastAsiaTheme="minorEastAsia"/>
          <w:noProof/>
          <w:lang w:eastAsia="zh-CN"/>
        </w:rPr>
      </w:pPr>
      <w:hyperlink w:anchor="_Toc132201355" w:history="1">
        <w:r w:rsidR="00D4270E" w:rsidRPr="00FD25F9">
          <w:rPr>
            <w:rStyle w:val="Hyperlink"/>
            <w:rFonts w:ascii="Calibri" w:eastAsia="Calibri" w:hAnsi="Calibri" w:cs="Calibri"/>
            <w:noProof/>
          </w:rPr>
          <w:t>7. Stakeholder Engagement Plan</w:t>
        </w:r>
        <w:r w:rsidR="00D4270E" w:rsidRPr="00FD25F9">
          <w:rPr>
            <w:noProof/>
            <w:webHidden/>
          </w:rPr>
          <w:tab/>
        </w:r>
        <w:r w:rsidR="00D4270E" w:rsidRPr="00FD25F9">
          <w:rPr>
            <w:noProof/>
            <w:webHidden/>
          </w:rPr>
          <w:fldChar w:fldCharType="begin"/>
        </w:r>
        <w:r w:rsidR="00D4270E" w:rsidRPr="00FD25F9">
          <w:rPr>
            <w:noProof/>
            <w:webHidden/>
          </w:rPr>
          <w:instrText xml:space="preserve"> PAGEREF _Toc132201355 \h </w:instrText>
        </w:r>
        <w:r w:rsidR="00D4270E" w:rsidRPr="00FD25F9">
          <w:rPr>
            <w:noProof/>
            <w:webHidden/>
          </w:rPr>
        </w:r>
        <w:r w:rsidR="00D4270E" w:rsidRPr="00FD25F9">
          <w:rPr>
            <w:noProof/>
            <w:webHidden/>
          </w:rPr>
          <w:fldChar w:fldCharType="separate"/>
        </w:r>
        <w:r w:rsidR="00D4270E" w:rsidRPr="00FD25F9">
          <w:rPr>
            <w:noProof/>
            <w:webHidden/>
          </w:rPr>
          <w:t>16</w:t>
        </w:r>
        <w:r w:rsidR="00D4270E" w:rsidRPr="00FD25F9">
          <w:rPr>
            <w:noProof/>
            <w:webHidden/>
          </w:rPr>
          <w:fldChar w:fldCharType="end"/>
        </w:r>
      </w:hyperlink>
    </w:p>
    <w:p w14:paraId="7099CAE1" w14:textId="77777777" w:rsidR="00D4270E" w:rsidRPr="00FD25F9" w:rsidRDefault="00000000" w:rsidP="009030D2">
      <w:pPr>
        <w:pStyle w:val="TOC1"/>
        <w:rPr>
          <w:rFonts w:eastAsiaTheme="minorEastAsia"/>
          <w:noProof/>
          <w:lang w:eastAsia="zh-CN"/>
        </w:rPr>
      </w:pPr>
      <w:hyperlink w:anchor="_Toc132201356" w:history="1">
        <w:r w:rsidR="00D4270E" w:rsidRPr="00FD25F9">
          <w:rPr>
            <w:rStyle w:val="Hyperlink"/>
            <w:rFonts w:ascii="Calibri" w:hAnsi="Calibri" w:cs="Calibri"/>
            <w:noProof/>
          </w:rPr>
          <w:t>Appendix A. APNEP’s Diversity, Equity, and Inclusion Statement</w:t>
        </w:r>
        <w:r w:rsidR="00D4270E" w:rsidRPr="00FD25F9">
          <w:rPr>
            <w:noProof/>
            <w:webHidden/>
          </w:rPr>
          <w:tab/>
        </w:r>
        <w:r w:rsidR="00D4270E" w:rsidRPr="00FD25F9">
          <w:rPr>
            <w:noProof/>
            <w:webHidden/>
          </w:rPr>
          <w:fldChar w:fldCharType="begin"/>
        </w:r>
        <w:r w:rsidR="00D4270E" w:rsidRPr="00FD25F9">
          <w:rPr>
            <w:noProof/>
            <w:webHidden/>
          </w:rPr>
          <w:instrText xml:space="preserve"> PAGEREF _Toc132201356 \h </w:instrText>
        </w:r>
        <w:r w:rsidR="00D4270E" w:rsidRPr="00FD25F9">
          <w:rPr>
            <w:noProof/>
            <w:webHidden/>
          </w:rPr>
        </w:r>
        <w:r w:rsidR="00D4270E" w:rsidRPr="00FD25F9">
          <w:rPr>
            <w:noProof/>
            <w:webHidden/>
          </w:rPr>
          <w:fldChar w:fldCharType="separate"/>
        </w:r>
        <w:r w:rsidR="00D4270E" w:rsidRPr="00FD25F9">
          <w:rPr>
            <w:noProof/>
            <w:webHidden/>
          </w:rPr>
          <w:t>20</w:t>
        </w:r>
        <w:r w:rsidR="00D4270E" w:rsidRPr="00FD25F9">
          <w:rPr>
            <w:noProof/>
            <w:webHidden/>
          </w:rPr>
          <w:fldChar w:fldCharType="end"/>
        </w:r>
      </w:hyperlink>
    </w:p>
    <w:p w14:paraId="5708FE11" w14:textId="77777777" w:rsidR="00D4270E" w:rsidRPr="00FD25F9" w:rsidRDefault="00000000" w:rsidP="009030D2">
      <w:pPr>
        <w:pStyle w:val="TOC1"/>
        <w:rPr>
          <w:rFonts w:eastAsiaTheme="minorEastAsia"/>
          <w:noProof/>
          <w:lang w:eastAsia="zh-CN"/>
        </w:rPr>
      </w:pPr>
      <w:hyperlink w:anchor="_Toc132201357" w:history="1">
        <w:r w:rsidR="00D4270E" w:rsidRPr="00FD25F9">
          <w:rPr>
            <w:rStyle w:val="Hyperlink"/>
            <w:rFonts w:ascii="Calibri" w:hAnsi="Calibri" w:cs="Calibri"/>
            <w:noProof/>
          </w:rPr>
          <w:t>Appendix B: Preliminary Analysis of Tools for APNEP Approach to Defining Disadvantaged Communities to meet Justice40 Guidelines</w:t>
        </w:r>
        <w:r w:rsidR="00D4270E" w:rsidRPr="00FD25F9">
          <w:rPr>
            <w:noProof/>
            <w:webHidden/>
          </w:rPr>
          <w:tab/>
        </w:r>
        <w:r w:rsidR="00D4270E" w:rsidRPr="00FD25F9">
          <w:rPr>
            <w:noProof/>
            <w:webHidden/>
          </w:rPr>
          <w:fldChar w:fldCharType="begin"/>
        </w:r>
        <w:r w:rsidR="00D4270E" w:rsidRPr="00FD25F9">
          <w:rPr>
            <w:noProof/>
            <w:webHidden/>
          </w:rPr>
          <w:instrText xml:space="preserve"> PAGEREF _Toc132201357 \h </w:instrText>
        </w:r>
        <w:r w:rsidR="00D4270E" w:rsidRPr="00FD25F9">
          <w:rPr>
            <w:noProof/>
            <w:webHidden/>
          </w:rPr>
        </w:r>
        <w:r w:rsidR="00D4270E" w:rsidRPr="00FD25F9">
          <w:rPr>
            <w:noProof/>
            <w:webHidden/>
          </w:rPr>
          <w:fldChar w:fldCharType="separate"/>
        </w:r>
        <w:r w:rsidR="00D4270E" w:rsidRPr="00FD25F9">
          <w:rPr>
            <w:noProof/>
            <w:webHidden/>
          </w:rPr>
          <w:t>21</w:t>
        </w:r>
        <w:r w:rsidR="00D4270E" w:rsidRPr="00FD25F9">
          <w:rPr>
            <w:noProof/>
            <w:webHidden/>
          </w:rPr>
          <w:fldChar w:fldCharType="end"/>
        </w:r>
      </w:hyperlink>
    </w:p>
    <w:p w14:paraId="0F07B469" w14:textId="77777777" w:rsidR="00D4270E" w:rsidRPr="00FD25F9" w:rsidRDefault="00D4270E" w:rsidP="00D4270E">
      <w:pPr>
        <w:rPr>
          <w:rFonts w:ascii="Calibri" w:eastAsiaTheme="minorEastAsia" w:hAnsi="Calibri" w:cs="Calibri"/>
          <w:i/>
          <w:iCs/>
        </w:rPr>
      </w:pPr>
      <w:r w:rsidRPr="00FD25F9">
        <w:rPr>
          <w:rFonts w:ascii="Calibri" w:eastAsiaTheme="minorEastAsia" w:hAnsi="Calibri" w:cs="Calibri"/>
          <w:i/>
          <w:iCs/>
        </w:rPr>
        <w:fldChar w:fldCharType="end"/>
      </w:r>
    </w:p>
    <w:p w14:paraId="35A0D8A4" w14:textId="77777777" w:rsidR="00D4270E" w:rsidRPr="00FD25F9" w:rsidRDefault="00D4270E" w:rsidP="00D4270E">
      <w:pPr>
        <w:rPr>
          <w:rFonts w:ascii="Calibri" w:eastAsiaTheme="minorEastAsia" w:hAnsi="Calibri" w:cs="Calibri"/>
          <w:i/>
          <w:iCs/>
        </w:rPr>
      </w:pPr>
    </w:p>
    <w:p w14:paraId="76A3E3C4" w14:textId="2759A947" w:rsidR="00D4270E" w:rsidRPr="00FD25F9" w:rsidRDefault="00D4270E" w:rsidP="00D4270E">
      <w:pPr>
        <w:pStyle w:val="Heading1"/>
        <w:rPr>
          <w:rFonts w:ascii="Calibri" w:eastAsia="Calibri" w:hAnsi="Calibri" w:cs="Calibri"/>
          <w:color w:val="000000" w:themeColor="text1"/>
          <w:sz w:val="24"/>
          <w:szCs w:val="24"/>
        </w:rPr>
      </w:pPr>
      <w:bookmarkStart w:id="18" w:name="_Toc132201349"/>
      <w:bookmarkStart w:id="19" w:name="_Toc135054881"/>
      <w:r w:rsidRPr="00FD25F9">
        <w:rPr>
          <w:rFonts w:ascii="Calibri" w:eastAsia="Calibri" w:hAnsi="Calibri" w:cs="Calibri"/>
        </w:rPr>
        <w:lastRenderedPageBreak/>
        <w:t>1.  Governance Overview</w:t>
      </w:r>
      <w:bookmarkEnd w:id="18"/>
      <w:bookmarkEnd w:id="19"/>
    </w:p>
    <w:p w14:paraId="0865CE64" w14:textId="77777777" w:rsidR="00D4270E" w:rsidRPr="00FD25F9" w:rsidRDefault="00D4270E" w:rsidP="00D4270E">
      <w:pPr>
        <w:widowControl w:val="0"/>
        <w:autoSpaceDE w:val="0"/>
        <w:autoSpaceDN w:val="0"/>
        <w:spacing w:before="159"/>
        <w:ind w:right="121"/>
        <w:contextualSpacing/>
        <w:jc w:val="both"/>
        <w:rPr>
          <w:rFonts w:ascii="Calibri" w:eastAsiaTheme="minorEastAsia" w:hAnsi="Calibri" w:cs="Calibri"/>
          <w:b/>
          <w:bCs/>
        </w:rPr>
      </w:pPr>
      <w:r w:rsidRPr="00FD25F9">
        <w:rPr>
          <w:rFonts w:ascii="Calibri" w:eastAsiaTheme="minorEastAsia" w:hAnsi="Calibri" w:cs="Calibri"/>
          <w:b/>
          <w:bCs/>
        </w:rPr>
        <w:t>Overview</w:t>
      </w:r>
    </w:p>
    <w:p w14:paraId="44AB934A" w14:textId="77777777" w:rsidR="00D4270E" w:rsidRPr="00FD25F9" w:rsidRDefault="00D4270E" w:rsidP="00D4270E">
      <w:pPr>
        <w:widowControl w:val="0"/>
        <w:autoSpaceDE w:val="0"/>
        <w:autoSpaceDN w:val="0"/>
        <w:spacing w:before="159"/>
        <w:ind w:right="121"/>
        <w:contextualSpacing/>
        <w:jc w:val="both"/>
        <w:rPr>
          <w:rFonts w:ascii="Calibri" w:eastAsiaTheme="minorEastAsia" w:hAnsi="Calibri" w:cs="Calibri"/>
        </w:rPr>
      </w:pPr>
      <w:r w:rsidRPr="00FD25F9">
        <w:rPr>
          <w:rFonts w:ascii="Calibri" w:eastAsiaTheme="minorEastAsia" w:hAnsi="Calibri" w:cs="Calibri"/>
        </w:rPr>
        <w:t>The Albemarle-Pamlico National Estuary Partnership (APNEP) has the largest management region of all the 28 National Estuary Programs. Covering approximately 7,530 square kilometers (2,900 square miles) in Virginia and North Carolina, the waters of the system comprise the second largest estuarine system on the East Coast of the United States, exceeded in area by only the Chesapeake Bay. Draining over 30,000 square miles of watershed in two states, it includes six major river basins:</w:t>
      </w:r>
      <w:r w:rsidRPr="00FD25F9">
        <w:rPr>
          <w:rFonts w:ascii="Calibri" w:eastAsiaTheme="minorEastAsia" w:hAnsi="Calibri" w:cs="Calibri"/>
          <w:color w:val="212529"/>
        </w:rPr>
        <w:t xml:space="preserve"> </w:t>
      </w:r>
      <w:r w:rsidRPr="00FD25F9">
        <w:rPr>
          <w:rFonts w:ascii="Calibri" w:eastAsiaTheme="minorEastAsia" w:hAnsi="Calibri" w:cs="Calibri"/>
        </w:rPr>
        <w:t>C</w:t>
      </w:r>
      <w:r w:rsidRPr="00FD25F9">
        <w:rPr>
          <w:rFonts w:ascii="Calibri" w:eastAsiaTheme="minorEastAsia" w:hAnsi="Calibri" w:cs="Calibri"/>
          <w:color w:val="212529"/>
        </w:rPr>
        <w:t xml:space="preserve">howan, Neuse, Pasquotank, Roanoke, Tar-Pamlico, and White Oak rivers. </w:t>
      </w:r>
      <w:r w:rsidRPr="00FD25F9">
        <w:rPr>
          <w:rFonts w:ascii="Calibri" w:eastAsiaTheme="minorEastAsia" w:hAnsi="Calibri" w:cs="Calibri"/>
        </w:rPr>
        <w:t xml:space="preserve">Water from 43 North Carolina counties and 38 Virginia counties and cities drain into the Albemarle-Pamlico estuaries. </w:t>
      </w:r>
    </w:p>
    <w:p w14:paraId="053E6A3C" w14:textId="77777777" w:rsidR="00D4270E" w:rsidRPr="00FD25F9" w:rsidRDefault="00D4270E" w:rsidP="00D4270E">
      <w:pPr>
        <w:spacing w:beforeAutospacing="1" w:afterAutospacing="1"/>
        <w:contextualSpacing/>
        <w:jc w:val="center"/>
        <w:rPr>
          <w:rFonts w:ascii="Calibri" w:hAnsi="Calibri" w:cs="Calibri"/>
        </w:rPr>
      </w:pPr>
    </w:p>
    <w:p w14:paraId="467E25EF" w14:textId="77777777" w:rsidR="00D4270E" w:rsidRPr="00FD25F9" w:rsidRDefault="00D4270E" w:rsidP="00D4270E">
      <w:pPr>
        <w:spacing w:beforeAutospacing="1" w:afterAutospacing="1"/>
        <w:contextualSpacing/>
        <w:jc w:val="center"/>
        <w:rPr>
          <w:rFonts w:ascii="Calibri" w:hAnsi="Calibri" w:cs="Calibri"/>
        </w:rPr>
      </w:pPr>
      <w:r w:rsidRPr="00FD25F9">
        <w:rPr>
          <w:rFonts w:ascii="Calibri" w:hAnsi="Calibri" w:cs="Calibri"/>
          <w:noProof/>
        </w:rPr>
        <w:drawing>
          <wp:inline distT="0" distB="0" distL="0" distR="0" wp14:anchorId="489F45D1" wp14:editId="214643A9">
            <wp:extent cx="4436828" cy="3420055"/>
            <wp:effectExtent l="0" t="0" r="0" b="0"/>
            <wp:docPr id="781357279" name="Picture 78135727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7279" name="Picture 781357279" descr="Map&#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4444104" cy="3425664"/>
                    </a:xfrm>
                    <a:prstGeom prst="rect">
                      <a:avLst/>
                    </a:prstGeom>
                  </pic:spPr>
                </pic:pic>
              </a:graphicData>
            </a:graphic>
          </wp:inline>
        </w:drawing>
      </w:r>
    </w:p>
    <w:p w14:paraId="70822D1E" w14:textId="77777777" w:rsidR="00D4270E" w:rsidRPr="00FD25F9" w:rsidRDefault="00D4270E" w:rsidP="00D4270E">
      <w:pPr>
        <w:shd w:val="clear" w:color="auto" w:fill="FFFFFF" w:themeFill="background1"/>
        <w:spacing w:beforeAutospacing="1" w:afterAutospacing="1"/>
        <w:contextualSpacing/>
        <w:jc w:val="both"/>
        <w:rPr>
          <w:rFonts w:ascii="Calibri" w:eastAsiaTheme="minorEastAsia" w:hAnsi="Calibri" w:cs="Calibri"/>
        </w:rPr>
      </w:pPr>
    </w:p>
    <w:p w14:paraId="4D09DC4C" w14:textId="77777777" w:rsidR="00D4270E" w:rsidRPr="00FD25F9" w:rsidRDefault="00D4270E" w:rsidP="00D4270E">
      <w:pPr>
        <w:shd w:val="clear" w:color="auto" w:fill="FFFFFF" w:themeFill="background1"/>
        <w:spacing w:before="100" w:beforeAutospacing="1" w:after="100" w:afterAutospacing="1"/>
        <w:contextualSpacing/>
        <w:jc w:val="both"/>
        <w:rPr>
          <w:rFonts w:ascii="Calibri" w:eastAsiaTheme="minorEastAsia" w:hAnsi="Calibri" w:cs="Calibri"/>
        </w:rPr>
      </w:pPr>
      <w:r w:rsidRPr="00FD25F9">
        <w:rPr>
          <w:rFonts w:ascii="Calibri" w:eastAsiaTheme="minorEastAsia" w:hAnsi="Calibri" w:cs="Calibri"/>
        </w:rPr>
        <w:t xml:space="preserve">The Albemarle-Pamlico region has numerous historically under-resourced and underserved counties. </w:t>
      </w:r>
      <w:r w:rsidRPr="00FD25F9">
        <w:rPr>
          <w:rFonts w:ascii="Calibri" w:eastAsiaTheme="minorEastAsia" w:hAnsi="Calibri" w:cs="Calibri"/>
          <w:color w:val="212529"/>
        </w:rPr>
        <w:t xml:space="preserve">The human population within the Albemarle-Pamlico basin in 2010 was 3.9 million with 2.9 million (74%) living in North Carolina and 1 million (26%) living in Virginia. </w:t>
      </w:r>
      <w:r w:rsidRPr="00FD25F9">
        <w:rPr>
          <w:rFonts w:ascii="Calibri" w:eastAsiaTheme="minorEastAsia" w:hAnsi="Calibri" w:cs="Calibri"/>
        </w:rPr>
        <w:t>The region is home to some of the most climate vulnerable counties in the nation and is particularly susceptible to sea level rise, flooding, inundation, and changes in storm intensity and frequency.</w:t>
      </w:r>
    </w:p>
    <w:p w14:paraId="0E5527F4" w14:textId="77777777" w:rsidR="00D4270E" w:rsidRPr="00FD25F9" w:rsidRDefault="00D4270E" w:rsidP="00D4270E">
      <w:pPr>
        <w:shd w:val="clear" w:color="auto" w:fill="FFFFFF" w:themeFill="background1"/>
        <w:spacing w:before="100" w:beforeAutospacing="1" w:after="100" w:afterAutospacing="1"/>
        <w:contextualSpacing/>
        <w:jc w:val="both"/>
        <w:rPr>
          <w:rFonts w:ascii="Calibri" w:eastAsiaTheme="minorEastAsia" w:hAnsi="Calibri" w:cs="Calibri"/>
        </w:rPr>
      </w:pPr>
    </w:p>
    <w:p w14:paraId="73EA7508" w14:textId="77777777" w:rsidR="00D4270E" w:rsidRPr="00FD25F9" w:rsidRDefault="00D4270E" w:rsidP="00D4270E">
      <w:pPr>
        <w:widowControl w:val="0"/>
        <w:autoSpaceDE w:val="0"/>
        <w:autoSpaceDN w:val="0"/>
        <w:spacing w:before="160"/>
        <w:contextualSpacing/>
        <w:jc w:val="both"/>
        <w:rPr>
          <w:rFonts w:ascii="Calibri" w:eastAsiaTheme="minorEastAsia" w:hAnsi="Calibri" w:cs="Calibri"/>
        </w:rPr>
      </w:pPr>
      <w:r w:rsidRPr="00FD25F9">
        <w:rPr>
          <w:rFonts w:ascii="Calibri" w:eastAsiaTheme="minorEastAsia" w:hAnsi="Calibri" w:cs="Calibri"/>
        </w:rPr>
        <w:t>Identifying, and directly engaging with underserved and underrepresented communities over such a large region presents challenges on many levels. Community readiness and capacity are concerns which should be kept in mind when implementing programs and activities. While we may be able to identify underserved and disadvantaged communities, they may not be willing, ready, or able to collaborate for a variety of reasons. Therefore, we should be mindful and respectful of these issues when</w:t>
      </w:r>
      <w:r w:rsidRPr="00FD25F9" w:rsidDel="00CA4133">
        <w:rPr>
          <w:rFonts w:ascii="Calibri" w:eastAsiaTheme="minorEastAsia" w:hAnsi="Calibri" w:cs="Calibri"/>
        </w:rPr>
        <w:t xml:space="preserve"> </w:t>
      </w:r>
      <w:r w:rsidRPr="00FD25F9">
        <w:rPr>
          <w:rFonts w:ascii="Calibri" w:eastAsiaTheme="minorEastAsia" w:hAnsi="Calibri" w:cs="Calibri"/>
        </w:rPr>
        <w:t xml:space="preserve">seeking to ensure equitable distribution of funding for implementation of the APNEP Comprehensive Conservation and Management Plan (CCMP).   </w:t>
      </w:r>
    </w:p>
    <w:p w14:paraId="0498B95C" w14:textId="77777777" w:rsidR="00D4270E" w:rsidRPr="00FD25F9" w:rsidRDefault="00D4270E" w:rsidP="00D4270E">
      <w:pPr>
        <w:widowControl w:val="0"/>
        <w:autoSpaceDE w:val="0"/>
        <w:autoSpaceDN w:val="0"/>
        <w:spacing w:before="160"/>
        <w:contextualSpacing/>
        <w:jc w:val="both"/>
        <w:rPr>
          <w:rFonts w:ascii="Calibri" w:eastAsiaTheme="minorEastAsia" w:hAnsi="Calibri" w:cs="Calibri"/>
        </w:rPr>
      </w:pPr>
    </w:p>
    <w:p w14:paraId="720B9EDD" w14:textId="77777777" w:rsidR="00D4270E" w:rsidRPr="00FD25F9" w:rsidRDefault="00D4270E" w:rsidP="00D4270E">
      <w:pPr>
        <w:widowControl w:val="0"/>
        <w:autoSpaceDE w:val="0"/>
        <w:autoSpaceDN w:val="0"/>
        <w:spacing w:before="160"/>
        <w:contextualSpacing/>
        <w:jc w:val="both"/>
        <w:rPr>
          <w:rFonts w:ascii="Calibri" w:eastAsiaTheme="minorEastAsia" w:hAnsi="Calibri" w:cs="Calibri"/>
          <w:b/>
          <w:bCs/>
        </w:rPr>
      </w:pPr>
      <w:r w:rsidRPr="00FD25F9">
        <w:rPr>
          <w:rFonts w:ascii="Calibri" w:eastAsiaTheme="minorEastAsia" w:hAnsi="Calibri" w:cs="Calibri"/>
          <w:b/>
          <w:bCs/>
        </w:rPr>
        <w:lastRenderedPageBreak/>
        <w:t xml:space="preserve">NEP Governance </w:t>
      </w:r>
    </w:p>
    <w:p w14:paraId="42DA7713" w14:textId="77777777" w:rsidR="00D4270E" w:rsidRPr="00FD25F9" w:rsidRDefault="00D4270E" w:rsidP="00D4270E">
      <w:pPr>
        <w:widowControl w:val="0"/>
        <w:spacing w:before="159"/>
        <w:ind w:right="121"/>
        <w:contextualSpacing/>
        <w:jc w:val="both"/>
        <w:rPr>
          <w:rFonts w:ascii="Calibri" w:eastAsiaTheme="minorEastAsia" w:hAnsi="Calibri" w:cs="Calibri"/>
          <w:color w:val="1155CC"/>
          <w:u w:val="single"/>
        </w:rPr>
      </w:pPr>
      <w:r w:rsidRPr="00FD25F9">
        <w:rPr>
          <w:rFonts w:ascii="Calibri" w:eastAsiaTheme="minorEastAsia" w:hAnsi="Calibri" w:cs="Calibri"/>
          <w:color w:val="000000" w:themeColor="text1"/>
        </w:rPr>
        <w:t xml:space="preserve">The Albemarle-Pamlico National Estuary Partnership (APNEP) is a component of the U.S. Environmental Protection Agency’s (EPA) National Estuary Program. It was one of the first programs established under amendments to the Clean Water Act in 1987. </w:t>
      </w:r>
      <w:r w:rsidRPr="00FD25F9">
        <w:rPr>
          <w:rFonts w:ascii="Calibri" w:eastAsiaTheme="minorEastAsia" w:hAnsi="Calibri" w:cs="Calibri"/>
        </w:rPr>
        <w:t>APNEP’s</w:t>
      </w:r>
      <w:r w:rsidRPr="00FD25F9">
        <w:rPr>
          <w:rFonts w:ascii="Calibri" w:eastAsiaTheme="minorEastAsia" w:hAnsi="Calibri" w:cs="Calibri"/>
          <w:color w:val="000000" w:themeColor="text1"/>
        </w:rPr>
        <w:t xml:space="preserve"> initial CCMP was ratified by the Governor of North Carolina and approved by the EPA in November 1994.  A revised </w:t>
      </w:r>
      <w:hyperlink r:id="rId37">
        <w:r w:rsidRPr="00FD25F9">
          <w:rPr>
            <w:rFonts w:ascii="Calibri" w:eastAsiaTheme="minorEastAsia" w:hAnsi="Calibri" w:cs="Calibri"/>
            <w:color w:val="1155CC"/>
            <w:u w:val="single"/>
          </w:rPr>
          <w:t>CCMP</w:t>
        </w:r>
      </w:hyperlink>
      <w:r w:rsidRPr="00FD25F9">
        <w:rPr>
          <w:rFonts w:ascii="Calibri" w:eastAsiaTheme="minorEastAsia" w:hAnsi="Calibri" w:cs="Calibri"/>
          <w:color w:val="000000" w:themeColor="text1"/>
        </w:rPr>
        <w:t xml:space="preserve"> was created in 2012 through a stakeholder-driven process with an ecosystem-based management approach. </w:t>
      </w:r>
    </w:p>
    <w:p w14:paraId="5216F83B" w14:textId="77777777" w:rsidR="00D4270E" w:rsidRPr="00FD25F9" w:rsidRDefault="00D4270E" w:rsidP="00D4270E">
      <w:pPr>
        <w:widowControl w:val="0"/>
        <w:spacing w:before="159"/>
        <w:ind w:right="121"/>
        <w:contextualSpacing/>
        <w:jc w:val="both"/>
        <w:rPr>
          <w:rFonts w:ascii="Calibri" w:eastAsiaTheme="minorEastAsia" w:hAnsi="Calibri" w:cs="Calibri"/>
          <w:color w:val="000000" w:themeColor="text1"/>
        </w:rPr>
      </w:pPr>
    </w:p>
    <w:p w14:paraId="563DD197" w14:textId="77777777" w:rsidR="00D4270E" w:rsidRPr="00FD25F9" w:rsidRDefault="00D4270E" w:rsidP="00D4270E">
      <w:pPr>
        <w:pBdr>
          <w:top w:val="nil"/>
          <w:left w:val="nil"/>
          <w:bottom w:val="nil"/>
          <w:right w:val="nil"/>
          <w:between w:val="nil"/>
        </w:pBdr>
        <w:tabs>
          <w:tab w:val="left" w:pos="360"/>
        </w:tabs>
        <w:contextualSpacing/>
        <w:jc w:val="both"/>
        <w:rPr>
          <w:rFonts w:ascii="Calibri" w:eastAsiaTheme="minorEastAsia" w:hAnsi="Calibri" w:cs="Calibri"/>
          <w:color w:val="000000"/>
        </w:rPr>
      </w:pPr>
      <w:r w:rsidRPr="00FD25F9">
        <w:rPr>
          <w:rFonts w:ascii="Calibri" w:eastAsiaTheme="minorEastAsia" w:hAnsi="Calibri" w:cs="Calibri"/>
          <w:color w:val="000000" w:themeColor="text1"/>
        </w:rPr>
        <w:t xml:space="preserve">The Partnership is a cooperative effort currently hosted by the NC Department of Environmental Quality (NC-DEQ) under a cooperative agreement with the EPA. APNEP also works closely with the Commonwealth of Virginia and facilitates implementation of a </w:t>
      </w:r>
      <w:hyperlink r:id="rId38">
        <w:r w:rsidRPr="00FD25F9">
          <w:rPr>
            <w:rStyle w:val="Hyperlink"/>
            <w:rFonts w:ascii="Calibri" w:eastAsiaTheme="minorEastAsia" w:hAnsi="Calibri" w:cs="Calibri"/>
          </w:rPr>
          <w:t>Memorandum of Understanding</w:t>
        </w:r>
      </w:hyperlink>
      <w:r w:rsidRPr="00FD25F9">
        <w:rPr>
          <w:rFonts w:ascii="Calibri" w:eastAsiaTheme="minorEastAsia" w:hAnsi="Calibri" w:cs="Calibri"/>
          <w:color w:val="000000" w:themeColor="text1"/>
        </w:rPr>
        <w:t xml:space="preserve"> (MOU) among six environmental and natural resources agencies from North Carolina and Virginia to support resource management in the region. The most recent MOU signed in 2020 re-affirmed a 2017 commitment to foster interstate collaboration within the shared waterways of the Albemarle-Pamlico region.</w:t>
      </w:r>
    </w:p>
    <w:p w14:paraId="1C9E65C0" w14:textId="77777777" w:rsidR="00D4270E" w:rsidRPr="00FD25F9" w:rsidRDefault="00D4270E" w:rsidP="00D4270E">
      <w:pPr>
        <w:widowControl w:val="0"/>
        <w:autoSpaceDE w:val="0"/>
        <w:autoSpaceDN w:val="0"/>
        <w:spacing w:before="160"/>
        <w:contextualSpacing/>
        <w:jc w:val="both"/>
        <w:rPr>
          <w:rFonts w:ascii="Calibri" w:eastAsiaTheme="minorEastAsia" w:hAnsi="Calibri" w:cs="Calibri"/>
        </w:rPr>
      </w:pPr>
    </w:p>
    <w:p w14:paraId="03B22CB4" w14:textId="77777777" w:rsidR="00D4270E" w:rsidRPr="00FD25F9" w:rsidRDefault="00D4270E" w:rsidP="00D4270E">
      <w:pPr>
        <w:widowControl w:val="0"/>
        <w:autoSpaceDE w:val="0"/>
        <w:autoSpaceDN w:val="0"/>
        <w:spacing w:before="160"/>
        <w:contextualSpacing/>
        <w:jc w:val="both"/>
        <w:rPr>
          <w:rFonts w:ascii="Calibri" w:eastAsiaTheme="minorEastAsia" w:hAnsi="Calibri" w:cs="Calibri"/>
        </w:rPr>
      </w:pPr>
      <w:r w:rsidRPr="00FD25F9">
        <w:rPr>
          <w:rFonts w:ascii="Calibri" w:eastAsiaTheme="minorEastAsia" w:hAnsi="Calibri" w:cs="Calibri"/>
        </w:rPr>
        <w:t>The governance</w:t>
      </w:r>
      <w:r w:rsidRPr="00FD25F9">
        <w:rPr>
          <w:rFonts w:ascii="Calibri" w:eastAsiaTheme="minorEastAsia" w:hAnsi="Calibri" w:cs="Calibri"/>
          <w:spacing w:val="-4"/>
        </w:rPr>
        <w:t xml:space="preserve"> </w:t>
      </w:r>
      <w:r w:rsidRPr="00FD25F9">
        <w:rPr>
          <w:rFonts w:ascii="Calibri" w:eastAsiaTheme="minorEastAsia" w:hAnsi="Calibri" w:cs="Calibri"/>
        </w:rPr>
        <w:t>structure</w:t>
      </w:r>
      <w:r w:rsidRPr="00FD25F9">
        <w:rPr>
          <w:rFonts w:ascii="Calibri" w:eastAsiaTheme="minorEastAsia" w:hAnsi="Calibri" w:cs="Calibri"/>
          <w:spacing w:val="-5"/>
        </w:rPr>
        <w:t xml:space="preserve"> </w:t>
      </w:r>
      <w:r w:rsidRPr="00FD25F9">
        <w:rPr>
          <w:rFonts w:ascii="Calibri" w:eastAsiaTheme="minorEastAsia" w:hAnsi="Calibri" w:cs="Calibri"/>
        </w:rPr>
        <w:t>consists</w:t>
      </w:r>
      <w:r w:rsidRPr="00FD25F9">
        <w:rPr>
          <w:rFonts w:ascii="Calibri" w:eastAsiaTheme="minorEastAsia" w:hAnsi="Calibri" w:cs="Calibri"/>
          <w:spacing w:val="-6"/>
        </w:rPr>
        <w:t xml:space="preserve"> </w:t>
      </w:r>
      <w:r w:rsidRPr="00FD25F9">
        <w:rPr>
          <w:rFonts w:ascii="Calibri" w:eastAsiaTheme="minorEastAsia" w:hAnsi="Calibri" w:cs="Calibri"/>
        </w:rPr>
        <w:t>of</w:t>
      </w:r>
      <w:r w:rsidRPr="00FD25F9">
        <w:rPr>
          <w:rFonts w:ascii="Calibri" w:eastAsiaTheme="minorEastAsia" w:hAnsi="Calibri" w:cs="Calibri"/>
          <w:spacing w:val="-6"/>
        </w:rPr>
        <w:t xml:space="preserve"> </w:t>
      </w:r>
      <w:r w:rsidRPr="00FD25F9">
        <w:rPr>
          <w:rFonts w:ascii="Calibri" w:eastAsiaTheme="minorEastAsia" w:hAnsi="Calibri" w:cs="Calibri"/>
        </w:rPr>
        <w:t>three</w:t>
      </w:r>
      <w:r w:rsidRPr="00FD25F9">
        <w:rPr>
          <w:rFonts w:ascii="Calibri" w:eastAsiaTheme="minorEastAsia" w:hAnsi="Calibri" w:cs="Calibri"/>
          <w:spacing w:val="-5"/>
        </w:rPr>
        <w:t xml:space="preserve"> </w:t>
      </w:r>
      <w:r w:rsidRPr="00FD25F9">
        <w:rPr>
          <w:rFonts w:ascii="Calibri" w:eastAsiaTheme="minorEastAsia" w:hAnsi="Calibri" w:cs="Calibri"/>
        </w:rPr>
        <w:t>interconnected</w:t>
      </w:r>
      <w:r w:rsidRPr="00FD25F9">
        <w:rPr>
          <w:rFonts w:ascii="Calibri" w:eastAsiaTheme="minorEastAsia" w:hAnsi="Calibri" w:cs="Calibri"/>
          <w:spacing w:val="-6"/>
        </w:rPr>
        <w:t xml:space="preserve"> </w:t>
      </w:r>
      <w:r w:rsidRPr="00FD25F9">
        <w:rPr>
          <w:rFonts w:ascii="Calibri" w:eastAsiaTheme="minorEastAsia" w:hAnsi="Calibri" w:cs="Calibri"/>
          <w:spacing w:val="-2"/>
        </w:rPr>
        <w:t xml:space="preserve">entities: Management Conference, Staff, and the Partnership at large. </w:t>
      </w:r>
      <w:r w:rsidRPr="00FD25F9">
        <w:rPr>
          <w:rFonts w:ascii="Calibri" w:eastAsiaTheme="minorEastAsia" w:hAnsi="Calibri" w:cs="Calibri"/>
        </w:rPr>
        <w:t>The Management Conference consists of three groups of diverse stakeholders</w:t>
      </w:r>
      <w:r w:rsidRPr="00FD25F9">
        <w:rPr>
          <w:rFonts w:ascii="Calibri" w:eastAsiaTheme="minorEastAsia" w:hAnsi="Calibri" w:cs="Calibri"/>
          <w:spacing w:val="-2"/>
        </w:rPr>
        <w:t xml:space="preserve"> (Leadership Council (LC), Science &amp; Technical Advisory Committee (STAC), Citizen Advisory Committee (CAC)</w:t>
      </w:r>
      <w:r w:rsidRPr="00FD25F9">
        <w:rPr>
          <w:rFonts w:ascii="Calibri" w:eastAsiaTheme="minorEastAsia" w:hAnsi="Calibri" w:cs="Calibri"/>
        </w:rPr>
        <w:t xml:space="preserve">) that provide the direction and oversight for APNEP. </w:t>
      </w:r>
      <w:r w:rsidRPr="00FD25F9">
        <w:rPr>
          <w:rFonts w:ascii="Calibri" w:eastAsiaTheme="minorEastAsia" w:hAnsi="Calibri" w:cs="Calibri"/>
          <w:color w:val="212529"/>
        </w:rPr>
        <w:t xml:space="preserve">Members </w:t>
      </w:r>
      <w:r w:rsidRPr="00FD25F9">
        <w:rPr>
          <w:rFonts w:ascii="Calibri" w:eastAsiaTheme="minorEastAsia" w:hAnsi="Calibri" w:cs="Calibri"/>
          <w:spacing w:val="-5"/>
        </w:rPr>
        <w:t>represent individuals and organizations with a stake in the work</w:t>
      </w:r>
      <w:r w:rsidRPr="00FD25F9">
        <w:rPr>
          <w:rFonts w:ascii="Calibri" w:eastAsiaTheme="minorEastAsia" w:hAnsi="Calibri" w:cs="Calibri"/>
        </w:rPr>
        <w:t xml:space="preserve"> </w:t>
      </w:r>
      <w:r w:rsidRPr="00FD25F9">
        <w:rPr>
          <w:rFonts w:ascii="Calibri" w:eastAsiaTheme="minorEastAsia" w:hAnsi="Calibri" w:cs="Calibri"/>
          <w:spacing w:val="-5"/>
        </w:rPr>
        <w:t>of</w:t>
      </w:r>
      <w:r w:rsidRPr="00FD25F9">
        <w:rPr>
          <w:rFonts w:ascii="Calibri" w:eastAsiaTheme="minorEastAsia" w:hAnsi="Calibri" w:cs="Calibri"/>
        </w:rPr>
        <w:t xml:space="preserve"> </w:t>
      </w:r>
      <w:r w:rsidRPr="00FD25F9">
        <w:rPr>
          <w:rFonts w:ascii="Calibri" w:eastAsiaTheme="minorEastAsia" w:hAnsi="Calibri" w:cs="Calibri"/>
          <w:spacing w:val="-4"/>
        </w:rPr>
        <w:t>the</w:t>
      </w:r>
      <w:r w:rsidRPr="00FD25F9">
        <w:rPr>
          <w:rFonts w:ascii="Calibri" w:eastAsiaTheme="minorEastAsia" w:hAnsi="Calibri" w:cs="Calibri"/>
        </w:rPr>
        <w:t xml:space="preserve"> </w:t>
      </w:r>
      <w:r w:rsidRPr="00FD25F9">
        <w:rPr>
          <w:rFonts w:ascii="Calibri" w:eastAsiaTheme="minorEastAsia" w:hAnsi="Calibri" w:cs="Calibri"/>
          <w:spacing w:val="-2"/>
        </w:rPr>
        <w:t>Partnership,</w:t>
      </w:r>
      <w:r w:rsidRPr="00FD25F9">
        <w:rPr>
          <w:rFonts w:ascii="Calibri" w:eastAsiaTheme="minorEastAsia" w:hAnsi="Calibri" w:cs="Calibri"/>
        </w:rPr>
        <w:t xml:space="preserve"> </w:t>
      </w:r>
      <w:r w:rsidRPr="00FD25F9">
        <w:rPr>
          <w:rFonts w:ascii="Calibri" w:eastAsiaTheme="minorEastAsia" w:hAnsi="Calibri" w:cs="Calibri"/>
          <w:spacing w:val="-3"/>
        </w:rPr>
        <w:t>including</w:t>
      </w:r>
      <w:r w:rsidRPr="00FD25F9">
        <w:rPr>
          <w:rFonts w:ascii="Calibri" w:eastAsiaTheme="minorEastAsia" w:hAnsi="Calibri" w:cs="Calibri"/>
        </w:rPr>
        <w:t xml:space="preserve"> </w:t>
      </w:r>
      <w:r w:rsidRPr="00FD25F9">
        <w:rPr>
          <w:rFonts w:ascii="Calibri" w:eastAsiaTheme="minorEastAsia" w:hAnsi="Calibri" w:cs="Calibri"/>
          <w:spacing w:val="-2"/>
        </w:rPr>
        <w:t>citizens,</w:t>
      </w:r>
      <w:r w:rsidRPr="00FD25F9">
        <w:rPr>
          <w:rFonts w:ascii="Calibri" w:eastAsiaTheme="minorEastAsia" w:hAnsi="Calibri" w:cs="Calibri"/>
        </w:rPr>
        <w:t xml:space="preserve"> </w:t>
      </w:r>
      <w:r w:rsidRPr="00FD25F9">
        <w:rPr>
          <w:rFonts w:ascii="Calibri" w:eastAsiaTheme="minorEastAsia" w:hAnsi="Calibri" w:cs="Calibri"/>
          <w:spacing w:val="-2"/>
        </w:rPr>
        <w:t>federal</w:t>
      </w:r>
      <w:r w:rsidRPr="00FD25F9">
        <w:rPr>
          <w:rFonts w:ascii="Calibri" w:eastAsiaTheme="minorEastAsia" w:hAnsi="Calibri" w:cs="Calibri"/>
        </w:rPr>
        <w:t xml:space="preserve"> </w:t>
      </w:r>
      <w:r w:rsidRPr="00FD25F9">
        <w:rPr>
          <w:rFonts w:ascii="Calibri" w:eastAsiaTheme="minorEastAsia" w:hAnsi="Calibri" w:cs="Calibri"/>
          <w:spacing w:val="-3"/>
        </w:rPr>
        <w:t>and</w:t>
      </w:r>
      <w:r w:rsidRPr="00FD25F9">
        <w:rPr>
          <w:rFonts w:ascii="Calibri" w:eastAsiaTheme="minorEastAsia" w:hAnsi="Calibri" w:cs="Calibri"/>
        </w:rPr>
        <w:t xml:space="preserve"> </w:t>
      </w:r>
      <w:r w:rsidRPr="00FD25F9">
        <w:rPr>
          <w:rFonts w:ascii="Calibri" w:eastAsiaTheme="minorEastAsia" w:hAnsi="Calibri" w:cs="Calibri"/>
          <w:spacing w:val="-4"/>
        </w:rPr>
        <w:t>state</w:t>
      </w:r>
      <w:r w:rsidRPr="00FD25F9">
        <w:rPr>
          <w:rFonts w:ascii="Calibri" w:eastAsiaTheme="minorEastAsia" w:hAnsi="Calibri" w:cs="Calibri"/>
        </w:rPr>
        <w:t xml:space="preserve"> </w:t>
      </w:r>
      <w:r w:rsidRPr="00FD25F9">
        <w:rPr>
          <w:rFonts w:ascii="Calibri" w:eastAsiaTheme="minorEastAsia" w:hAnsi="Calibri" w:cs="Calibri"/>
          <w:spacing w:val="-2"/>
        </w:rPr>
        <w:t>agencies,</w:t>
      </w:r>
      <w:r w:rsidRPr="00FD25F9">
        <w:rPr>
          <w:rFonts w:ascii="Calibri" w:eastAsiaTheme="minorEastAsia" w:hAnsi="Calibri" w:cs="Calibri"/>
        </w:rPr>
        <w:t xml:space="preserve"> </w:t>
      </w:r>
      <w:r w:rsidRPr="00FD25F9">
        <w:rPr>
          <w:rFonts w:ascii="Calibri" w:eastAsiaTheme="minorEastAsia" w:hAnsi="Calibri" w:cs="Calibri"/>
          <w:spacing w:val="-2"/>
        </w:rPr>
        <w:t>local</w:t>
      </w:r>
      <w:r w:rsidRPr="00FD25F9">
        <w:rPr>
          <w:rFonts w:ascii="Calibri" w:eastAsiaTheme="minorEastAsia" w:hAnsi="Calibri" w:cs="Calibri"/>
        </w:rPr>
        <w:t xml:space="preserve"> </w:t>
      </w:r>
      <w:r w:rsidRPr="00FD25F9">
        <w:rPr>
          <w:rFonts w:ascii="Calibri" w:eastAsiaTheme="minorEastAsia" w:hAnsi="Calibri" w:cs="Calibri"/>
          <w:spacing w:val="-4"/>
        </w:rPr>
        <w:t>government,</w:t>
      </w:r>
      <w:r w:rsidRPr="00FD25F9">
        <w:rPr>
          <w:rFonts w:ascii="Calibri" w:eastAsiaTheme="minorEastAsia" w:hAnsi="Calibri" w:cs="Calibri"/>
        </w:rPr>
        <w:t xml:space="preserve"> </w:t>
      </w:r>
      <w:r w:rsidRPr="00FD25F9">
        <w:rPr>
          <w:rFonts w:ascii="Calibri" w:eastAsiaTheme="minorEastAsia" w:hAnsi="Calibri" w:cs="Calibri"/>
          <w:spacing w:val="-3"/>
        </w:rPr>
        <w:t>and</w:t>
      </w:r>
      <w:r w:rsidRPr="00FD25F9">
        <w:rPr>
          <w:rFonts w:ascii="Calibri" w:eastAsiaTheme="minorEastAsia" w:hAnsi="Calibri" w:cs="Calibri"/>
        </w:rPr>
        <w:t xml:space="preserve"> nonprofit organizations. These committees use a collaborative, consensus-building approach to CCMP implementation that is uniquely tailored to the local priorities and environmental conditions.</w:t>
      </w:r>
    </w:p>
    <w:p w14:paraId="6569A079" w14:textId="77777777" w:rsidR="00D4270E" w:rsidRPr="00FD25F9" w:rsidRDefault="00D4270E" w:rsidP="00D4270E">
      <w:pPr>
        <w:widowControl w:val="0"/>
        <w:spacing w:before="160"/>
        <w:contextualSpacing/>
        <w:jc w:val="both"/>
        <w:rPr>
          <w:rFonts w:ascii="Calibri" w:eastAsiaTheme="minorEastAsia" w:hAnsi="Calibri" w:cs="Calibri"/>
          <w:color w:val="212529"/>
        </w:rPr>
      </w:pPr>
    </w:p>
    <w:p w14:paraId="203E2CCF" w14:textId="6A45737A" w:rsidR="00D4270E" w:rsidRDefault="00D4270E" w:rsidP="00D4270E">
      <w:pPr>
        <w:spacing w:line="254" w:lineRule="auto"/>
        <w:jc w:val="both"/>
        <w:rPr>
          <w:rFonts w:ascii="Calibri" w:eastAsia="Calibri" w:hAnsi="Calibri" w:cs="Calibri"/>
        </w:rPr>
      </w:pPr>
      <w:r w:rsidRPr="00FD25F9">
        <w:rPr>
          <w:rFonts w:ascii="Calibri" w:eastAsia="Calibri" w:hAnsi="Calibri" w:cs="Calibri"/>
        </w:rPr>
        <w:t xml:space="preserve">The Management Conference is the core for guiding the work of APNEP.  It consists of three groups of diverse stakeholders and uses a collaborative, consensus-building approach to implement the CCMP.  The Management Conference ensures that the CCMP and its implementation is uniquely tailored to the local environmental conditions and priorities. The initial membership of each of the bodies of the Management Conference was established by </w:t>
      </w:r>
      <w:hyperlink r:id="rId39">
        <w:r w:rsidRPr="00FD25F9">
          <w:rPr>
            <w:rStyle w:val="Hyperlink"/>
            <w:rFonts w:ascii="Calibri" w:eastAsia="Calibri" w:hAnsi="Calibri" w:cs="Calibri"/>
          </w:rPr>
          <w:t>North Carolina Governor's Executive Order #250 (2022)</w:t>
        </w:r>
      </w:hyperlink>
      <w:r w:rsidRPr="00FD25F9">
        <w:rPr>
          <w:rFonts w:ascii="Calibri" w:eastAsia="Calibri" w:hAnsi="Calibri" w:cs="Calibri"/>
        </w:rPr>
        <w:t>. The Leadership Council and each of the advisory committees are encouraged to expand their members and fill vacancies to meet programmatic goals and implement APNEP’s</w:t>
      </w:r>
      <w:hyperlink r:id="rId40">
        <w:r w:rsidRPr="00FD25F9">
          <w:rPr>
            <w:rStyle w:val="Hyperlink"/>
            <w:rFonts w:ascii="Calibri" w:eastAsia="Calibri" w:hAnsi="Calibri" w:cs="Calibri"/>
          </w:rPr>
          <w:t xml:space="preserve"> 2020 Diversity, Equity, and Inclusion Statement</w:t>
        </w:r>
      </w:hyperlink>
      <w:r w:rsidRPr="00FD25F9">
        <w:rPr>
          <w:rFonts w:ascii="Calibri" w:eastAsia="Calibri" w:hAnsi="Calibri" w:cs="Calibri"/>
        </w:rPr>
        <w:t xml:space="preserve">. </w:t>
      </w:r>
    </w:p>
    <w:p w14:paraId="7C8729D5" w14:textId="6A45737A" w:rsidR="006B79F0" w:rsidRPr="00FD25F9" w:rsidRDefault="006B79F0" w:rsidP="00D4270E">
      <w:pPr>
        <w:spacing w:line="254" w:lineRule="auto"/>
        <w:jc w:val="both"/>
        <w:rPr>
          <w:rFonts w:ascii="Calibri" w:hAnsi="Calibri" w:cs="Calibri"/>
        </w:rPr>
      </w:pPr>
    </w:p>
    <w:p w14:paraId="0C49B56D" w14:textId="6A45737A" w:rsidR="00D4270E" w:rsidRDefault="00D4270E" w:rsidP="00D4270E">
      <w:pPr>
        <w:spacing w:line="254" w:lineRule="auto"/>
        <w:jc w:val="both"/>
        <w:rPr>
          <w:rFonts w:ascii="Calibri" w:eastAsia="Calibri" w:hAnsi="Calibri" w:cs="Calibri"/>
        </w:rPr>
      </w:pPr>
      <w:r w:rsidRPr="00FD25F9">
        <w:rPr>
          <w:rFonts w:ascii="Calibri" w:eastAsia="Calibri" w:hAnsi="Calibri" w:cs="Calibri"/>
        </w:rPr>
        <w:t>The Management Conference represents individuals and organizations with a stake in the work of the Partnership, including citizens, federal and state agencies, local governments, and non-government organizations.  While some members of the Partnership serve on the Management Conference, others (such as some non-government organizations or associations, and most local governments) are not directly represented.</w:t>
      </w:r>
    </w:p>
    <w:p w14:paraId="4892FA4A" w14:textId="6A45737A" w:rsidR="006B79F0" w:rsidRPr="00FD25F9" w:rsidRDefault="006B79F0" w:rsidP="00D4270E">
      <w:pPr>
        <w:spacing w:line="254" w:lineRule="auto"/>
        <w:jc w:val="both"/>
        <w:rPr>
          <w:rFonts w:ascii="Calibri" w:hAnsi="Calibri" w:cs="Calibri"/>
        </w:rPr>
      </w:pPr>
    </w:p>
    <w:p w14:paraId="02C1E13B" w14:textId="77777777" w:rsidR="00D4270E" w:rsidRPr="00FD25F9" w:rsidRDefault="00D4270E" w:rsidP="00D4270E">
      <w:pPr>
        <w:spacing w:line="257" w:lineRule="auto"/>
        <w:jc w:val="both"/>
        <w:rPr>
          <w:rFonts w:ascii="Calibri" w:hAnsi="Calibri" w:cs="Calibri"/>
        </w:rPr>
      </w:pPr>
      <w:r w:rsidRPr="00FD25F9">
        <w:rPr>
          <w:rFonts w:ascii="Calibri" w:eastAsia="Calibri" w:hAnsi="Calibri" w:cs="Calibri"/>
        </w:rPr>
        <w:t>Each body establishes its own operating procedures or bylaws.  All Leadership Council and Advisory Committee meetings are open to the public and publicized on the APNEP website and other outlets.</w:t>
      </w:r>
    </w:p>
    <w:p w14:paraId="62EA449C" w14:textId="77777777" w:rsidR="00D4270E" w:rsidRPr="00FD25F9" w:rsidRDefault="00D4270E" w:rsidP="00D4270E">
      <w:pPr>
        <w:spacing w:line="254" w:lineRule="auto"/>
        <w:jc w:val="both"/>
        <w:rPr>
          <w:rFonts w:ascii="Calibri" w:hAnsi="Calibri" w:cs="Calibri"/>
        </w:rPr>
      </w:pPr>
      <w:r w:rsidRPr="00FD25F9">
        <w:rPr>
          <w:rFonts w:ascii="Calibri" w:eastAsia="Calibri" w:hAnsi="Calibri" w:cs="Calibri"/>
        </w:rPr>
        <w:t xml:space="preserve">The Leadership Council works with staff, advisory committees, and other groups to advise, support, evaluate, update, advocate for, and guide CCMP implementation.  The Leadership Council is the primary </w:t>
      </w:r>
      <w:r w:rsidRPr="00FD25F9">
        <w:rPr>
          <w:rFonts w:ascii="Calibri" w:eastAsia="Calibri" w:hAnsi="Calibri" w:cs="Calibri"/>
        </w:rPr>
        <w:lastRenderedPageBreak/>
        <w:t>guidance body for APNEP.  The Leadership Council meets generally two to three times a year, though they meet as often as needed to address issues raised by the staff or the advisory committees.</w:t>
      </w:r>
    </w:p>
    <w:p w14:paraId="50570D02" w14:textId="77777777" w:rsidR="00D4270E" w:rsidRPr="00FD25F9" w:rsidRDefault="00D4270E" w:rsidP="00D4270E">
      <w:pPr>
        <w:spacing w:line="254" w:lineRule="auto"/>
        <w:jc w:val="both"/>
        <w:rPr>
          <w:rFonts w:ascii="Calibri" w:eastAsia="Calibri" w:hAnsi="Calibri" w:cs="Calibri"/>
        </w:rPr>
      </w:pPr>
      <w:r w:rsidRPr="00FD25F9">
        <w:rPr>
          <w:rFonts w:ascii="Calibri" w:eastAsia="Calibri" w:hAnsi="Calibri" w:cs="Calibri"/>
        </w:rPr>
        <w:t>The Science and Technical Advisory Committee provides independent advice to the Leadership Council and the Citizen Advisory Committee on scientific and technical issues, including ecosystem assessment and monitoring in support of CCMP implementation.  The membership of the Science and Technical Advisory Committee is broad-based and may include scientists and technologists from local colleges, universities, and research institutes as well as technical staff from federal and local agencies, industry, and environmental organizations, with expertise in science and technology relevant to environment and natural resource management in the Albemarle-Pamlico estuarine system.</w:t>
      </w:r>
    </w:p>
    <w:p w14:paraId="6F5F4C79" w14:textId="77777777" w:rsidR="00AD3276" w:rsidRPr="00FD25F9" w:rsidRDefault="00AD3276" w:rsidP="00D4270E">
      <w:pPr>
        <w:spacing w:line="254" w:lineRule="auto"/>
        <w:jc w:val="both"/>
        <w:rPr>
          <w:rFonts w:ascii="Calibri" w:hAnsi="Calibri" w:cs="Calibri"/>
        </w:rPr>
      </w:pPr>
    </w:p>
    <w:p w14:paraId="369AEBA1" w14:textId="77777777" w:rsidR="00D4270E" w:rsidRPr="00FD25F9" w:rsidRDefault="00D4270E" w:rsidP="00D4270E">
      <w:pPr>
        <w:spacing w:line="254" w:lineRule="auto"/>
        <w:jc w:val="both"/>
        <w:rPr>
          <w:rFonts w:ascii="Calibri" w:hAnsi="Calibri" w:cs="Calibri"/>
        </w:rPr>
      </w:pPr>
      <w:r w:rsidRPr="53F2D0AD">
        <w:rPr>
          <w:rFonts w:ascii="Calibri" w:eastAsia="Calibri" w:hAnsi="Calibri" w:cs="Calibri"/>
        </w:rPr>
        <w:t xml:space="preserve">The Citizen Advisory Committee works with the Leadership Council and the Science and Technical Advisory Committee on CCMP implementation and meaningful community engagement activities.  Committee members serve as liaisons to citizens, agencies, tribes, and relevant parties regarding environmental and natural resource management relevant to CCMP implementation.  The Committee works to engage diverse communities and populations in its decisions and represent diverse perspectives within the Management Conference.  The membership of the Citizen Advisory Committee is broad-based and may include the following natural resource management interests within the Albemarle-Pamlico estuarine system: local governments; local or regional planning; environmental equity; commerce and industry; education; recreation; tourism; fishing or seafood industry; agriculture; forestry; military; tribal organizations; local, state, or national conservation organizations; soil and water conservation districts; finance; communications and media; local and state agencies; and federal agencies. </w:t>
      </w:r>
    </w:p>
    <w:p w14:paraId="6AFD5ECD" w14:textId="487CDC23" w:rsidR="53F2D0AD" w:rsidRDefault="53F2D0AD" w:rsidP="53F2D0AD">
      <w:pPr>
        <w:spacing w:line="254" w:lineRule="auto"/>
        <w:jc w:val="both"/>
        <w:rPr>
          <w:rFonts w:ascii="Calibri" w:eastAsia="Calibri" w:hAnsi="Calibri" w:cs="Calibri"/>
        </w:rPr>
      </w:pPr>
    </w:p>
    <w:p w14:paraId="704E5A86" w14:textId="77777777" w:rsidR="00D4270E" w:rsidRPr="00FD25F9" w:rsidRDefault="00D4270E" w:rsidP="00D4270E">
      <w:pPr>
        <w:spacing w:line="254" w:lineRule="auto"/>
        <w:jc w:val="both"/>
        <w:rPr>
          <w:rFonts w:ascii="Calibri" w:hAnsi="Calibri" w:cs="Calibri"/>
        </w:rPr>
      </w:pPr>
      <w:r w:rsidRPr="00FD25F9">
        <w:rPr>
          <w:rFonts w:ascii="Calibri" w:eastAsia="Calibri" w:hAnsi="Calibri" w:cs="Calibri"/>
        </w:rPr>
        <w:t xml:space="preserve">The </w:t>
      </w:r>
      <w:hyperlink r:id="rId41">
        <w:r w:rsidRPr="00FD25F9">
          <w:rPr>
            <w:rStyle w:val="Hyperlink"/>
            <w:rFonts w:ascii="Calibri" w:eastAsia="Calibri" w:hAnsi="Calibri" w:cs="Calibri"/>
          </w:rPr>
          <w:t>North Carolina Governor's Executive Order #250 (2022)</w:t>
        </w:r>
      </w:hyperlink>
      <w:r w:rsidRPr="00FD25F9">
        <w:rPr>
          <w:rFonts w:ascii="Calibri" w:eastAsia="Calibri" w:hAnsi="Calibri" w:cs="Calibri"/>
        </w:rPr>
        <w:t xml:space="preserve"> also states that the Office shall be in the North Carolina Department of Environmental Quality to coordinate and facilitate CCMP implementation and support APNEP's mission.  It also states the Office shall consist of the Director of the Office along with the requisite staff necessary to meet the needs identified by the Management Conference.   Staff receive additional NCDEQ administrative, budget and outreach support, as well as</w:t>
      </w:r>
      <w:r w:rsidRPr="00FD25F9" w:rsidDel="00FA20EC">
        <w:rPr>
          <w:rFonts w:ascii="Calibri" w:eastAsia="Calibri" w:hAnsi="Calibri" w:cs="Calibri"/>
        </w:rPr>
        <w:t xml:space="preserve"> </w:t>
      </w:r>
      <w:r w:rsidRPr="00FD25F9">
        <w:rPr>
          <w:rFonts w:ascii="Calibri" w:eastAsia="Calibri" w:hAnsi="Calibri" w:cs="Calibri"/>
        </w:rPr>
        <w:t>project-based temporary employees, seasonal interns, graduate interns, and fellows.  All staff are governed by the rules and regulations regarding North Carolina State employees.</w:t>
      </w:r>
    </w:p>
    <w:p w14:paraId="08F3BB1F" w14:textId="77777777" w:rsidR="00D4270E" w:rsidRPr="00FD25F9" w:rsidRDefault="00D4270E" w:rsidP="00D4270E">
      <w:pPr>
        <w:spacing w:line="257" w:lineRule="auto"/>
        <w:jc w:val="both"/>
        <w:rPr>
          <w:rFonts w:ascii="Calibri" w:eastAsia="Calibri" w:hAnsi="Calibri" w:cs="Calibri"/>
        </w:rPr>
      </w:pPr>
      <w:r w:rsidRPr="00FD25F9">
        <w:rPr>
          <w:rFonts w:ascii="Calibri" w:eastAsia="Calibri" w:hAnsi="Calibri" w:cs="Calibri"/>
        </w:rPr>
        <w:t>The Partnership consists of numerous individuals and organizations throughout the program area and beyond, who contribute to our work on behalf of the Albemarle-Pamlico Estuarine System that are not a part of the formal Management Conference structure.</w:t>
      </w:r>
    </w:p>
    <w:p w14:paraId="12CD9A21" w14:textId="77777777" w:rsidR="00AD3276" w:rsidRPr="00FD25F9" w:rsidRDefault="00AD3276" w:rsidP="00D4270E">
      <w:pPr>
        <w:spacing w:line="257" w:lineRule="auto"/>
        <w:jc w:val="both"/>
        <w:rPr>
          <w:rFonts w:ascii="Calibri" w:hAnsi="Calibri" w:cs="Calibri"/>
        </w:rPr>
      </w:pPr>
    </w:p>
    <w:p w14:paraId="095E523B" w14:textId="7A164CA3" w:rsidR="00D4270E" w:rsidRDefault="00D4270E" w:rsidP="00D4270E">
      <w:pPr>
        <w:spacing w:line="257" w:lineRule="auto"/>
        <w:jc w:val="both"/>
        <w:rPr>
          <w:rFonts w:ascii="Calibri" w:eastAsia="Calibri" w:hAnsi="Calibri" w:cs="Calibri"/>
        </w:rPr>
      </w:pPr>
      <w:r w:rsidRPr="00FD25F9">
        <w:rPr>
          <w:rFonts w:ascii="Calibri" w:eastAsia="Calibri" w:hAnsi="Calibri" w:cs="Calibri"/>
        </w:rPr>
        <w:t xml:space="preserve">It is critical that APNEP remains a trusted facilitator, convenor, collaborator, and neutral source of sound scientific information.  As such, APNEP follows ethics and public transparency protocols established by the State of North Carolina under its host the North Carolina Department of Environmental Quality.  Additionally, to avoid conflict, Management Conference members are reminded to identify potential personal or organizational conflicts of interest at the beginning of each meeting.   Recusal is required </w:t>
      </w:r>
      <w:r w:rsidR="001B0DFD" w:rsidRPr="00FD25F9">
        <w:rPr>
          <w:rFonts w:ascii="Calibri" w:eastAsia="Calibri" w:hAnsi="Calibri" w:cs="Calibri"/>
        </w:rPr>
        <w:t>when</w:t>
      </w:r>
      <w:r w:rsidRPr="00FD25F9">
        <w:rPr>
          <w:rFonts w:ascii="Calibri" w:eastAsia="Calibri" w:hAnsi="Calibri" w:cs="Calibri"/>
        </w:rPr>
        <w:t xml:space="preserve"> discussing funding for an organization with whom a Management Conference member is </w:t>
      </w:r>
      <w:r w:rsidRPr="00FD25F9">
        <w:rPr>
          <w:rFonts w:ascii="Calibri" w:eastAsia="Calibri" w:hAnsi="Calibri" w:cs="Calibri"/>
        </w:rPr>
        <w:lastRenderedPageBreak/>
        <w:t xml:space="preserve">associated or has a conflict of interest.  When APNEP offers Requests for Proposals or develops contracts it follows the federal grant requirements and the appropriate rules and regulations set by the State.   </w:t>
      </w:r>
    </w:p>
    <w:p w14:paraId="1E21B7BA" w14:textId="77777777" w:rsidR="00FD25F9" w:rsidRPr="00FD25F9" w:rsidRDefault="00FD25F9" w:rsidP="00D4270E">
      <w:pPr>
        <w:spacing w:line="257" w:lineRule="auto"/>
        <w:jc w:val="both"/>
        <w:rPr>
          <w:rFonts w:ascii="Calibri" w:hAnsi="Calibri" w:cs="Calibri"/>
        </w:rPr>
      </w:pPr>
    </w:p>
    <w:p w14:paraId="02855D3B" w14:textId="77777777" w:rsidR="00D4270E" w:rsidRPr="00FD25F9" w:rsidRDefault="00D4270E" w:rsidP="00D4270E">
      <w:pPr>
        <w:widowControl w:val="0"/>
        <w:autoSpaceDE w:val="0"/>
        <w:autoSpaceDN w:val="0"/>
        <w:spacing w:before="160"/>
        <w:contextualSpacing/>
        <w:jc w:val="both"/>
        <w:rPr>
          <w:rFonts w:ascii="Calibri" w:eastAsiaTheme="minorEastAsia" w:hAnsi="Calibri" w:cs="Calibri"/>
          <w:color w:val="212529"/>
        </w:rPr>
      </w:pPr>
      <w:r w:rsidRPr="00FD25F9">
        <w:rPr>
          <w:rFonts w:ascii="Calibri" w:eastAsiaTheme="minorEastAsia" w:hAnsi="Calibri" w:cs="Calibri"/>
          <w:color w:val="212529"/>
          <w:shd w:val="clear" w:color="auto" w:fill="FFFFFF"/>
        </w:rPr>
        <w:t xml:space="preserve">Additionally, APNEP convenes ad-hoc teams including its Action Teams and Monitoring Assessment Teams (MATs) to tackle specific issues and topics identified in the CCMP. In addition to steering committees convened to oversee special projects, these teams assist APNEP in deciding how APNEP should spend its funds to address pressing issues related to each Team’s area of expertise. These ad-hoc teams are </w:t>
      </w:r>
      <w:r w:rsidRPr="00FD25F9">
        <w:rPr>
          <w:rFonts w:ascii="Calibri" w:eastAsiaTheme="minorEastAsia" w:hAnsi="Calibri" w:cs="Calibri"/>
          <w:color w:val="212529"/>
        </w:rPr>
        <w:t xml:space="preserve">created and dissolved as necessary to effectively implement APNEP's mission. In addition to working through existing committees, in particular the CAC, it is anticipated that additional teams may be formed to assist with further refining and implementing this Equity Strategy and implementing special projects identified in the BIL workplan.   </w:t>
      </w:r>
    </w:p>
    <w:p w14:paraId="515651F6" w14:textId="77777777" w:rsidR="00D4270E" w:rsidRPr="00FD25F9" w:rsidRDefault="00D4270E" w:rsidP="00D4270E">
      <w:pPr>
        <w:widowControl w:val="0"/>
        <w:spacing w:before="159"/>
        <w:ind w:right="121"/>
        <w:contextualSpacing/>
        <w:jc w:val="both"/>
        <w:rPr>
          <w:rFonts w:ascii="Calibri" w:eastAsiaTheme="minorEastAsia" w:hAnsi="Calibri" w:cs="Calibri"/>
        </w:rPr>
      </w:pPr>
    </w:p>
    <w:p w14:paraId="779326AE" w14:textId="77777777" w:rsidR="00D4270E" w:rsidRPr="00FD25F9" w:rsidRDefault="00D4270E" w:rsidP="00D4270E">
      <w:pPr>
        <w:widowControl w:val="0"/>
        <w:spacing w:before="159"/>
        <w:ind w:right="121"/>
        <w:contextualSpacing/>
        <w:jc w:val="both"/>
        <w:rPr>
          <w:rFonts w:ascii="Calibri" w:eastAsiaTheme="minorEastAsia" w:hAnsi="Calibri" w:cs="Calibri"/>
        </w:rPr>
      </w:pPr>
      <w:r w:rsidRPr="00FD25F9">
        <w:rPr>
          <w:rFonts w:ascii="Calibri" w:eastAsiaTheme="minorEastAsia" w:hAnsi="Calibri" w:cs="Calibri"/>
        </w:rPr>
        <w:t xml:space="preserve">Staff will work through the CAC, STAC, and the Leadership Council to identify CCMP implementation projects that need guidance, leadership, financial support, or administrative support from APNEP for Equity Strategy and BIL Workplan implementation. Projects may either be directly contracted or subject to request for proposals as suitable for the task and under the guidance of the appropriate advisory committee, or other teams and workgroups as appropriate. The CAC or specific ad-hoc groups will evaluate requests and provide recommendations regarding administering BIL funding.  </w:t>
      </w:r>
    </w:p>
    <w:p w14:paraId="633FC9A9" w14:textId="77777777" w:rsidR="00D4270E" w:rsidRPr="00FD25F9" w:rsidRDefault="00D4270E" w:rsidP="00D4270E">
      <w:pPr>
        <w:widowControl w:val="0"/>
        <w:spacing w:before="159"/>
        <w:ind w:right="121"/>
        <w:contextualSpacing/>
        <w:jc w:val="both"/>
        <w:rPr>
          <w:rFonts w:ascii="Calibri" w:eastAsiaTheme="minorEastAsia" w:hAnsi="Calibri" w:cs="Calibri"/>
        </w:rPr>
      </w:pPr>
    </w:p>
    <w:p w14:paraId="21283A54" w14:textId="3516B737" w:rsidR="00D4270E" w:rsidRPr="00FD25F9" w:rsidRDefault="00D4270E" w:rsidP="00D4270E">
      <w:pPr>
        <w:widowControl w:val="0"/>
        <w:spacing w:before="159"/>
        <w:ind w:right="121"/>
        <w:contextualSpacing/>
        <w:jc w:val="both"/>
        <w:rPr>
          <w:rFonts w:ascii="Calibri" w:eastAsiaTheme="minorEastAsia" w:hAnsi="Calibri" w:cs="Calibri"/>
        </w:rPr>
      </w:pPr>
      <w:r w:rsidRPr="00FD25F9">
        <w:rPr>
          <w:rFonts w:ascii="Calibri" w:eastAsiaTheme="minorEastAsia" w:hAnsi="Calibri" w:cs="Calibri"/>
        </w:rPr>
        <w:t xml:space="preserve">In addition to approving the initial 2-year BIL workplan, staff, in consultation with the Leadership Council, </w:t>
      </w:r>
      <w:r w:rsidR="001B0DFD" w:rsidRPr="00FD25F9">
        <w:rPr>
          <w:rFonts w:ascii="Calibri" w:eastAsiaTheme="minorEastAsia" w:hAnsi="Calibri" w:cs="Calibri"/>
        </w:rPr>
        <w:t>have</w:t>
      </w:r>
      <w:r w:rsidRPr="00FD25F9">
        <w:rPr>
          <w:rFonts w:ascii="Calibri" w:eastAsiaTheme="minorEastAsia" w:hAnsi="Calibri" w:cs="Calibri"/>
        </w:rPr>
        <w:t xml:space="preserve"> further refined priorities for BIL funding and considered them during development of the updated CCMP and pending 5-Year BIL workplan. Now that this overarching guidance has been established, APNEP expects to work most closely with the STAC and the Citizen Advisory Committee in focusing the use of BIL funds for CCMP implementation.  </w:t>
      </w:r>
    </w:p>
    <w:p w14:paraId="1F526B81" w14:textId="77777777" w:rsidR="00D4270E" w:rsidRPr="00FD25F9" w:rsidRDefault="00D4270E" w:rsidP="00D4270E">
      <w:pPr>
        <w:widowControl w:val="0"/>
        <w:spacing w:before="160"/>
        <w:contextualSpacing/>
        <w:jc w:val="both"/>
        <w:rPr>
          <w:rFonts w:ascii="Calibri" w:eastAsiaTheme="minorEastAsia" w:hAnsi="Calibri" w:cs="Calibri"/>
        </w:rPr>
      </w:pPr>
    </w:p>
    <w:p w14:paraId="37F2F62D" w14:textId="77777777" w:rsidR="00D4270E" w:rsidRPr="00FD25F9" w:rsidRDefault="00D4270E" w:rsidP="00D4270E">
      <w:pPr>
        <w:widowControl w:val="0"/>
        <w:autoSpaceDE w:val="0"/>
        <w:autoSpaceDN w:val="0"/>
        <w:spacing w:before="160"/>
        <w:contextualSpacing/>
        <w:jc w:val="both"/>
        <w:rPr>
          <w:rFonts w:ascii="Calibri" w:eastAsiaTheme="minorEastAsia" w:hAnsi="Calibri" w:cs="Calibri"/>
        </w:rPr>
      </w:pPr>
      <w:r w:rsidRPr="00FD25F9">
        <w:rPr>
          <w:rFonts w:ascii="Calibri" w:eastAsiaTheme="minorEastAsia" w:hAnsi="Calibri" w:cs="Calibri"/>
        </w:rPr>
        <w:t xml:space="preserve">Staff worked directly with the LC, STAC, and CAC on the preparation of this Equity Strategy and will continue to consult with the Management Conference throughout its implementation. The STAC held a workshop to inform tool selection, tracking, and targeting mechanisms for the use of BIL funds, described further below. We acknowledge that there are gains to be made in our understanding and approach to equitable engagement and working with disadvantaged and underserved communities, and therefore consider this to be a living document. We will revise the Equity Strategy with Management Conference input and EPA approval as needed to best serve our disadvantaged communities regarding CCMP implementation. </w:t>
      </w:r>
    </w:p>
    <w:p w14:paraId="7EDAECAB" w14:textId="77777777" w:rsidR="00D4270E" w:rsidRPr="00FD25F9" w:rsidRDefault="00D4270E" w:rsidP="00D4270E">
      <w:pPr>
        <w:widowControl w:val="0"/>
        <w:autoSpaceDE w:val="0"/>
        <w:autoSpaceDN w:val="0"/>
        <w:spacing w:before="160"/>
        <w:contextualSpacing/>
        <w:jc w:val="both"/>
        <w:rPr>
          <w:rFonts w:ascii="Calibri" w:eastAsiaTheme="minorEastAsia" w:hAnsi="Calibri" w:cs="Calibri"/>
          <w:spacing w:val="-2"/>
        </w:rPr>
      </w:pPr>
    </w:p>
    <w:p w14:paraId="2FB65189" w14:textId="77777777" w:rsidR="00D4270E" w:rsidRPr="00FD25F9" w:rsidRDefault="00D4270E" w:rsidP="00D4270E">
      <w:pPr>
        <w:widowControl w:val="0"/>
        <w:autoSpaceDE w:val="0"/>
        <w:autoSpaceDN w:val="0"/>
        <w:spacing w:before="159"/>
        <w:ind w:right="121"/>
        <w:contextualSpacing/>
        <w:jc w:val="both"/>
        <w:rPr>
          <w:rFonts w:ascii="Calibri" w:eastAsiaTheme="minorEastAsia" w:hAnsi="Calibri" w:cs="Calibri"/>
          <w:b/>
          <w:bCs/>
        </w:rPr>
      </w:pPr>
      <w:r w:rsidRPr="00FD25F9">
        <w:rPr>
          <w:rFonts w:ascii="Calibri" w:eastAsiaTheme="minorEastAsia" w:hAnsi="Calibri" w:cs="Calibri"/>
          <w:b/>
          <w:bCs/>
        </w:rPr>
        <w:t>APNEP’s Mission and Core Goals</w:t>
      </w:r>
    </w:p>
    <w:p w14:paraId="0062C087" w14:textId="77777777" w:rsidR="00D4270E" w:rsidRPr="00FD25F9" w:rsidRDefault="00D4270E" w:rsidP="00D4270E">
      <w:pPr>
        <w:widowControl w:val="0"/>
        <w:autoSpaceDE w:val="0"/>
        <w:autoSpaceDN w:val="0"/>
        <w:spacing w:before="159"/>
        <w:ind w:right="121"/>
        <w:contextualSpacing/>
        <w:jc w:val="both"/>
        <w:rPr>
          <w:rFonts w:ascii="Calibri" w:eastAsiaTheme="minorEastAsia" w:hAnsi="Calibri" w:cs="Calibri"/>
          <w:color w:val="212529"/>
        </w:rPr>
      </w:pPr>
      <w:r w:rsidRPr="00FD25F9">
        <w:rPr>
          <w:rFonts w:ascii="Calibri" w:eastAsiaTheme="minorEastAsia" w:hAnsi="Calibri" w:cs="Calibri"/>
          <w:color w:val="212529"/>
          <w:shd w:val="clear" w:color="auto" w:fill="FFFFFF"/>
        </w:rPr>
        <w:t xml:space="preserve">The Albemarle-Pamlico National Estuary Partnership pursues its mission of identifying, protecting, and restoring the </w:t>
      </w:r>
      <w:r w:rsidRPr="00FD25F9">
        <w:rPr>
          <w:rFonts w:ascii="Calibri" w:eastAsiaTheme="minorEastAsia" w:hAnsi="Calibri" w:cs="Calibri"/>
          <w:color w:val="000000"/>
        </w:rPr>
        <w:t xml:space="preserve">significant resources of the Albemarle-Pamlico region </w:t>
      </w:r>
      <w:r w:rsidRPr="00FD25F9">
        <w:rPr>
          <w:rFonts w:ascii="Calibri" w:eastAsiaTheme="minorEastAsia" w:hAnsi="Calibri" w:cs="Calibri"/>
          <w:color w:val="212529"/>
          <w:shd w:val="clear" w:color="auto" w:fill="FFFFFF"/>
        </w:rPr>
        <w:t xml:space="preserve">with guidance and support from its Management Conference, regional partners, and its ecosystem-based CCMP. </w:t>
      </w:r>
      <w:r w:rsidRPr="00FD25F9">
        <w:rPr>
          <w:rFonts w:ascii="Calibri" w:eastAsiaTheme="minorEastAsia" w:hAnsi="Calibri" w:cs="Calibri"/>
          <w:color w:val="000000"/>
        </w:rPr>
        <w:t xml:space="preserve">Our commitment to equitable engagement is inherent in the </w:t>
      </w:r>
      <w:r w:rsidRPr="00FD25F9">
        <w:rPr>
          <w:rFonts w:ascii="Calibri" w:eastAsiaTheme="minorEastAsia" w:hAnsi="Calibri" w:cs="Calibri"/>
          <w:color w:val="212529"/>
          <w:shd w:val="clear" w:color="auto" w:fill="FFFFFF"/>
        </w:rPr>
        <w:t>Ecosystem-based management (EBM) </w:t>
      </w:r>
      <w:r w:rsidRPr="00FD25F9">
        <w:rPr>
          <w:rFonts w:ascii="Calibri" w:eastAsiaTheme="minorEastAsia" w:hAnsi="Calibri" w:cs="Calibri"/>
          <w:color w:val="000000"/>
        </w:rPr>
        <w:t xml:space="preserve">principles upon which the current CCMP was founded. EBM </w:t>
      </w:r>
      <w:r w:rsidRPr="00FD25F9">
        <w:rPr>
          <w:rFonts w:ascii="Calibri" w:eastAsiaTheme="minorEastAsia" w:hAnsi="Calibri" w:cs="Calibri"/>
          <w:color w:val="212529"/>
          <w:shd w:val="clear" w:color="auto" w:fill="FFFFFF"/>
        </w:rPr>
        <w:t>includes consideration of human and natural systems, an adaptive management framework, and meaningful engagement with the region’s citizens to find environmental management and policy solutions. </w:t>
      </w:r>
      <w:r w:rsidRPr="00FD25F9">
        <w:rPr>
          <w:rFonts w:ascii="Calibri" w:eastAsiaTheme="minorEastAsia" w:hAnsi="Calibri" w:cs="Calibri"/>
          <w:color w:val="212529"/>
        </w:rPr>
        <w:t>To achieve the APNEP mission, three overarching goals have been established in the CCMP:</w:t>
      </w:r>
    </w:p>
    <w:p w14:paraId="6780A0A8" w14:textId="77777777" w:rsidR="00D4270E" w:rsidRPr="00FD25F9" w:rsidRDefault="00D4270E">
      <w:pPr>
        <w:numPr>
          <w:ilvl w:val="0"/>
          <w:numId w:val="18"/>
        </w:numPr>
        <w:shd w:val="clear" w:color="auto" w:fill="FFFFFF" w:themeFill="background1"/>
        <w:spacing w:before="100" w:beforeAutospacing="1" w:after="100" w:afterAutospacing="1"/>
        <w:contextualSpacing/>
        <w:jc w:val="both"/>
        <w:rPr>
          <w:rFonts w:ascii="Calibri" w:eastAsiaTheme="minorEastAsia" w:hAnsi="Calibri" w:cs="Calibri"/>
          <w:color w:val="212529"/>
        </w:rPr>
      </w:pPr>
      <w:r w:rsidRPr="00FD25F9">
        <w:rPr>
          <w:rFonts w:ascii="Calibri" w:eastAsiaTheme="minorEastAsia" w:hAnsi="Calibri" w:cs="Calibri"/>
          <w:b/>
          <w:bCs/>
          <w:color w:val="212529"/>
        </w:rPr>
        <w:t>Goal 1:</w:t>
      </w:r>
      <w:r w:rsidRPr="00FD25F9">
        <w:rPr>
          <w:rFonts w:ascii="Calibri" w:eastAsiaTheme="minorEastAsia" w:hAnsi="Calibri" w:cs="Calibri"/>
          <w:color w:val="212529"/>
        </w:rPr>
        <w:t> A region where human communities are sustained by a functioning ecosystem</w:t>
      </w:r>
    </w:p>
    <w:p w14:paraId="4CA02DEA" w14:textId="77777777" w:rsidR="00D4270E" w:rsidRPr="00FD25F9" w:rsidRDefault="00D4270E">
      <w:pPr>
        <w:numPr>
          <w:ilvl w:val="0"/>
          <w:numId w:val="18"/>
        </w:numPr>
        <w:shd w:val="clear" w:color="auto" w:fill="FFFFFF" w:themeFill="background1"/>
        <w:spacing w:before="100" w:beforeAutospacing="1" w:after="100" w:afterAutospacing="1"/>
        <w:contextualSpacing/>
        <w:jc w:val="both"/>
        <w:rPr>
          <w:rFonts w:ascii="Calibri" w:eastAsiaTheme="minorEastAsia" w:hAnsi="Calibri" w:cs="Calibri"/>
          <w:color w:val="212529"/>
        </w:rPr>
      </w:pPr>
      <w:r w:rsidRPr="00FD25F9">
        <w:rPr>
          <w:rFonts w:ascii="Calibri" w:eastAsiaTheme="minorEastAsia" w:hAnsi="Calibri" w:cs="Calibri"/>
          <w:b/>
          <w:bCs/>
          <w:color w:val="212529"/>
        </w:rPr>
        <w:lastRenderedPageBreak/>
        <w:t>Goal 2:</w:t>
      </w:r>
      <w:r w:rsidRPr="00FD25F9">
        <w:rPr>
          <w:rFonts w:ascii="Calibri" w:eastAsiaTheme="minorEastAsia" w:hAnsi="Calibri" w:cs="Calibri"/>
          <w:color w:val="212529"/>
        </w:rPr>
        <w:t> A region where aquatic, wetland, and upland habitats support viable populations of native species</w:t>
      </w:r>
    </w:p>
    <w:p w14:paraId="380E4CEA" w14:textId="0E920D00" w:rsidR="00D4270E" w:rsidRDefault="00D4270E">
      <w:pPr>
        <w:numPr>
          <w:ilvl w:val="0"/>
          <w:numId w:val="18"/>
        </w:numPr>
        <w:shd w:val="clear" w:color="auto" w:fill="FFFFFF" w:themeFill="background1"/>
        <w:spacing w:before="100" w:beforeAutospacing="1" w:after="100" w:afterAutospacing="1"/>
        <w:contextualSpacing/>
        <w:jc w:val="both"/>
        <w:rPr>
          <w:rFonts w:ascii="Calibri" w:eastAsiaTheme="minorEastAsia" w:hAnsi="Calibri" w:cs="Calibri"/>
          <w:color w:val="212529"/>
        </w:rPr>
      </w:pPr>
      <w:r w:rsidRPr="00FD25F9">
        <w:rPr>
          <w:rFonts w:ascii="Calibri" w:eastAsiaTheme="minorEastAsia" w:hAnsi="Calibri" w:cs="Calibri"/>
          <w:b/>
          <w:bCs/>
          <w:color w:val="212529"/>
        </w:rPr>
        <w:t>Goal 3:</w:t>
      </w:r>
      <w:r w:rsidRPr="00FD25F9">
        <w:rPr>
          <w:rFonts w:ascii="Calibri" w:eastAsiaTheme="minorEastAsia" w:hAnsi="Calibri" w:cs="Calibri"/>
          <w:color w:val="212529"/>
        </w:rPr>
        <w:t> A region where water quantity and quality maintain ecological integrity</w:t>
      </w:r>
    </w:p>
    <w:p w14:paraId="140975D8" w14:textId="77777777" w:rsidR="00FD25F9" w:rsidRPr="00FD25F9" w:rsidRDefault="00FD25F9" w:rsidP="00FD25F9">
      <w:pPr>
        <w:shd w:val="clear" w:color="auto" w:fill="FFFFFF" w:themeFill="background1"/>
        <w:spacing w:before="100" w:beforeAutospacing="1" w:after="100" w:afterAutospacing="1"/>
        <w:ind w:left="720"/>
        <w:contextualSpacing/>
        <w:jc w:val="both"/>
        <w:rPr>
          <w:rFonts w:ascii="Calibri" w:eastAsiaTheme="minorEastAsia" w:hAnsi="Calibri" w:cs="Calibri"/>
          <w:color w:val="212529"/>
        </w:rPr>
      </w:pPr>
    </w:p>
    <w:p w14:paraId="17A97DDC" w14:textId="77777777" w:rsidR="00D4270E" w:rsidRPr="00FD25F9" w:rsidRDefault="00D4270E" w:rsidP="00D4270E">
      <w:pPr>
        <w:widowControl w:val="0"/>
        <w:autoSpaceDE w:val="0"/>
        <w:autoSpaceDN w:val="0"/>
        <w:spacing w:before="160"/>
        <w:contextualSpacing/>
        <w:jc w:val="both"/>
        <w:rPr>
          <w:rFonts w:ascii="Calibri" w:eastAsiaTheme="minorEastAsia" w:hAnsi="Calibri" w:cs="Calibri"/>
        </w:rPr>
      </w:pPr>
      <w:r w:rsidRPr="00FD25F9">
        <w:rPr>
          <w:rFonts w:ascii="Calibri" w:eastAsiaTheme="minorEastAsia" w:hAnsi="Calibri" w:cs="Calibri"/>
        </w:rPr>
        <w:t>APNEP's goals for our region cannot be achieved alone, therefore we have taken a partnership approach to achieve our mission. As described earlier, the larger Partnership is a key component of APNEP’s governance structure. Protection of the Albemarle-Pamlico estuarine system is an enormous undertaking, and the resources directly allocated to APNEP are limited. APNEP seeks to overcome this hurdle by leveraging partnerships among federal, state, and local government agencies, non-governmental organizations (NGOs), academia, and the public to make significant improvements for the sounds. The influx of BIL and other federal funding presents opportunities the Partnership has not had over the past few decades. As a result of its broad reach, APNEP is well positioned to fill gaps and identify synergies among its partners to support CCMP implementation.</w:t>
      </w:r>
    </w:p>
    <w:p w14:paraId="5C4E1406" w14:textId="77777777" w:rsidR="00D4270E" w:rsidRPr="00FD25F9" w:rsidRDefault="00D4270E" w:rsidP="00D4270E">
      <w:pPr>
        <w:contextualSpacing/>
        <w:jc w:val="both"/>
        <w:rPr>
          <w:rFonts w:ascii="Calibri" w:eastAsiaTheme="minorEastAsia" w:hAnsi="Calibri" w:cs="Calibri"/>
          <w:color w:val="FF0000"/>
        </w:rPr>
      </w:pPr>
    </w:p>
    <w:p w14:paraId="3A62FF60" w14:textId="77777777" w:rsidR="00D4270E" w:rsidRPr="00FD25F9" w:rsidRDefault="00D4270E" w:rsidP="00D4270E">
      <w:pPr>
        <w:widowControl w:val="0"/>
        <w:autoSpaceDE w:val="0"/>
        <w:autoSpaceDN w:val="0"/>
        <w:spacing w:before="158"/>
        <w:ind w:right="208"/>
        <w:contextualSpacing/>
        <w:jc w:val="both"/>
        <w:rPr>
          <w:rFonts w:ascii="Calibri" w:eastAsiaTheme="minorEastAsia" w:hAnsi="Calibri" w:cs="Calibri"/>
          <w:b/>
          <w:bCs/>
        </w:rPr>
      </w:pPr>
      <w:r w:rsidRPr="00FD25F9">
        <w:rPr>
          <w:rFonts w:ascii="Calibri" w:eastAsiaTheme="minorEastAsia" w:hAnsi="Calibri" w:cs="Calibri"/>
          <w:b/>
          <w:bCs/>
        </w:rPr>
        <w:t>Existing Equity and Engagement</w:t>
      </w:r>
    </w:p>
    <w:p w14:paraId="02EBCD83"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APNEP already has a comprehensive </w:t>
      </w:r>
      <w:hyperlink r:id="rId42">
        <w:r w:rsidRPr="00FD25F9">
          <w:rPr>
            <w:rStyle w:val="Hyperlink"/>
            <w:rFonts w:ascii="Calibri" w:eastAsiaTheme="minorEastAsia" w:hAnsi="Calibri" w:cs="Calibri"/>
          </w:rPr>
          <w:t>Engagement Strategy</w:t>
        </w:r>
      </w:hyperlink>
      <w:r w:rsidRPr="00FD25F9">
        <w:rPr>
          <w:rFonts w:ascii="Calibri" w:eastAsiaTheme="minorEastAsia" w:hAnsi="Calibri" w:cs="Calibri"/>
        </w:rPr>
        <w:t xml:space="preserve"> for the Partnership, released in 2018 and most recently updated in 2020. The Engagement Strategy presents a detailed vision for 1) partner engagement, 2) public outreach, and 3) communications. The Engagement Strategy recognizes the Partnership's long history of striving to be an organization that reflects the diverse populations and interests of the watershed. It assesses the structure of APNEP’s Management Conference and provides recommendations for the Partnership to improve upon engagement with a variety of community members and stakeholders. The Engagement Strategy will be updated in 2023 to reflect APNEPs effort to update our CCMP during 2022-23, and to support implementation of the BIL Workplan and this Equity Strategy.</w:t>
      </w:r>
    </w:p>
    <w:p w14:paraId="2B37C095" w14:textId="77777777" w:rsidR="00D4270E" w:rsidRPr="00FD25F9" w:rsidRDefault="00D4270E" w:rsidP="00D4270E">
      <w:pPr>
        <w:contextualSpacing/>
        <w:jc w:val="both"/>
        <w:rPr>
          <w:rFonts w:ascii="Calibri" w:eastAsiaTheme="minorEastAsia" w:hAnsi="Calibri" w:cs="Calibri"/>
        </w:rPr>
      </w:pPr>
    </w:p>
    <w:p w14:paraId="14E3CB22"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In coordination with the Leadership Council, APNEP established a </w:t>
      </w:r>
      <w:hyperlink r:id="rId43">
        <w:r w:rsidRPr="00FD25F9">
          <w:rPr>
            <w:rStyle w:val="Hyperlink"/>
            <w:rFonts w:ascii="Calibri" w:eastAsiaTheme="minorEastAsia" w:hAnsi="Calibri" w:cs="Calibri"/>
          </w:rPr>
          <w:t xml:space="preserve"> Diversity, Equity, and Inclusion Statement</w:t>
        </w:r>
      </w:hyperlink>
      <w:r w:rsidRPr="00FD25F9">
        <w:rPr>
          <w:rFonts w:ascii="Calibri" w:eastAsiaTheme="minorEastAsia" w:hAnsi="Calibri" w:cs="Calibri"/>
        </w:rPr>
        <w:t xml:space="preserve"> in 2020, as shown in </w:t>
      </w:r>
      <w:r w:rsidRPr="00FD25F9">
        <w:rPr>
          <w:rFonts w:ascii="Calibri" w:eastAsiaTheme="minorEastAsia" w:hAnsi="Calibri" w:cs="Calibri"/>
          <w:b/>
          <w:bCs/>
        </w:rPr>
        <w:t>Appendix A</w:t>
      </w:r>
      <w:r w:rsidRPr="00FD25F9">
        <w:rPr>
          <w:rFonts w:ascii="Calibri" w:eastAsiaTheme="minorEastAsia" w:hAnsi="Calibri" w:cs="Calibri"/>
        </w:rPr>
        <w:t xml:space="preserve">. The DEI statement accompanies the Engagement Strategy and provides more focused guidelines and a specific set of commitments for Management Conference members and staff to follow.  The DEI statement highlights that increasing diversity, equity, and inclusion through our work is integral to our ecosystem-based management perspective, which views human communities as a vital component of the overall ecosystem. </w:t>
      </w:r>
    </w:p>
    <w:p w14:paraId="01F487E9" w14:textId="77777777" w:rsidR="00D4270E" w:rsidRPr="00FD25F9" w:rsidRDefault="00D4270E" w:rsidP="00D4270E">
      <w:pPr>
        <w:contextualSpacing/>
        <w:jc w:val="both"/>
        <w:rPr>
          <w:rFonts w:ascii="Calibri" w:eastAsiaTheme="minorEastAsia" w:hAnsi="Calibri" w:cs="Calibri"/>
        </w:rPr>
      </w:pPr>
    </w:p>
    <w:p w14:paraId="1D0E9DBC" w14:textId="7A6D0ABB" w:rsidR="00D4270E" w:rsidRPr="00FD25F9" w:rsidRDefault="00D4270E" w:rsidP="00D4270E">
      <w:pPr>
        <w:contextualSpacing/>
        <w:jc w:val="both"/>
        <w:rPr>
          <w:rFonts w:ascii="Calibri" w:eastAsiaTheme="minorEastAsia" w:hAnsi="Calibri" w:cs="Calibri"/>
          <w:color w:val="2D74B5"/>
        </w:rPr>
      </w:pPr>
      <w:r w:rsidRPr="00FD25F9">
        <w:rPr>
          <w:rFonts w:ascii="Calibri" w:eastAsiaTheme="minorEastAsia" w:hAnsi="Calibri" w:cs="Calibri"/>
          <w:lang w:eastAsia="zh-CN"/>
        </w:rPr>
        <w:t xml:space="preserve">The DEI Statement includes specific commitments that APNEP is in the process of implementing. A key mechanism is ensuring that members of our advisory committees and project teams are representative of the broad populations within our region and programmatic boundaries. </w:t>
      </w:r>
      <w:r w:rsidRPr="00FD25F9">
        <w:rPr>
          <w:rFonts w:ascii="Calibri" w:eastAsiaTheme="minorEastAsia" w:hAnsi="Calibri" w:cs="Calibri"/>
        </w:rPr>
        <w:t xml:space="preserve">We are committed to </w:t>
      </w:r>
      <w:r w:rsidR="00387A89" w:rsidRPr="00FD25F9">
        <w:rPr>
          <w:rFonts w:ascii="Calibri" w:eastAsiaTheme="minorEastAsia" w:hAnsi="Calibri" w:cs="Calibri"/>
        </w:rPr>
        <w:t>approaching</w:t>
      </w:r>
      <w:r w:rsidRPr="00FD25F9">
        <w:rPr>
          <w:rFonts w:ascii="Calibri" w:eastAsiaTheme="minorEastAsia" w:hAnsi="Calibri" w:cs="Calibri"/>
        </w:rPr>
        <w:t xml:space="preserve"> this work in a way that is inclusive of diverse connections to the environment, inclusive of perspectives that may otherwise be unheard, and increases equity through ecosystem protection and restoration efforts. DEI activities are reported annually in the 320 workplan and annual reporting and will also be reported in accordance with guidelines established by EPA for BIL reporting. </w:t>
      </w:r>
    </w:p>
    <w:p w14:paraId="54C5EF98" w14:textId="77777777" w:rsidR="00D4270E" w:rsidRPr="00FD25F9" w:rsidRDefault="00D4270E" w:rsidP="00D4270E">
      <w:pPr>
        <w:widowControl w:val="0"/>
        <w:autoSpaceDE w:val="0"/>
        <w:autoSpaceDN w:val="0"/>
        <w:spacing w:before="158"/>
        <w:ind w:right="208"/>
        <w:contextualSpacing/>
        <w:jc w:val="both"/>
        <w:rPr>
          <w:rFonts w:ascii="Calibri" w:eastAsiaTheme="minorEastAsia" w:hAnsi="Calibri" w:cs="Calibri"/>
        </w:rPr>
      </w:pPr>
    </w:p>
    <w:p w14:paraId="488570D6" w14:textId="77777777" w:rsidR="00D4270E" w:rsidRDefault="00D4270E" w:rsidP="00D4270E">
      <w:pPr>
        <w:widowControl w:val="0"/>
        <w:autoSpaceDE w:val="0"/>
        <w:autoSpaceDN w:val="0"/>
        <w:spacing w:before="158"/>
        <w:ind w:right="208"/>
        <w:contextualSpacing/>
        <w:jc w:val="both"/>
        <w:rPr>
          <w:rFonts w:ascii="Calibri" w:eastAsiaTheme="minorEastAsia" w:hAnsi="Calibri" w:cs="Calibri"/>
        </w:rPr>
      </w:pPr>
      <w:r w:rsidRPr="00FD25F9">
        <w:rPr>
          <w:rFonts w:ascii="Calibri" w:eastAsiaTheme="minorEastAsia" w:hAnsi="Calibri" w:cs="Calibri"/>
        </w:rPr>
        <w:t xml:space="preserve">In addition, APNEP coordinates closely with our host NCDEQ and other state agencies to ensure consistency with partner programs. North Carolina’s Governor’s </w:t>
      </w:r>
      <w:hyperlink r:id="rId44">
        <w:r w:rsidRPr="00FD25F9">
          <w:rPr>
            <w:rStyle w:val="Hyperlink"/>
            <w:rFonts w:ascii="Calibri" w:eastAsiaTheme="minorEastAsia" w:hAnsi="Calibri" w:cs="Calibri"/>
          </w:rPr>
          <w:t>Executive Order #246</w:t>
        </w:r>
      </w:hyperlink>
      <w:r w:rsidRPr="00FD25F9">
        <w:rPr>
          <w:rFonts w:ascii="Calibri" w:eastAsiaTheme="minorEastAsia" w:hAnsi="Calibri" w:cs="Calibri"/>
        </w:rPr>
        <w:t xml:space="preserve"> prioritizes environmental justice and equity in the implementation of federal and state funds and meaningful engagement with local communities. APNEP coordinates closely with </w:t>
      </w:r>
      <w:hyperlink r:id="rId45">
        <w:r w:rsidRPr="00FD25F9">
          <w:rPr>
            <w:rStyle w:val="Hyperlink"/>
            <w:rFonts w:ascii="Calibri" w:eastAsiaTheme="minorEastAsia" w:hAnsi="Calibri" w:cs="Calibri"/>
          </w:rPr>
          <w:t xml:space="preserve">NCDEQ’s Environmental Justice </w:t>
        </w:r>
        <w:r w:rsidRPr="00FD25F9">
          <w:rPr>
            <w:rStyle w:val="Hyperlink"/>
            <w:rFonts w:ascii="Calibri" w:eastAsiaTheme="minorEastAsia" w:hAnsi="Calibri" w:cs="Calibri"/>
          </w:rPr>
          <w:lastRenderedPageBreak/>
          <w:t>and Equity Program</w:t>
        </w:r>
      </w:hyperlink>
      <w:r w:rsidRPr="00FD25F9">
        <w:rPr>
          <w:rFonts w:ascii="Calibri" w:eastAsiaTheme="minorEastAsia" w:hAnsi="Calibri" w:cs="Calibri"/>
        </w:rPr>
        <w:t xml:space="preserve"> to ensure consistency with Justice40 Guidelines that have been established for NCDEQ programs administering federal funds, and on specific projects as needed. The NCDEQ Title IV and Environmental Justice Coordinator assisted with comparisons of various national, regional, and state tools described further below, including the NCDEQ </w:t>
      </w:r>
      <w:hyperlink r:id="rId46" w:history="1">
        <w:r w:rsidRPr="00FD25F9">
          <w:rPr>
            <w:rStyle w:val="Hyperlink"/>
            <w:rFonts w:ascii="Calibri" w:eastAsiaTheme="minorEastAsia" w:hAnsi="Calibri" w:cs="Calibri"/>
          </w:rPr>
          <w:t>Community Mapping System</w:t>
        </w:r>
      </w:hyperlink>
      <w:r w:rsidRPr="00FD25F9">
        <w:rPr>
          <w:rFonts w:ascii="Calibri" w:eastAsiaTheme="minorEastAsia" w:hAnsi="Calibri" w:cs="Calibri"/>
        </w:rPr>
        <w:t>.</w:t>
      </w:r>
    </w:p>
    <w:p w14:paraId="052153A7" w14:textId="77777777" w:rsidR="00861779" w:rsidRPr="00FD25F9" w:rsidRDefault="00861779" w:rsidP="00D4270E">
      <w:pPr>
        <w:widowControl w:val="0"/>
        <w:autoSpaceDE w:val="0"/>
        <w:autoSpaceDN w:val="0"/>
        <w:spacing w:before="158"/>
        <w:ind w:right="208"/>
        <w:contextualSpacing/>
        <w:jc w:val="both"/>
        <w:rPr>
          <w:rFonts w:ascii="Calibri" w:eastAsiaTheme="minorEastAsia" w:hAnsi="Calibri" w:cs="Calibri"/>
        </w:rPr>
      </w:pPr>
    </w:p>
    <w:p w14:paraId="42469AAF" w14:textId="77777777" w:rsidR="00D4270E" w:rsidRPr="00FD25F9" w:rsidRDefault="00D4270E" w:rsidP="00D4270E">
      <w:pPr>
        <w:widowControl w:val="0"/>
        <w:autoSpaceDE w:val="0"/>
        <w:autoSpaceDN w:val="0"/>
        <w:spacing w:before="158"/>
        <w:ind w:right="208"/>
        <w:contextualSpacing/>
        <w:jc w:val="both"/>
        <w:rPr>
          <w:rFonts w:ascii="Calibri" w:eastAsiaTheme="minorEastAsia" w:hAnsi="Calibri" w:cs="Calibri"/>
          <w:shd w:val="clear" w:color="auto" w:fill="FFFFFF"/>
        </w:rPr>
      </w:pPr>
      <w:r w:rsidRPr="00FD25F9">
        <w:rPr>
          <w:rFonts w:ascii="Calibri" w:eastAsiaTheme="minorEastAsia" w:hAnsi="Calibri" w:cs="Calibri"/>
        </w:rPr>
        <w:t xml:space="preserve">The </w:t>
      </w:r>
      <w:hyperlink r:id="rId47" w:history="1">
        <w:r w:rsidRPr="00FD25F9">
          <w:rPr>
            <w:rStyle w:val="Hyperlink"/>
            <w:rFonts w:ascii="Calibri" w:eastAsiaTheme="minorEastAsia" w:hAnsi="Calibri" w:cs="Calibri"/>
          </w:rPr>
          <w:t>NCDEQ EJ Program</w:t>
        </w:r>
      </w:hyperlink>
      <w:r w:rsidRPr="00FD25F9">
        <w:rPr>
          <w:rFonts w:ascii="Calibri" w:eastAsiaTheme="minorEastAsia" w:hAnsi="Calibri" w:cs="Calibri"/>
        </w:rPr>
        <w:t xml:space="preserve"> </w:t>
      </w:r>
      <w:r w:rsidRPr="00FD25F9">
        <w:rPr>
          <w:rFonts w:ascii="Calibri" w:eastAsiaTheme="minorEastAsia" w:hAnsi="Calibri" w:cs="Calibri"/>
          <w:shd w:val="clear" w:color="auto" w:fill="FFFFFF"/>
        </w:rPr>
        <w:t xml:space="preserve">works to ensure the fair treatment and meaningful involvement of all people regardless of race, color, national origin, or income with respect to the development, implementation and enforcement of environmental laws, regulations, and policies. Former NCDEQ Secretary Michael Regan established the Secretary's Environmental Justice and Equity Advisory Board, which meets regularly to evaluate environmental programs and policies to protect natural resources, economic interests, and communities so that all North Carolinians have clean air and clean water for today, tomorrow, and future generations to come. </w:t>
      </w:r>
    </w:p>
    <w:p w14:paraId="29A8F65B" w14:textId="77777777" w:rsidR="00D4270E" w:rsidRPr="00FD25F9" w:rsidRDefault="00D4270E" w:rsidP="00D4270E">
      <w:pPr>
        <w:widowControl w:val="0"/>
        <w:autoSpaceDE w:val="0"/>
        <w:autoSpaceDN w:val="0"/>
        <w:spacing w:before="158"/>
        <w:ind w:right="208"/>
        <w:contextualSpacing/>
        <w:jc w:val="both"/>
        <w:rPr>
          <w:rFonts w:ascii="Calibri" w:eastAsiaTheme="minorEastAsia" w:hAnsi="Calibri" w:cs="Calibri"/>
          <w:shd w:val="clear" w:color="auto" w:fill="FFFFFF"/>
        </w:rPr>
      </w:pPr>
    </w:p>
    <w:p w14:paraId="51FFBF2C" w14:textId="77777777" w:rsidR="00D4270E" w:rsidRPr="00FD25F9" w:rsidRDefault="00D4270E" w:rsidP="00D4270E">
      <w:pPr>
        <w:widowControl w:val="0"/>
        <w:autoSpaceDE w:val="0"/>
        <w:autoSpaceDN w:val="0"/>
        <w:spacing w:before="158"/>
        <w:ind w:right="208"/>
        <w:contextualSpacing/>
        <w:jc w:val="both"/>
        <w:rPr>
          <w:rFonts w:ascii="Calibri" w:eastAsiaTheme="minorEastAsia" w:hAnsi="Calibri" w:cs="Calibri"/>
        </w:rPr>
      </w:pPr>
      <w:r w:rsidRPr="00FD25F9">
        <w:rPr>
          <w:rFonts w:ascii="Calibri" w:eastAsiaTheme="minorEastAsia" w:hAnsi="Calibri" w:cs="Calibri"/>
          <w:shd w:val="clear" w:color="auto" w:fill="FFFFFF"/>
        </w:rPr>
        <w:t xml:space="preserve">There may be opportunities to leverage </w:t>
      </w:r>
      <w:hyperlink r:id="rId48" w:history="1">
        <w:r w:rsidRPr="00FD25F9">
          <w:rPr>
            <w:rStyle w:val="Hyperlink"/>
            <w:rFonts w:ascii="Calibri" w:eastAsiaTheme="minorEastAsia" w:hAnsi="Calibri" w:cs="Calibri"/>
            <w:shd w:val="clear" w:color="auto" w:fill="FFFFFF"/>
          </w:rPr>
          <w:t>APNEP’s Memorandum of Understanding</w:t>
        </w:r>
      </w:hyperlink>
      <w:r w:rsidRPr="00FD25F9">
        <w:rPr>
          <w:rFonts w:ascii="Calibri" w:eastAsiaTheme="minorEastAsia" w:hAnsi="Calibri" w:cs="Calibri"/>
          <w:shd w:val="clear" w:color="auto" w:fill="FFFFFF"/>
        </w:rPr>
        <w:t xml:space="preserve"> (MOU) between six natural resource and environmental agencies in North Carolina and Virginia. In 2020, Virginia passed the Commonwealth’s Environmental Justice Act to integrate environmental justice into Virginia Law and state actions. The Act established that the policy of the Commonwealth is to promote environmental justice as defined in the bill, and to ensure that environmental justice is carried out throughout the Commonwealth. Virginia also has a </w:t>
      </w:r>
      <w:hyperlink r:id="rId49" w:history="1">
        <w:r w:rsidRPr="00FD25F9">
          <w:rPr>
            <w:rStyle w:val="Hyperlink"/>
            <w:rFonts w:ascii="Calibri" w:eastAsiaTheme="minorEastAsia" w:hAnsi="Calibri" w:cs="Calibri"/>
            <w:shd w:val="clear" w:color="auto" w:fill="FFFFFF"/>
          </w:rPr>
          <w:t>Council on Environmental Justice</w:t>
        </w:r>
      </w:hyperlink>
      <w:r w:rsidRPr="00FD25F9">
        <w:rPr>
          <w:rFonts w:ascii="Calibri" w:eastAsiaTheme="minorEastAsia" w:hAnsi="Calibri" w:cs="Calibri"/>
          <w:shd w:val="clear" w:color="auto" w:fill="FFFFFF"/>
        </w:rPr>
        <w:t xml:space="preserve"> staffed by the </w:t>
      </w:r>
      <w:hyperlink r:id="rId50" w:history="1">
        <w:r w:rsidRPr="00FD25F9">
          <w:rPr>
            <w:rStyle w:val="Hyperlink"/>
            <w:rFonts w:ascii="Calibri" w:eastAsiaTheme="minorEastAsia" w:hAnsi="Calibri" w:cs="Calibri"/>
            <w:shd w:val="clear" w:color="auto" w:fill="FFFFFF"/>
          </w:rPr>
          <w:t>Virginia Department of Environmental Quality</w:t>
        </w:r>
      </w:hyperlink>
      <w:r w:rsidRPr="00FD25F9">
        <w:rPr>
          <w:rFonts w:ascii="Calibri" w:eastAsiaTheme="minorEastAsia" w:hAnsi="Calibri" w:cs="Calibri"/>
          <w:shd w:val="clear" w:color="auto" w:fill="FFFFFF"/>
        </w:rPr>
        <w:t>. We will work through these agencies, advisory boards, and our Management Conference to strengthen efforts to benefit underserved communities in the shared waterways between our states. APNEP will coordinate with these advisory boards in implementing this Equity Strategy as needed.</w:t>
      </w:r>
    </w:p>
    <w:p w14:paraId="5B55EB13" w14:textId="77777777" w:rsidR="00D4270E" w:rsidRPr="00FD25F9" w:rsidRDefault="00D4270E" w:rsidP="00D4270E">
      <w:pPr>
        <w:widowControl w:val="0"/>
        <w:autoSpaceDE w:val="0"/>
        <w:autoSpaceDN w:val="0"/>
        <w:spacing w:before="158"/>
        <w:ind w:right="208"/>
        <w:contextualSpacing/>
        <w:jc w:val="both"/>
        <w:rPr>
          <w:rFonts w:ascii="Calibri" w:eastAsiaTheme="minorEastAsia" w:hAnsi="Calibri" w:cs="Calibri"/>
        </w:rPr>
      </w:pPr>
    </w:p>
    <w:p w14:paraId="0A282DEB" w14:textId="6506C9DC" w:rsidR="00D4270E" w:rsidRPr="00FD25F9" w:rsidRDefault="00D4270E" w:rsidP="00D4270E">
      <w:pPr>
        <w:widowControl w:val="0"/>
        <w:autoSpaceDE w:val="0"/>
        <w:autoSpaceDN w:val="0"/>
        <w:spacing w:before="158"/>
        <w:ind w:right="208"/>
        <w:contextualSpacing/>
        <w:jc w:val="both"/>
        <w:rPr>
          <w:rFonts w:ascii="Calibri" w:eastAsiaTheme="minorEastAsia" w:hAnsi="Calibri" w:cs="Calibri"/>
        </w:rPr>
      </w:pPr>
      <w:r w:rsidRPr="00FD25F9">
        <w:rPr>
          <w:rFonts w:ascii="Calibri" w:eastAsiaTheme="minorEastAsia" w:hAnsi="Calibri" w:cs="Calibri"/>
        </w:rPr>
        <w:t xml:space="preserve">APNEP staff and the Management Conference recognize that there are still gains to be made to increase our partnerships and interactions with diverse populations, interests, and concerns for sound environmental and natural resource management and building resiliency in the Albemarle-Pamlico region. We are committed to engaging communities and stakeholders that are representative of the broader populations within our programmatic boundaries to implement the CCMP and the Partnership’s Mission. We will continue to coordinate closely with our Management Conference, and with the Citizen’s Advisory Committee to ensure equitable distribution of BIL funds throughout the AP region. </w:t>
      </w:r>
    </w:p>
    <w:p w14:paraId="0B828394" w14:textId="28FE7505" w:rsidR="00FD25F9" w:rsidRPr="00FD25F9" w:rsidRDefault="00FD25F9" w:rsidP="00D4270E">
      <w:pPr>
        <w:widowControl w:val="0"/>
        <w:autoSpaceDE w:val="0"/>
        <w:autoSpaceDN w:val="0"/>
        <w:spacing w:before="158"/>
        <w:ind w:right="208"/>
        <w:contextualSpacing/>
        <w:jc w:val="both"/>
        <w:rPr>
          <w:rFonts w:ascii="Calibri" w:eastAsiaTheme="minorEastAsia" w:hAnsi="Calibri" w:cs="Calibri"/>
        </w:rPr>
      </w:pPr>
    </w:p>
    <w:p w14:paraId="4E9147F1" w14:textId="77777777" w:rsidR="00D4270E" w:rsidRPr="00FD25F9" w:rsidRDefault="00D4270E" w:rsidP="00D4270E">
      <w:pPr>
        <w:rPr>
          <w:rFonts w:ascii="Calibri" w:eastAsiaTheme="minorEastAsia" w:hAnsi="Calibri" w:cs="Calibri"/>
          <w:b/>
          <w:bCs/>
          <w:color w:val="000000" w:themeColor="text1"/>
        </w:rPr>
      </w:pPr>
      <w:bookmarkStart w:id="20" w:name="_Toc132201350"/>
      <w:bookmarkStart w:id="21" w:name="_Toc135054882"/>
      <w:r w:rsidRPr="00FD25F9">
        <w:rPr>
          <w:rStyle w:val="Heading1Char"/>
          <w:rFonts w:ascii="Calibri" w:eastAsia="Calibri" w:hAnsi="Calibri" w:cs="Calibri"/>
        </w:rPr>
        <w:t>2.  Definition of Disadvantaged Communities</w:t>
      </w:r>
      <w:bookmarkEnd w:id="20"/>
      <w:bookmarkEnd w:id="21"/>
      <w:r w:rsidRPr="00FD25F9">
        <w:rPr>
          <w:rStyle w:val="FootnoteReference"/>
          <w:rFonts w:ascii="Calibri" w:eastAsiaTheme="minorEastAsia" w:hAnsi="Calibri" w:cs="Calibri"/>
          <w:b/>
          <w:bCs/>
          <w:color w:val="000000" w:themeColor="text1"/>
        </w:rPr>
        <w:footnoteReference w:id="3"/>
      </w:r>
      <w:r w:rsidRPr="00FD25F9">
        <w:rPr>
          <w:rFonts w:ascii="Calibri" w:eastAsiaTheme="minorEastAsia" w:hAnsi="Calibri" w:cs="Calibri"/>
          <w:b/>
          <w:bCs/>
          <w:color w:val="000000" w:themeColor="text1"/>
        </w:rPr>
        <w:t xml:space="preserve"> </w:t>
      </w:r>
    </w:p>
    <w:p w14:paraId="3681D08D" w14:textId="77777777" w:rsidR="00D4270E" w:rsidRPr="00FD25F9" w:rsidRDefault="00D4270E" w:rsidP="00D4270E">
      <w:pPr>
        <w:jc w:val="both"/>
        <w:rPr>
          <w:rFonts w:ascii="Calibri" w:eastAsiaTheme="minorEastAsia" w:hAnsi="Calibri" w:cs="Calibri"/>
        </w:rPr>
      </w:pPr>
    </w:p>
    <w:p w14:paraId="00978F5F" w14:textId="77777777" w:rsidR="00E874FA" w:rsidRDefault="00D4270E" w:rsidP="00D4270E">
      <w:pPr>
        <w:jc w:val="both"/>
        <w:rPr>
          <w:rFonts w:ascii="Calibri" w:eastAsiaTheme="minorEastAsia" w:hAnsi="Calibri" w:cs="Calibri"/>
        </w:rPr>
      </w:pPr>
      <w:r w:rsidRPr="00FD25F9">
        <w:rPr>
          <w:rFonts w:ascii="Calibri" w:eastAsiaTheme="minorEastAsia" w:hAnsi="Calibri" w:cs="Calibri"/>
        </w:rPr>
        <w:t xml:space="preserve">National Estuary Program (NEP) expenditures for funds received under </w:t>
      </w:r>
      <w:hyperlink r:id="rId51" w:history="1">
        <w:r w:rsidRPr="00FD25F9">
          <w:rPr>
            <w:rStyle w:val="Hyperlink"/>
            <w:rFonts w:ascii="Calibri" w:eastAsiaTheme="minorEastAsia" w:hAnsi="Calibri" w:cs="Calibri"/>
          </w:rPr>
          <w:t>Bipartisan Infrastructure Law</w:t>
        </w:r>
      </w:hyperlink>
      <w:r w:rsidRPr="00FD25F9">
        <w:rPr>
          <w:rFonts w:ascii="Calibri" w:eastAsiaTheme="minorEastAsia" w:hAnsi="Calibri" w:cs="Calibri"/>
        </w:rPr>
        <w:t xml:space="preserve"> (BIL) are required to support the national goals of the </w:t>
      </w:r>
      <w:hyperlink r:id="rId52" w:history="1">
        <w:r w:rsidRPr="00FD25F9">
          <w:rPr>
            <w:rStyle w:val="Hyperlink"/>
            <w:rFonts w:ascii="Calibri" w:eastAsiaTheme="minorEastAsia" w:hAnsi="Calibri" w:cs="Calibri"/>
          </w:rPr>
          <w:t>Justice40 initiative</w:t>
        </w:r>
      </w:hyperlink>
      <w:r w:rsidRPr="00FD25F9">
        <w:rPr>
          <w:rFonts w:ascii="Calibri" w:eastAsiaTheme="minorEastAsia" w:hAnsi="Calibri" w:cs="Calibri"/>
        </w:rPr>
        <w:t xml:space="preserve">. Each NEP must develop a long-term plan for using the funds to implement their CCMP and include an equity strategy detailing how the NEP will contribute to the national program-wide goal of ensuring that at least 40% of the benefits and </w:t>
      </w:r>
      <w:r w:rsidRPr="00FD25F9">
        <w:rPr>
          <w:rFonts w:ascii="Calibri" w:eastAsiaTheme="minorEastAsia" w:hAnsi="Calibri" w:cs="Calibri"/>
        </w:rPr>
        <w:lastRenderedPageBreak/>
        <w:t>investments from BIL funding flow to disadvantaged communities</w:t>
      </w:r>
      <w:r w:rsidRPr="00FD25F9">
        <w:rPr>
          <w:rStyle w:val="FootnoteReference"/>
          <w:rFonts w:ascii="Calibri" w:eastAsiaTheme="minorEastAsia" w:hAnsi="Calibri" w:cs="Calibri"/>
        </w:rPr>
        <w:footnoteReference w:id="4"/>
      </w:r>
      <w:r w:rsidRPr="00FD25F9">
        <w:rPr>
          <w:rFonts w:ascii="Calibri" w:eastAsiaTheme="minorEastAsia" w:hAnsi="Calibri" w:cs="Calibri"/>
        </w:rPr>
        <w:t>. The strategy will be reviewed prior to awarding FY 2024 – FY 2026 BIL funds and approved by EPA’s Assistant Administrator for Water.  Upon approval, the EPA will waive the NEP non-federal match/cost-share requirements for the FY 2024 – FY 2026 BIL funds. Once approved, the equity strategy will be included in the BIL long-term plan and must be submitted to the EPA no later than June 1, 2023.</w:t>
      </w:r>
    </w:p>
    <w:p w14:paraId="2D2A8F8F" w14:textId="0EBCEB32"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 xml:space="preserve"> </w:t>
      </w:r>
    </w:p>
    <w:p w14:paraId="54D22EB9"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 xml:space="preserve">The EPA suggests that NEPs should use a combination of demographic indicators to determine where disadvantaged communities that benefit from their programs may be located. To meet this requirement, the APNEP will define disadvantaged communities by one or more of the follow criteria: </w:t>
      </w:r>
    </w:p>
    <w:p w14:paraId="1E575DE1" w14:textId="77777777" w:rsidR="00D4270E" w:rsidRPr="00FD25F9" w:rsidRDefault="00D4270E">
      <w:pPr>
        <w:pStyle w:val="BodyText"/>
        <w:widowControl w:val="0"/>
        <w:numPr>
          <w:ilvl w:val="0"/>
          <w:numId w:val="20"/>
        </w:numPr>
        <w:tabs>
          <w:tab w:val="clear" w:pos="360"/>
        </w:tabs>
        <w:autoSpaceDE w:val="0"/>
        <w:autoSpaceDN w:val="0"/>
        <w:rPr>
          <w:rFonts w:ascii="Calibri" w:eastAsiaTheme="minorEastAsia" w:hAnsi="Calibri" w:cs="Calibri"/>
          <w:b w:val="0"/>
          <w:bCs/>
          <w:szCs w:val="24"/>
        </w:rPr>
      </w:pPr>
      <w:r w:rsidRPr="00FD25F9">
        <w:rPr>
          <w:rFonts w:ascii="Calibri" w:hAnsi="Calibri" w:cs="Calibri"/>
          <w:b w:val="0"/>
          <w:bCs/>
          <w:szCs w:val="24"/>
        </w:rPr>
        <w:t xml:space="preserve">an area identified by </w:t>
      </w:r>
      <w:hyperlink r:id="rId53" w:anchor="3/33.47/-97.5">
        <w:r w:rsidRPr="00FD25F9">
          <w:rPr>
            <w:rStyle w:val="Hyperlink"/>
            <w:rFonts w:ascii="Calibri" w:hAnsi="Calibri" w:cs="Calibri"/>
            <w:b w:val="0"/>
            <w:bCs/>
            <w:szCs w:val="24"/>
          </w:rPr>
          <w:t>Justice40 Initiative’s Climate and Economic Justice Screening Tool</w:t>
        </w:r>
      </w:hyperlink>
      <w:r w:rsidRPr="00FD25F9">
        <w:rPr>
          <w:rFonts w:ascii="Calibri" w:hAnsi="Calibri" w:cs="Calibri"/>
          <w:b w:val="0"/>
          <w:bCs/>
          <w:szCs w:val="24"/>
        </w:rPr>
        <w:t xml:space="preserve"> (CEJST); </w:t>
      </w:r>
    </w:p>
    <w:p w14:paraId="15B5C0E7" w14:textId="77777777" w:rsidR="00D4270E" w:rsidRPr="00FD25F9" w:rsidRDefault="00D4270E">
      <w:pPr>
        <w:pStyle w:val="BodyText"/>
        <w:widowControl w:val="0"/>
        <w:numPr>
          <w:ilvl w:val="0"/>
          <w:numId w:val="20"/>
        </w:numPr>
        <w:tabs>
          <w:tab w:val="clear" w:pos="360"/>
        </w:tabs>
        <w:autoSpaceDE w:val="0"/>
        <w:autoSpaceDN w:val="0"/>
        <w:rPr>
          <w:rFonts w:ascii="Calibri" w:eastAsiaTheme="minorEastAsia" w:hAnsi="Calibri" w:cs="Calibri"/>
          <w:b w:val="0"/>
          <w:bCs/>
          <w:szCs w:val="24"/>
        </w:rPr>
      </w:pPr>
      <w:r w:rsidRPr="00FD25F9">
        <w:rPr>
          <w:rFonts w:ascii="Calibri" w:hAnsi="Calibri" w:cs="Calibri"/>
          <w:b w:val="0"/>
          <w:bCs/>
          <w:szCs w:val="24"/>
        </w:rPr>
        <w:t xml:space="preserve">an area identified by EPA Supplemental Demographic Index </w:t>
      </w:r>
      <w:r w:rsidRPr="00FD25F9">
        <w:rPr>
          <w:rFonts w:ascii="Calibri" w:hAnsi="Calibri" w:cs="Calibri"/>
          <w:b w:val="0"/>
          <w:bCs/>
          <w:szCs w:val="24"/>
        </w:rPr>
        <w:footnoteReference w:id="5"/>
      </w:r>
      <w:r w:rsidRPr="00FD25F9">
        <w:rPr>
          <w:rFonts w:ascii="Calibri" w:hAnsi="Calibri" w:cs="Calibri"/>
          <w:b w:val="0"/>
          <w:bCs/>
          <w:szCs w:val="24"/>
        </w:rPr>
        <w:t xml:space="preserve">(Census block groups with an SDI score of 80% in EPA’s </w:t>
      </w:r>
      <w:hyperlink r:id="rId54" w:history="1">
        <w:r w:rsidRPr="00FD25F9">
          <w:rPr>
            <w:rStyle w:val="Hyperlink"/>
            <w:rFonts w:ascii="Calibri" w:hAnsi="Calibri" w:cs="Calibri"/>
            <w:b w:val="0"/>
            <w:bCs/>
            <w:szCs w:val="24"/>
          </w:rPr>
          <w:t>Environmental Justice Screening and Mapping Tool</w:t>
        </w:r>
      </w:hyperlink>
      <w:r w:rsidRPr="00FD25F9">
        <w:rPr>
          <w:rFonts w:ascii="Calibri" w:hAnsi="Calibri" w:cs="Calibri"/>
          <w:b w:val="0"/>
          <w:bCs/>
          <w:szCs w:val="24"/>
        </w:rPr>
        <w:t xml:space="preserve"> (EJScreen); </w:t>
      </w:r>
    </w:p>
    <w:p w14:paraId="7E24A612" w14:textId="77777777" w:rsidR="00D4270E" w:rsidRPr="00FD25F9" w:rsidRDefault="00D4270E">
      <w:pPr>
        <w:pStyle w:val="BodyText"/>
        <w:widowControl w:val="0"/>
        <w:numPr>
          <w:ilvl w:val="0"/>
          <w:numId w:val="20"/>
        </w:numPr>
        <w:tabs>
          <w:tab w:val="clear" w:pos="360"/>
        </w:tabs>
        <w:autoSpaceDE w:val="0"/>
        <w:autoSpaceDN w:val="0"/>
        <w:rPr>
          <w:rFonts w:ascii="Calibri" w:eastAsiaTheme="minorEastAsia" w:hAnsi="Calibri" w:cs="Calibri"/>
          <w:b w:val="0"/>
          <w:bCs/>
          <w:szCs w:val="24"/>
        </w:rPr>
      </w:pPr>
      <w:r w:rsidRPr="00FD25F9">
        <w:rPr>
          <w:rFonts w:ascii="Calibri" w:hAnsi="Calibri" w:cs="Calibri"/>
          <w:b w:val="0"/>
          <w:bCs/>
          <w:szCs w:val="24"/>
        </w:rPr>
        <w:t xml:space="preserve">an area mapped as “Underserved” by the </w:t>
      </w:r>
      <w:hyperlink r:id="rId55">
        <w:r w:rsidRPr="00FD25F9">
          <w:rPr>
            <w:rStyle w:val="Hyperlink"/>
            <w:rFonts w:ascii="Calibri" w:hAnsi="Calibri" w:cs="Calibri"/>
            <w:b w:val="0"/>
            <w:bCs/>
            <w:szCs w:val="24"/>
          </w:rPr>
          <w:t>N.C. Department of Environmental Quality Community Mapping System</w:t>
        </w:r>
      </w:hyperlink>
      <w:r w:rsidRPr="00FD25F9">
        <w:rPr>
          <w:rFonts w:ascii="Calibri" w:hAnsi="Calibri" w:cs="Calibri"/>
          <w:b w:val="0"/>
          <w:bCs/>
          <w:szCs w:val="24"/>
        </w:rPr>
        <w:t xml:space="preserve">; or </w:t>
      </w:r>
    </w:p>
    <w:p w14:paraId="397A754E" w14:textId="77777777" w:rsidR="00D4270E" w:rsidRPr="00FD25F9" w:rsidRDefault="00D4270E">
      <w:pPr>
        <w:pStyle w:val="BodyText"/>
        <w:widowControl w:val="0"/>
        <w:numPr>
          <w:ilvl w:val="0"/>
          <w:numId w:val="20"/>
        </w:numPr>
        <w:tabs>
          <w:tab w:val="clear" w:pos="360"/>
        </w:tabs>
        <w:autoSpaceDE w:val="0"/>
        <w:autoSpaceDN w:val="0"/>
        <w:rPr>
          <w:rFonts w:ascii="Calibri" w:eastAsiaTheme="minorEastAsia" w:hAnsi="Calibri" w:cs="Calibri"/>
          <w:szCs w:val="24"/>
        </w:rPr>
      </w:pPr>
      <w:r w:rsidRPr="00FD25F9">
        <w:rPr>
          <w:rFonts w:ascii="Calibri" w:hAnsi="Calibri" w:cs="Calibri"/>
          <w:b w:val="0"/>
          <w:bCs/>
          <w:szCs w:val="24"/>
        </w:rPr>
        <w:t>any project that is either on the property of a US Department of Education Title 1 School</w:t>
      </w:r>
      <w:r w:rsidRPr="00FD25F9">
        <w:rPr>
          <w:rFonts w:ascii="Calibri" w:hAnsi="Calibri" w:cs="Calibri"/>
          <w:szCs w:val="24"/>
        </w:rPr>
        <w:t xml:space="preserve"> </w:t>
      </w:r>
      <w:r w:rsidRPr="00FD25F9">
        <w:rPr>
          <w:rFonts w:ascii="Calibri" w:hAnsi="Calibri" w:cs="Calibri"/>
          <w:b w:val="0"/>
          <w:bCs/>
          <w:szCs w:val="24"/>
        </w:rPr>
        <w:t>(schools where at least 40% of enrollment is from low-income families) or benefits the</w:t>
      </w:r>
      <w:r w:rsidRPr="00FD25F9">
        <w:rPr>
          <w:rFonts w:ascii="Calibri" w:hAnsi="Calibri" w:cs="Calibri"/>
          <w:szCs w:val="24"/>
        </w:rPr>
        <w:t xml:space="preserve"> </w:t>
      </w:r>
      <w:r w:rsidRPr="00FD25F9">
        <w:rPr>
          <w:rFonts w:ascii="Calibri" w:hAnsi="Calibri" w:cs="Calibri"/>
          <w:b w:val="0"/>
          <w:bCs/>
          <w:szCs w:val="24"/>
        </w:rPr>
        <w:t>surrounding community within 3 miles.</w:t>
      </w:r>
      <w:r w:rsidRPr="00FD25F9">
        <w:rPr>
          <w:rFonts w:ascii="Calibri" w:hAnsi="Calibri" w:cs="Calibri"/>
          <w:szCs w:val="24"/>
        </w:rPr>
        <w:t xml:space="preserve">   </w:t>
      </w:r>
    </w:p>
    <w:p w14:paraId="29F2F1C7" w14:textId="77777777" w:rsidR="00D4270E" w:rsidRPr="00FD25F9" w:rsidRDefault="00D4270E" w:rsidP="00D4270E">
      <w:pPr>
        <w:jc w:val="both"/>
        <w:rPr>
          <w:rFonts w:ascii="Calibri" w:eastAsiaTheme="minorEastAsia" w:hAnsi="Calibri" w:cs="Calibri"/>
        </w:rPr>
      </w:pPr>
    </w:p>
    <w:p w14:paraId="68321ADC"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Due of the nature of many watershed-based investments made by NEPs, meaning many investments and projects may fall nearby but not within populated areas, the EPA has stated that programs may establish appropriate radiuses (e.g., 3-miles) around those projects and overlay them with communities in and surrounding their areas of focus.  Additionally, as many map-based tools based on census tract or block groups do not always capture disadvantaged communities, site specific projects within 3 miles (walking distance) of any of these areas noted in the above criteria are considered as benefitting a disadvantaged community and included in the defining a disadvantaged community.</w:t>
      </w:r>
    </w:p>
    <w:p w14:paraId="653D5345"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For APNEP projects that benefit a town, county, or region-wide disadvantaged population (e.g., a proposal that focuses or benefits disadvantaged populations or local resources), or non-mapped communities (e.g., tribal properties), additional consideration will be given for the APNEP’s activities, projects, grants, engagement efforts, and technical assistance programs upon approval of the APNEP Management Conference, if it can be shown to benefit a disadvantaged community and meet at least one of the following requirements may also be defined as a disadvantaged community:</w:t>
      </w:r>
    </w:p>
    <w:p w14:paraId="7CB066BD" w14:textId="77777777" w:rsidR="00D4270E" w:rsidRPr="00FD25F9" w:rsidRDefault="00D4270E">
      <w:pPr>
        <w:pStyle w:val="ListParagraph"/>
        <w:numPr>
          <w:ilvl w:val="0"/>
          <w:numId w:val="17"/>
        </w:numPr>
        <w:spacing w:after="160"/>
        <w:jc w:val="both"/>
        <w:rPr>
          <w:rFonts w:ascii="Calibri" w:eastAsiaTheme="minorEastAsia" w:hAnsi="Calibri" w:cs="Calibri"/>
        </w:rPr>
      </w:pPr>
      <w:r w:rsidRPr="00FD25F9">
        <w:rPr>
          <w:rFonts w:ascii="Calibri" w:eastAsiaTheme="minorEastAsia" w:hAnsi="Calibri" w:cs="Calibri"/>
        </w:rPr>
        <w:t xml:space="preserve">the area is listed in 2023 North Carolina Department of Commerce </w:t>
      </w:r>
      <w:hyperlink r:id="rId56">
        <w:r w:rsidRPr="00FD25F9">
          <w:rPr>
            <w:rStyle w:val="Hyperlink"/>
            <w:rFonts w:ascii="Calibri" w:eastAsiaTheme="minorEastAsia" w:hAnsi="Calibri" w:cs="Calibri"/>
          </w:rPr>
          <w:t>Development Tier Designation of I or II</w:t>
        </w:r>
      </w:hyperlink>
      <w:r w:rsidRPr="00FD25F9">
        <w:rPr>
          <w:rFonts w:ascii="Calibri" w:eastAsiaTheme="minorEastAsia" w:hAnsi="Calibri" w:cs="Calibri"/>
        </w:rPr>
        <w:t>, or</w:t>
      </w:r>
    </w:p>
    <w:p w14:paraId="16625759" w14:textId="77777777" w:rsidR="00D4270E" w:rsidRPr="00FD25F9" w:rsidRDefault="00D4270E">
      <w:pPr>
        <w:pStyle w:val="ListParagraph"/>
        <w:numPr>
          <w:ilvl w:val="0"/>
          <w:numId w:val="17"/>
        </w:numPr>
        <w:spacing w:after="160"/>
        <w:jc w:val="both"/>
        <w:rPr>
          <w:rFonts w:ascii="Calibri" w:eastAsiaTheme="minorEastAsia" w:hAnsi="Calibri" w:cs="Calibri"/>
        </w:rPr>
      </w:pPr>
      <w:r w:rsidRPr="00FD25F9">
        <w:rPr>
          <w:rFonts w:ascii="Calibri" w:eastAsiaTheme="minorEastAsia" w:hAnsi="Calibri" w:cs="Calibri"/>
        </w:rPr>
        <w:t xml:space="preserve">the area is classified as an economically distressed or transitional county by the </w:t>
      </w:r>
      <w:hyperlink r:id="rId57">
        <w:r w:rsidRPr="00FD25F9">
          <w:rPr>
            <w:rStyle w:val="Hyperlink"/>
            <w:rFonts w:ascii="Calibri" w:eastAsiaTheme="minorEastAsia" w:hAnsi="Calibri" w:cs="Calibri"/>
          </w:rPr>
          <w:t>Southeast Crescent Regional Commission</w:t>
        </w:r>
      </w:hyperlink>
      <w:r w:rsidRPr="00FD25F9">
        <w:rPr>
          <w:rFonts w:ascii="Calibri" w:eastAsiaTheme="minorEastAsia" w:hAnsi="Calibri" w:cs="Calibri"/>
        </w:rPr>
        <w:t>.</w:t>
      </w:r>
    </w:p>
    <w:p w14:paraId="55BDC061" w14:textId="49FAA5D3" w:rsidR="00D4270E" w:rsidRDefault="00D4270E" w:rsidP="00D4270E">
      <w:pPr>
        <w:pStyle w:val="Heading1"/>
        <w:rPr>
          <w:rFonts w:ascii="Calibri" w:eastAsia="Calibri" w:hAnsi="Calibri" w:cs="Calibri"/>
        </w:rPr>
      </w:pPr>
    </w:p>
    <w:p w14:paraId="651BBE31" w14:textId="77777777" w:rsidR="00FD25F9" w:rsidRPr="000574EC" w:rsidRDefault="00FD25F9" w:rsidP="00FD25F9">
      <w:pPr>
        <w:pStyle w:val="Heading1"/>
        <w:rPr>
          <w:rFonts w:ascii="Calibri" w:eastAsia="Calibri" w:hAnsi="Calibri" w:cs="Calibri"/>
          <w:color w:val="000000" w:themeColor="text1"/>
          <w:sz w:val="24"/>
          <w:szCs w:val="24"/>
          <w:highlight w:val="yellow"/>
        </w:rPr>
      </w:pPr>
      <w:bookmarkStart w:id="22" w:name="_Toc132201351"/>
      <w:bookmarkStart w:id="23" w:name="_Toc135054883"/>
      <w:bookmarkStart w:id="24" w:name="_Toc132201352"/>
      <w:r w:rsidRPr="3F7005AE">
        <w:rPr>
          <w:rFonts w:ascii="Calibri" w:eastAsia="Calibri" w:hAnsi="Calibri" w:cs="Calibri"/>
        </w:rPr>
        <w:t>3.  Baseline Analysis of Disadvantaged Communities</w:t>
      </w:r>
      <w:bookmarkEnd w:id="22"/>
      <w:bookmarkEnd w:id="23"/>
      <w:r w:rsidRPr="3F7005AE">
        <w:rPr>
          <w:rFonts w:ascii="Calibri" w:eastAsia="Calibri" w:hAnsi="Calibri" w:cs="Calibri"/>
        </w:rPr>
        <w:t xml:space="preserve">  </w:t>
      </w:r>
    </w:p>
    <w:p w14:paraId="745C51F0" w14:textId="77777777" w:rsidR="00FD25F9" w:rsidRDefault="00FD25F9" w:rsidP="00FD25F9">
      <w:pPr>
        <w:contextualSpacing/>
        <w:jc w:val="both"/>
        <w:rPr>
          <w:rFonts w:eastAsiaTheme="minorEastAsia"/>
          <w:highlight w:val="yellow"/>
        </w:rPr>
      </w:pPr>
    </w:p>
    <w:p w14:paraId="14C052DC" w14:textId="0533B185" w:rsidR="00FD25F9" w:rsidRPr="006F3B47" w:rsidRDefault="00FD25F9" w:rsidP="00FD25F9">
      <w:pPr>
        <w:spacing w:line="257" w:lineRule="auto"/>
        <w:jc w:val="both"/>
        <w:rPr>
          <w:rFonts w:ascii="Calibri" w:eastAsia="Calibri" w:hAnsi="Calibri" w:cs="Calibri"/>
          <w:i/>
          <w:iCs/>
        </w:rPr>
      </w:pPr>
      <w:r w:rsidRPr="006F3B47">
        <w:rPr>
          <w:rFonts w:ascii="Calibri" w:eastAsia="Calibri" w:hAnsi="Calibri" w:cs="Calibri"/>
        </w:rPr>
        <w:t>The</w:t>
      </w:r>
      <w:r w:rsidRPr="006F3B47">
        <w:rPr>
          <w:rFonts w:ascii="Calibri" w:eastAsia="Calibri" w:hAnsi="Calibri" w:cs="Calibri"/>
          <w:b/>
          <w:bCs/>
        </w:rPr>
        <w:t xml:space="preserve"> </w:t>
      </w:r>
      <w:r w:rsidRPr="006F3B47">
        <w:rPr>
          <w:rFonts w:ascii="Calibri" w:eastAsia="Calibri" w:hAnsi="Calibri" w:cs="Calibri"/>
        </w:rPr>
        <w:t xml:space="preserve">EPA has conducted a baseline analysis of investments in disadvantaged communities for all NEPs using existing National Estuaries Program Online Reporting Tool (NEPORT) data. </w:t>
      </w:r>
      <w:r>
        <w:rPr>
          <w:rFonts w:ascii="Calibri" w:eastAsia="Calibri" w:hAnsi="Calibri" w:cs="Calibri"/>
        </w:rPr>
        <w:t xml:space="preserve"> </w:t>
      </w:r>
      <w:r w:rsidRPr="006F3B47">
        <w:rPr>
          <w:rFonts w:ascii="Calibri" w:eastAsia="Calibri" w:hAnsi="Calibri" w:cs="Calibri"/>
        </w:rPr>
        <w:t xml:space="preserve">This analysis uses habitat projects recorded in NEPORT from 2017 to 2021. </w:t>
      </w:r>
      <w:r w:rsidR="006C2FB5">
        <w:rPr>
          <w:rFonts w:ascii="Calibri" w:eastAsia="Calibri" w:hAnsi="Calibri" w:cs="Calibri"/>
        </w:rPr>
        <w:t xml:space="preserve"> </w:t>
      </w:r>
      <w:r w:rsidRPr="006F3B47">
        <w:rPr>
          <w:rFonts w:ascii="Calibri" w:eastAsia="Calibri" w:hAnsi="Calibri" w:cs="Calibri"/>
        </w:rPr>
        <w:t xml:space="preserve">NEPORT habitat projects are displayed through </w:t>
      </w:r>
      <w:hyperlink r:id="rId58">
        <w:r w:rsidRPr="006F3B47">
          <w:rPr>
            <w:rStyle w:val="Hyperlink"/>
            <w:rFonts w:ascii="Calibri" w:eastAsia="Calibri" w:hAnsi="Calibri" w:cs="Calibri"/>
          </w:rPr>
          <w:t>NEPmap</w:t>
        </w:r>
      </w:hyperlink>
      <w:r w:rsidRPr="006F3B47">
        <w:rPr>
          <w:rFonts w:ascii="Calibri" w:eastAsia="Calibri" w:hAnsi="Calibri" w:cs="Calibri"/>
        </w:rPr>
        <w:t xml:space="preserve"> which, for the purposes of this baseline analysis, is overlayed with the </w:t>
      </w:r>
      <w:hyperlink r:id="rId59">
        <w:r w:rsidRPr="006F3B47">
          <w:rPr>
            <w:rStyle w:val="Hyperlink"/>
            <w:rFonts w:ascii="Calibri" w:eastAsia="Calibri" w:hAnsi="Calibri" w:cs="Calibri"/>
          </w:rPr>
          <w:t>EJScreen</w:t>
        </w:r>
      </w:hyperlink>
      <w:r w:rsidRPr="006F3B47">
        <w:rPr>
          <w:rFonts w:ascii="Calibri" w:eastAsia="Calibri" w:hAnsi="Calibri" w:cs="Calibri"/>
        </w:rPr>
        <w:t xml:space="preserve"> Supplemental Demographic Index layer</w:t>
      </w:r>
      <w:r w:rsidR="006C2FB5">
        <w:rPr>
          <w:rFonts w:ascii="Calibri" w:eastAsia="Calibri" w:hAnsi="Calibri" w:cs="Calibri"/>
        </w:rPr>
        <w:t xml:space="preserve"> which </w:t>
      </w:r>
      <w:r w:rsidRPr="006F3B47">
        <w:rPr>
          <w:rFonts w:ascii="Calibri" w:eastAsia="Calibri" w:hAnsi="Calibri" w:cs="Calibri"/>
        </w:rPr>
        <w:t xml:space="preserve">is consistent with EPA’s definition of disadvantaged communities as it is written in the NEP BIL Implementation Memo (2 July 2022). The five-factor Supplemental Demographic Index that combines these factors includes: </w:t>
      </w:r>
    </w:p>
    <w:p w14:paraId="31378057" w14:textId="77777777" w:rsidR="00FD25F9" w:rsidRPr="006F3B47" w:rsidRDefault="00FD25F9">
      <w:pPr>
        <w:pStyle w:val="ListParagraph"/>
        <w:numPr>
          <w:ilvl w:val="0"/>
          <w:numId w:val="16"/>
        </w:numPr>
        <w:jc w:val="both"/>
        <w:rPr>
          <w:rFonts w:ascii="Calibri" w:eastAsia="Calibri" w:hAnsi="Calibri" w:cs="Calibri"/>
          <w:i/>
          <w:iCs/>
        </w:rPr>
      </w:pPr>
      <w:r w:rsidRPr="006F3B47">
        <w:rPr>
          <w:rFonts w:ascii="Calibri" w:eastAsia="Calibri" w:hAnsi="Calibri" w:cs="Calibri"/>
          <w:i/>
          <w:iCs/>
        </w:rPr>
        <w:t>Percent low-income;</w:t>
      </w:r>
    </w:p>
    <w:p w14:paraId="394348D8" w14:textId="77777777" w:rsidR="00FD25F9" w:rsidRPr="006F3B47" w:rsidRDefault="00FD25F9">
      <w:pPr>
        <w:pStyle w:val="ListParagraph"/>
        <w:numPr>
          <w:ilvl w:val="0"/>
          <w:numId w:val="16"/>
        </w:numPr>
        <w:jc w:val="both"/>
        <w:rPr>
          <w:rFonts w:ascii="Calibri" w:eastAsia="Calibri" w:hAnsi="Calibri" w:cs="Calibri"/>
          <w:i/>
          <w:iCs/>
        </w:rPr>
      </w:pPr>
      <w:r w:rsidRPr="006F3B47">
        <w:rPr>
          <w:rFonts w:ascii="Calibri" w:eastAsia="Calibri" w:hAnsi="Calibri" w:cs="Calibri"/>
          <w:i/>
          <w:iCs/>
        </w:rPr>
        <w:t>Percent linguistically isolated;</w:t>
      </w:r>
    </w:p>
    <w:p w14:paraId="654E6BFF" w14:textId="77777777" w:rsidR="00FD25F9" w:rsidRPr="006F3B47" w:rsidRDefault="00FD25F9">
      <w:pPr>
        <w:pStyle w:val="ListParagraph"/>
        <w:numPr>
          <w:ilvl w:val="0"/>
          <w:numId w:val="16"/>
        </w:numPr>
        <w:jc w:val="both"/>
        <w:rPr>
          <w:rFonts w:ascii="Calibri" w:eastAsia="Calibri" w:hAnsi="Calibri" w:cs="Calibri"/>
          <w:i/>
          <w:iCs/>
        </w:rPr>
      </w:pPr>
      <w:r w:rsidRPr="006F3B47">
        <w:rPr>
          <w:rFonts w:ascii="Calibri" w:eastAsia="Calibri" w:hAnsi="Calibri" w:cs="Calibri"/>
          <w:i/>
          <w:iCs/>
        </w:rPr>
        <w:t>Percent less than high school education;</w:t>
      </w:r>
    </w:p>
    <w:p w14:paraId="0C91F433" w14:textId="77777777" w:rsidR="00FD25F9" w:rsidRPr="006F3B47" w:rsidRDefault="00FD25F9">
      <w:pPr>
        <w:pStyle w:val="ListParagraph"/>
        <w:numPr>
          <w:ilvl w:val="0"/>
          <w:numId w:val="16"/>
        </w:numPr>
        <w:jc w:val="both"/>
        <w:rPr>
          <w:rFonts w:ascii="Calibri" w:eastAsia="Calibri" w:hAnsi="Calibri" w:cs="Calibri"/>
          <w:i/>
          <w:iCs/>
        </w:rPr>
      </w:pPr>
      <w:r w:rsidRPr="006F3B47">
        <w:rPr>
          <w:rFonts w:ascii="Calibri" w:eastAsia="Calibri" w:hAnsi="Calibri" w:cs="Calibri"/>
          <w:i/>
          <w:iCs/>
        </w:rPr>
        <w:t>Percent unemployed; and</w:t>
      </w:r>
    </w:p>
    <w:p w14:paraId="565204D8" w14:textId="77777777" w:rsidR="00FD25F9" w:rsidRPr="006F3B47" w:rsidRDefault="00FD25F9">
      <w:pPr>
        <w:pStyle w:val="ListParagraph"/>
        <w:numPr>
          <w:ilvl w:val="0"/>
          <w:numId w:val="16"/>
        </w:numPr>
        <w:jc w:val="both"/>
        <w:rPr>
          <w:rFonts w:ascii="Calibri" w:eastAsia="Calibri" w:hAnsi="Calibri" w:cs="Calibri"/>
          <w:i/>
          <w:iCs/>
        </w:rPr>
      </w:pPr>
      <w:r w:rsidRPr="006F3B47">
        <w:rPr>
          <w:rFonts w:ascii="Calibri" w:eastAsia="Calibri" w:hAnsi="Calibri" w:cs="Calibri"/>
          <w:i/>
          <w:iCs/>
        </w:rPr>
        <w:t>Low life expectancy.</w:t>
      </w:r>
    </w:p>
    <w:p w14:paraId="2390B4C7" w14:textId="77777777" w:rsidR="00FD25F9" w:rsidRPr="006F3B47" w:rsidRDefault="00FD25F9" w:rsidP="00FD25F9">
      <w:pPr>
        <w:jc w:val="both"/>
        <w:rPr>
          <w:rFonts w:ascii="Calibri" w:eastAsia="Calibri" w:hAnsi="Calibri" w:cs="Calibri"/>
          <w:i/>
          <w:iCs/>
        </w:rPr>
      </w:pPr>
    </w:p>
    <w:p w14:paraId="0173F5C3" w14:textId="77777777" w:rsidR="00FD25F9" w:rsidRPr="006F3B47" w:rsidRDefault="00FD25F9" w:rsidP="00FD25F9">
      <w:pPr>
        <w:jc w:val="both"/>
        <w:rPr>
          <w:rFonts w:ascii="Calibri" w:eastAsia="Calibri" w:hAnsi="Calibri" w:cs="Calibri"/>
        </w:rPr>
      </w:pPr>
      <w:r w:rsidRPr="006F3B47">
        <w:rPr>
          <w:rFonts w:ascii="Calibri" w:eastAsia="Calibri" w:hAnsi="Calibri" w:cs="Calibri"/>
        </w:rPr>
        <w:t xml:space="preserve">These demographic indicators can be used to highlight areas where vulnerable populations may be disproportionately impacted. Maps generated in </w:t>
      </w:r>
      <w:hyperlink r:id="rId60">
        <w:r w:rsidRPr="006F3B47">
          <w:rPr>
            <w:rStyle w:val="Hyperlink"/>
            <w:rFonts w:ascii="Calibri" w:eastAsia="Calibri" w:hAnsi="Calibri" w:cs="Calibri"/>
          </w:rPr>
          <w:t>EJScreen</w:t>
        </w:r>
      </w:hyperlink>
      <w:r w:rsidRPr="006F3B47">
        <w:rPr>
          <w:rFonts w:ascii="Calibri" w:eastAsia="Calibri" w:hAnsi="Calibri" w:cs="Calibri"/>
        </w:rPr>
        <w:t xml:space="preserve"> highlight census block groups above the 80th, 90th, and 95th percentiles when compared to the nation, calculated as the average of these demographic indicators. If the Supplemental Demographic Index percentile in a census block group exceeds 80%, it will be identified as a disadvantaged community for the purposes of establishing baselines in each NEP’s equity strategy, and for tracking Justice40 investments and benefits.</w:t>
      </w:r>
    </w:p>
    <w:p w14:paraId="58A7E78C" w14:textId="77777777" w:rsidR="00FD25F9" w:rsidRPr="006F3B47" w:rsidRDefault="00FD25F9" w:rsidP="00FD25F9">
      <w:pPr>
        <w:jc w:val="both"/>
        <w:rPr>
          <w:rFonts w:ascii="Calibri" w:eastAsia="Calibri" w:hAnsi="Calibri" w:cs="Calibri"/>
        </w:rPr>
      </w:pPr>
    </w:p>
    <w:p w14:paraId="3C6AB80F" w14:textId="77777777" w:rsidR="00FD25F9" w:rsidRPr="006F3B47" w:rsidRDefault="00FD25F9" w:rsidP="00FD25F9">
      <w:pPr>
        <w:spacing w:line="257" w:lineRule="auto"/>
        <w:jc w:val="both"/>
        <w:rPr>
          <w:rFonts w:ascii="Calibri" w:eastAsia="Calibri" w:hAnsi="Calibri" w:cs="Calibri"/>
        </w:rPr>
      </w:pPr>
      <w:r w:rsidRPr="006F3B47">
        <w:rPr>
          <w:rFonts w:ascii="Calibri" w:eastAsia="Calibri" w:hAnsi="Calibri" w:cs="Calibri"/>
        </w:rPr>
        <w:t xml:space="preserve">Combining </w:t>
      </w:r>
      <w:hyperlink r:id="rId61">
        <w:r w:rsidRPr="006F3B47">
          <w:rPr>
            <w:rStyle w:val="Hyperlink"/>
            <w:rFonts w:ascii="Calibri" w:eastAsia="Calibri" w:hAnsi="Calibri" w:cs="Calibri"/>
          </w:rPr>
          <w:t>NEPmap</w:t>
        </w:r>
      </w:hyperlink>
      <w:r w:rsidRPr="006F3B47">
        <w:rPr>
          <w:rFonts w:ascii="Calibri" w:eastAsia="Calibri" w:hAnsi="Calibri" w:cs="Calibri"/>
        </w:rPr>
        <w:t xml:space="preserve"> with the </w:t>
      </w:r>
      <w:hyperlink r:id="rId62">
        <w:r w:rsidRPr="006F3B47">
          <w:rPr>
            <w:rStyle w:val="Hyperlink"/>
            <w:rFonts w:ascii="Calibri" w:eastAsia="Calibri" w:hAnsi="Calibri" w:cs="Calibri"/>
          </w:rPr>
          <w:t>EJScreen</w:t>
        </w:r>
      </w:hyperlink>
      <w:r w:rsidRPr="006F3B47">
        <w:rPr>
          <w:rFonts w:ascii="Calibri" w:eastAsia="Calibri" w:hAnsi="Calibri" w:cs="Calibri"/>
        </w:rPr>
        <w:t xml:space="preserve"> Supplemental Demographic Index layer results in a visualization of the habitat projects located in disadvantaged communities. EPA analyzed reported information from 2017-2021 on these selected projects to calculate the:</w:t>
      </w:r>
    </w:p>
    <w:p w14:paraId="6523E05A" w14:textId="77777777" w:rsidR="00FD25F9" w:rsidRPr="006F3B47" w:rsidRDefault="00FD25F9">
      <w:pPr>
        <w:pStyle w:val="ListParagraph"/>
        <w:numPr>
          <w:ilvl w:val="1"/>
          <w:numId w:val="16"/>
        </w:numPr>
        <w:jc w:val="both"/>
        <w:rPr>
          <w:rFonts w:ascii="Calibri" w:eastAsia="Calibri" w:hAnsi="Calibri" w:cs="Calibri"/>
        </w:rPr>
      </w:pPr>
      <w:r w:rsidRPr="006F3B47">
        <w:rPr>
          <w:rFonts w:ascii="Calibri" w:eastAsia="Calibri" w:hAnsi="Calibri" w:cs="Calibri"/>
        </w:rPr>
        <w:t>Percent and number of NEP habitat projects located in disadvantaged communities,</w:t>
      </w:r>
    </w:p>
    <w:p w14:paraId="2C62D2C9" w14:textId="77777777" w:rsidR="00FD25F9" w:rsidRPr="006F3B47" w:rsidRDefault="00FD25F9">
      <w:pPr>
        <w:pStyle w:val="ListParagraph"/>
        <w:numPr>
          <w:ilvl w:val="1"/>
          <w:numId w:val="16"/>
        </w:numPr>
        <w:spacing w:line="257" w:lineRule="auto"/>
        <w:jc w:val="both"/>
        <w:rPr>
          <w:rFonts w:ascii="Calibri" w:eastAsia="Calibri" w:hAnsi="Calibri" w:cs="Calibri"/>
        </w:rPr>
      </w:pPr>
      <w:r w:rsidRPr="006F3B47">
        <w:rPr>
          <w:rFonts w:ascii="Calibri" w:eastAsia="Calibri" w:hAnsi="Calibri" w:cs="Calibri"/>
        </w:rPr>
        <w:t>Percent and amount of CWA Section 320 funds invested from habitat projects in disadvantaged communities, and</w:t>
      </w:r>
    </w:p>
    <w:p w14:paraId="663D26AF" w14:textId="77777777" w:rsidR="00FD25F9" w:rsidRDefault="00FD25F9">
      <w:pPr>
        <w:pStyle w:val="ListParagraph"/>
        <w:numPr>
          <w:ilvl w:val="1"/>
          <w:numId w:val="16"/>
        </w:numPr>
        <w:spacing w:line="257" w:lineRule="auto"/>
        <w:jc w:val="both"/>
        <w:rPr>
          <w:rFonts w:ascii="Calibri" w:eastAsia="Calibri" w:hAnsi="Calibri" w:cs="Calibri"/>
        </w:rPr>
      </w:pPr>
      <w:r w:rsidRPr="006F3B47">
        <w:rPr>
          <w:rFonts w:ascii="Calibri" w:eastAsia="Calibri" w:hAnsi="Calibri" w:cs="Calibri"/>
        </w:rPr>
        <w:t>Percent and total project costs invested from habitat projects in disadvantaged communities.</w:t>
      </w:r>
    </w:p>
    <w:p w14:paraId="3B321E98" w14:textId="77777777" w:rsidR="00E46785" w:rsidRPr="006F3B47" w:rsidRDefault="00E46785" w:rsidP="00E46785">
      <w:pPr>
        <w:pStyle w:val="ListParagraph"/>
        <w:spacing w:line="257" w:lineRule="auto"/>
        <w:ind w:left="1440"/>
        <w:jc w:val="both"/>
        <w:rPr>
          <w:rFonts w:ascii="Calibri" w:eastAsia="Calibri" w:hAnsi="Calibri" w:cs="Calibri"/>
        </w:rPr>
      </w:pPr>
    </w:p>
    <w:p w14:paraId="5301F438" w14:textId="77777777" w:rsidR="00FD25F9" w:rsidRPr="006F3B47" w:rsidRDefault="00FD25F9" w:rsidP="00FD25F9">
      <w:pPr>
        <w:spacing w:line="257" w:lineRule="auto"/>
        <w:jc w:val="both"/>
        <w:rPr>
          <w:rFonts w:ascii="Calibri" w:eastAsia="Calibri" w:hAnsi="Calibri" w:cs="Calibri"/>
        </w:rPr>
      </w:pPr>
      <w:r w:rsidRPr="006F3B47">
        <w:rPr>
          <w:rFonts w:ascii="Calibri" w:eastAsia="Calibri" w:hAnsi="Calibri" w:cs="Calibri"/>
        </w:rPr>
        <w:t>EPA is aware that calculating a baseline using only NEPORT habitat projects results in an undercount of the investments NEPs have made in disadvantaged communities. NEPORT was not developed with the intention of tracking or analyzing work done in disadvantaged communities and NEPs have been making progress incorporating equity more thoroughly into their programs for several years. However, this is the only consistent data collected from all 28 NEPs and the only location data that EPA has for an overlay on a map with disadvantaged communities to approximate a baseline.</w:t>
      </w:r>
    </w:p>
    <w:p w14:paraId="0D02F0B9" w14:textId="77777777" w:rsidR="00FD25F9" w:rsidRPr="006F3B47" w:rsidRDefault="00FD25F9" w:rsidP="00FD25F9">
      <w:pPr>
        <w:spacing w:line="257" w:lineRule="auto"/>
        <w:jc w:val="both"/>
        <w:rPr>
          <w:rFonts w:ascii="Calibri" w:eastAsia="Calibri" w:hAnsi="Calibri" w:cs="Calibri"/>
        </w:rPr>
      </w:pPr>
    </w:p>
    <w:p w14:paraId="44D99DA8" w14:textId="77777777" w:rsidR="00FD25F9" w:rsidRPr="006F3B47" w:rsidRDefault="00FD25F9" w:rsidP="00FD25F9">
      <w:pPr>
        <w:spacing w:line="257" w:lineRule="auto"/>
        <w:jc w:val="both"/>
        <w:rPr>
          <w:rFonts w:ascii="Calibri" w:eastAsia="Calibri" w:hAnsi="Calibri" w:cs="Calibri"/>
        </w:rPr>
      </w:pPr>
      <w:r w:rsidRPr="006F3B47">
        <w:rPr>
          <w:rFonts w:ascii="Calibri" w:eastAsia="Calibri" w:hAnsi="Calibri" w:cs="Calibri"/>
        </w:rPr>
        <w:t xml:space="preserve">The NEP BIL funds are covered under the Justice40 Initiative, and the national program has a target goal of ensuring that at least 40% of the investments and benefits from the BIL flow to disadvantaged </w:t>
      </w:r>
      <w:r w:rsidRPr="006F3B47">
        <w:rPr>
          <w:rFonts w:ascii="Calibri" w:eastAsia="Calibri" w:hAnsi="Calibri" w:cs="Calibri"/>
        </w:rPr>
        <w:lastRenderedPageBreak/>
        <w:t>communitie</w:t>
      </w:r>
      <w:r>
        <w:rPr>
          <w:rFonts w:ascii="Calibri" w:eastAsia="Calibri" w:hAnsi="Calibri" w:cs="Calibri"/>
        </w:rPr>
        <w:t>s.</w:t>
      </w:r>
      <w:r>
        <w:rPr>
          <w:rStyle w:val="FootnoteReference"/>
          <w:rFonts w:ascii="Calibri" w:eastAsia="Calibri" w:hAnsi="Calibri" w:cs="Calibri"/>
        </w:rPr>
        <w:footnoteReference w:id="6"/>
      </w:r>
      <w:r w:rsidRPr="006F3B47">
        <w:rPr>
          <w:rFonts w:ascii="Calibri" w:eastAsia="Calibri" w:hAnsi="Calibri" w:cs="Calibri"/>
        </w:rPr>
        <w:t xml:space="preserve"> The purpose of the baseline is to determine the number and percent of recent pre-BIL funds or projects that benefit disadvantaged communities for comparison with the investments and benefits that flow to disadvantaged communities with the influx of NEP BIL funds. Prior to BIL, the NEP was not a covered program under Justice40</w:t>
      </w:r>
      <w:r>
        <w:rPr>
          <w:rFonts w:ascii="Calibri" w:eastAsia="Calibri" w:hAnsi="Calibri" w:cs="Calibri"/>
        </w:rPr>
        <w:t>.</w:t>
      </w:r>
      <w:r>
        <w:rPr>
          <w:rStyle w:val="FootnoteReference"/>
          <w:rFonts w:ascii="Calibri" w:eastAsia="Calibri" w:hAnsi="Calibri" w:cs="Calibri"/>
        </w:rPr>
        <w:footnoteReference w:id="7"/>
      </w:r>
      <w:r>
        <w:rPr>
          <w:rFonts w:ascii="Calibri" w:eastAsia="Calibri" w:hAnsi="Calibri" w:cs="Calibri"/>
        </w:rPr>
        <w:t xml:space="preserve"> </w:t>
      </w:r>
      <w:r w:rsidRPr="006F3B47">
        <w:rPr>
          <w:rFonts w:ascii="Calibri" w:eastAsia="Calibri" w:hAnsi="Calibri" w:cs="Calibri"/>
        </w:rPr>
        <w:t xml:space="preserve"> Therefore, there is no expectation for NEPs to meet a certain number or percentage of pre-BIL investments in disadvantaged communities for the baseline.</w:t>
      </w:r>
    </w:p>
    <w:p w14:paraId="6B821590" w14:textId="77777777" w:rsidR="00FD25F9" w:rsidRPr="006F3B47" w:rsidRDefault="00FD25F9" w:rsidP="00FD25F9">
      <w:pPr>
        <w:spacing w:line="257" w:lineRule="auto"/>
        <w:jc w:val="both"/>
        <w:rPr>
          <w:rFonts w:ascii="Calibri" w:eastAsia="Calibri" w:hAnsi="Calibri" w:cs="Calibri"/>
        </w:rPr>
      </w:pPr>
    </w:p>
    <w:p w14:paraId="788225DA" w14:textId="77777777" w:rsidR="00FD25F9" w:rsidRPr="00D8782B" w:rsidRDefault="00FD25F9" w:rsidP="00FD25F9">
      <w:pPr>
        <w:jc w:val="both"/>
        <w:rPr>
          <w:rFonts w:ascii="Calibri" w:hAnsi="Calibri" w:cs="Calibri"/>
          <w:color w:val="000000"/>
        </w:rPr>
      </w:pPr>
      <w:r w:rsidRPr="006F3B47">
        <w:rPr>
          <w:rFonts w:ascii="Calibri" w:eastAsia="Calibri" w:hAnsi="Calibri" w:cs="Calibri"/>
          <w:b/>
          <w:bCs/>
        </w:rPr>
        <w:t>EPA HQ Baseline National Summary (2017-2021) Results:</w:t>
      </w:r>
      <w:r>
        <w:rPr>
          <w:rFonts w:ascii="Calibri" w:eastAsia="Calibri" w:hAnsi="Calibri" w:cs="Calibri"/>
          <w:b/>
          <w:bCs/>
        </w:rPr>
        <w:t xml:space="preserve">  </w:t>
      </w:r>
      <w:r w:rsidRPr="00D8782B">
        <w:rPr>
          <w:rFonts w:ascii="Calibri" w:hAnsi="Calibri" w:cs="Calibri"/>
          <w:b/>
          <w:bCs/>
          <w:color w:val="000000"/>
        </w:rPr>
        <w:t>Albemarle-Pamlico National Estuary Partnership</w:t>
      </w:r>
    </w:p>
    <w:tbl>
      <w:tblPr>
        <w:tblW w:w="95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20"/>
        <w:gridCol w:w="1080"/>
        <w:gridCol w:w="720"/>
        <w:gridCol w:w="810"/>
        <w:gridCol w:w="1080"/>
        <w:gridCol w:w="900"/>
        <w:gridCol w:w="949"/>
        <w:gridCol w:w="940"/>
        <w:gridCol w:w="1261"/>
        <w:gridCol w:w="1170"/>
      </w:tblGrid>
      <w:tr w:rsidR="00FD25F9" w:rsidRPr="00D8782B" w14:paraId="6013F69B" w14:textId="77777777" w:rsidTr="00BE3013">
        <w:trPr>
          <w:trHeight w:val="1168"/>
        </w:trPr>
        <w:tc>
          <w:tcPr>
            <w:tcW w:w="620" w:type="dxa"/>
            <w:tcMar>
              <w:top w:w="0" w:type="dxa"/>
              <w:left w:w="108" w:type="dxa"/>
              <w:bottom w:w="0" w:type="dxa"/>
              <w:right w:w="108" w:type="dxa"/>
            </w:tcMar>
            <w:vAlign w:val="center"/>
            <w:hideMark/>
          </w:tcPr>
          <w:p w14:paraId="33F315CE"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Year</w:t>
            </w:r>
          </w:p>
        </w:tc>
        <w:tc>
          <w:tcPr>
            <w:tcW w:w="1080" w:type="dxa"/>
            <w:tcMar>
              <w:top w:w="0" w:type="dxa"/>
              <w:left w:w="108" w:type="dxa"/>
              <w:bottom w:w="0" w:type="dxa"/>
              <w:right w:w="108" w:type="dxa"/>
            </w:tcMar>
            <w:vAlign w:val="center"/>
            <w:hideMark/>
          </w:tcPr>
          <w:p w14:paraId="0F98522F"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 xml:space="preserve"># of Habitat Projects in </w:t>
            </w:r>
            <w:r>
              <w:rPr>
                <w:rFonts w:ascii="Calibri" w:hAnsi="Calibri" w:cs="Calibri"/>
                <w:b/>
                <w:bCs/>
                <w:color w:val="000000"/>
                <w:sz w:val="14"/>
                <w:szCs w:val="14"/>
              </w:rPr>
              <w:t>DCs</w:t>
            </w:r>
          </w:p>
        </w:tc>
        <w:tc>
          <w:tcPr>
            <w:tcW w:w="720" w:type="dxa"/>
            <w:tcMar>
              <w:top w:w="0" w:type="dxa"/>
              <w:left w:w="108" w:type="dxa"/>
              <w:bottom w:w="0" w:type="dxa"/>
              <w:right w:w="108" w:type="dxa"/>
            </w:tcMar>
            <w:vAlign w:val="center"/>
            <w:hideMark/>
          </w:tcPr>
          <w:p w14:paraId="6195A073"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Total Habitat Projects</w:t>
            </w:r>
          </w:p>
        </w:tc>
        <w:tc>
          <w:tcPr>
            <w:tcW w:w="810" w:type="dxa"/>
            <w:tcMar>
              <w:top w:w="0" w:type="dxa"/>
              <w:left w:w="108" w:type="dxa"/>
              <w:bottom w:w="0" w:type="dxa"/>
              <w:right w:w="108" w:type="dxa"/>
            </w:tcMar>
            <w:vAlign w:val="center"/>
            <w:hideMark/>
          </w:tcPr>
          <w:p w14:paraId="443951A4"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 xml:space="preserve">% of Habitat Projects in </w:t>
            </w:r>
            <w:r>
              <w:rPr>
                <w:rFonts w:ascii="Calibri" w:hAnsi="Calibri" w:cs="Calibri"/>
                <w:b/>
                <w:bCs/>
                <w:color w:val="000000"/>
                <w:sz w:val="14"/>
                <w:szCs w:val="14"/>
              </w:rPr>
              <w:t>DCs</w:t>
            </w:r>
          </w:p>
        </w:tc>
        <w:tc>
          <w:tcPr>
            <w:tcW w:w="1080" w:type="dxa"/>
            <w:tcMar>
              <w:top w:w="0" w:type="dxa"/>
              <w:left w:w="108" w:type="dxa"/>
              <w:bottom w:w="0" w:type="dxa"/>
              <w:right w:w="108" w:type="dxa"/>
            </w:tcMar>
            <w:vAlign w:val="center"/>
            <w:hideMark/>
          </w:tcPr>
          <w:p w14:paraId="65FDCFB3"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 xml:space="preserve">Section 320 Funds Invested in </w:t>
            </w:r>
            <w:r>
              <w:rPr>
                <w:rFonts w:ascii="Calibri" w:hAnsi="Calibri" w:cs="Calibri"/>
                <w:b/>
                <w:bCs/>
                <w:color w:val="000000"/>
                <w:sz w:val="14"/>
                <w:szCs w:val="14"/>
              </w:rPr>
              <w:t>DCs</w:t>
            </w:r>
            <w:r w:rsidRPr="00D8782B">
              <w:rPr>
                <w:rFonts w:ascii="Calibri" w:hAnsi="Calibri" w:cs="Calibri"/>
                <w:b/>
                <w:bCs/>
                <w:color w:val="000000"/>
                <w:sz w:val="14"/>
                <w:szCs w:val="14"/>
              </w:rPr>
              <w:t xml:space="preserve"> through Habitat Projects ($</w:t>
            </w:r>
            <w:r>
              <w:rPr>
                <w:rFonts w:ascii="Calibri" w:hAnsi="Calibri" w:cs="Calibri"/>
                <w:b/>
                <w:bCs/>
                <w:color w:val="000000"/>
                <w:sz w:val="14"/>
                <w:szCs w:val="14"/>
              </w:rPr>
              <w:t>)</w:t>
            </w:r>
          </w:p>
        </w:tc>
        <w:tc>
          <w:tcPr>
            <w:tcW w:w="900" w:type="dxa"/>
            <w:tcMar>
              <w:top w:w="0" w:type="dxa"/>
              <w:left w:w="108" w:type="dxa"/>
              <w:bottom w:w="0" w:type="dxa"/>
              <w:right w:w="108" w:type="dxa"/>
            </w:tcMar>
            <w:vAlign w:val="center"/>
            <w:hideMark/>
          </w:tcPr>
          <w:p w14:paraId="5515FF09"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Total Section 320 Funds Used in Habitat Projects ($)</w:t>
            </w:r>
          </w:p>
        </w:tc>
        <w:tc>
          <w:tcPr>
            <w:tcW w:w="949" w:type="dxa"/>
            <w:tcMar>
              <w:top w:w="0" w:type="dxa"/>
              <w:left w:w="108" w:type="dxa"/>
              <w:bottom w:w="0" w:type="dxa"/>
              <w:right w:w="108" w:type="dxa"/>
            </w:tcMar>
            <w:vAlign w:val="center"/>
            <w:hideMark/>
          </w:tcPr>
          <w:p w14:paraId="47E5E385"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 xml:space="preserve">% of Section 320 Funds Invested in </w:t>
            </w:r>
            <w:r>
              <w:rPr>
                <w:rFonts w:ascii="Calibri" w:hAnsi="Calibri" w:cs="Calibri"/>
                <w:b/>
                <w:bCs/>
                <w:color w:val="000000"/>
                <w:sz w:val="14"/>
                <w:szCs w:val="14"/>
              </w:rPr>
              <w:t>DCs</w:t>
            </w:r>
            <w:r w:rsidRPr="00D8782B">
              <w:rPr>
                <w:rFonts w:ascii="Calibri" w:hAnsi="Calibri" w:cs="Calibri"/>
                <w:b/>
                <w:bCs/>
                <w:color w:val="000000"/>
                <w:sz w:val="14"/>
                <w:szCs w:val="14"/>
              </w:rPr>
              <w:t xml:space="preserve"> through Habitat Projects</w:t>
            </w:r>
          </w:p>
        </w:tc>
        <w:tc>
          <w:tcPr>
            <w:tcW w:w="940" w:type="dxa"/>
            <w:tcMar>
              <w:top w:w="0" w:type="dxa"/>
              <w:left w:w="108" w:type="dxa"/>
              <w:bottom w:w="0" w:type="dxa"/>
              <w:right w:w="108" w:type="dxa"/>
            </w:tcMar>
            <w:vAlign w:val="center"/>
            <w:hideMark/>
          </w:tcPr>
          <w:p w14:paraId="59564AB1"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 xml:space="preserve">Habitat Project Costs Invested in </w:t>
            </w:r>
            <w:r>
              <w:rPr>
                <w:rFonts w:ascii="Calibri" w:hAnsi="Calibri" w:cs="Calibri"/>
                <w:b/>
                <w:bCs/>
                <w:color w:val="000000"/>
                <w:sz w:val="14"/>
                <w:szCs w:val="14"/>
              </w:rPr>
              <w:t>DCs</w:t>
            </w:r>
            <w:r w:rsidRPr="00D8782B">
              <w:rPr>
                <w:rFonts w:ascii="Calibri" w:hAnsi="Calibri" w:cs="Calibri"/>
                <w:b/>
                <w:bCs/>
                <w:color w:val="000000"/>
                <w:sz w:val="14"/>
                <w:szCs w:val="14"/>
              </w:rPr>
              <w:t xml:space="preserve"> ($)</w:t>
            </w:r>
          </w:p>
        </w:tc>
        <w:tc>
          <w:tcPr>
            <w:tcW w:w="1261" w:type="dxa"/>
            <w:tcMar>
              <w:top w:w="0" w:type="dxa"/>
              <w:left w:w="108" w:type="dxa"/>
              <w:bottom w:w="0" w:type="dxa"/>
              <w:right w:w="108" w:type="dxa"/>
            </w:tcMar>
            <w:vAlign w:val="center"/>
            <w:hideMark/>
          </w:tcPr>
          <w:p w14:paraId="5E7C5F49"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Total Habitat Project Costs ($)</w:t>
            </w:r>
          </w:p>
        </w:tc>
        <w:tc>
          <w:tcPr>
            <w:tcW w:w="1170" w:type="dxa"/>
            <w:tcMar>
              <w:top w:w="0" w:type="dxa"/>
              <w:left w:w="108" w:type="dxa"/>
              <w:bottom w:w="0" w:type="dxa"/>
              <w:right w:w="108" w:type="dxa"/>
            </w:tcMar>
            <w:vAlign w:val="center"/>
            <w:hideMark/>
          </w:tcPr>
          <w:p w14:paraId="64605E71" w14:textId="77777777" w:rsidR="00FD25F9" w:rsidRPr="00D8782B" w:rsidRDefault="00FD25F9" w:rsidP="00BE3013">
            <w:pPr>
              <w:jc w:val="center"/>
              <w:rPr>
                <w:rFonts w:ascii="Calibri" w:hAnsi="Calibri" w:cs="Calibri"/>
              </w:rPr>
            </w:pPr>
            <w:r w:rsidRPr="00D8782B">
              <w:rPr>
                <w:rFonts w:ascii="Calibri" w:hAnsi="Calibri" w:cs="Calibri"/>
                <w:b/>
                <w:bCs/>
                <w:color w:val="000000"/>
                <w:sz w:val="14"/>
                <w:szCs w:val="14"/>
              </w:rPr>
              <w:t xml:space="preserve">% of Habitat Project Costs Invested in </w:t>
            </w:r>
            <w:r>
              <w:rPr>
                <w:rFonts w:ascii="Calibri" w:hAnsi="Calibri" w:cs="Calibri"/>
                <w:b/>
                <w:bCs/>
                <w:color w:val="000000"/>
                <w:sz w:val="14"/>
                <w:szCs w:val="14"/>
              </w:rPr>
              <w:t>DCs</w:t>
            </w:r>
          </w:p>
        </w:tc>
      </w:tr>
      <w:tr w:rsidR="00FD25F9" w:rsidRPr="00D8782B" w14:paraId="363CC0E4" w14:textId="77777777" w:rsidTr="00BE3013">
        <w:trPr>
          <w:trHeight w:val="521"/>
        </w:trPr>
        <w:tc>
          <w:tcPr>
            <w:tcW w:w="620" w:type="dxa"/>
            <w:tcMar>
              <w:top w:w="0" w:type="dxa"/>
              <w:left w:w="108" w:type="dxa"/>
              <w:bottom w:w="0" w:type="dxa"/>
              <w:right w:w="108" w:type="dxa"/>
            </w:tcMar>
            <w:vAlign w:val="center"/>
            <w:hideMark/>
          </w:tcPr>
          <w:p w14:paraId="78E8852D"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2017</w:t>
            </w:r>
          </w:p>
        </w:tc>
        <w:tc>
          <w:tcPr>
            <w:tcW w:w="1080" w:type="dxa"/>
            <w:noWrap/>
            <w:tcMar>
              <w:top w:w="0" w:type="dxa"/>
              <w:left w:w="108" w:type="dxa"/>
              <w:bottom w:w="0" w:type="dxa"/>
              <w:right w:w="108" w:type="dxa"/>
            </w:tcMar>
            <w:vAlign w:val="center"/>
            <w:hideMark/>
          </w:tcPr>
          <w:p w14:paraId="0B4A0CA2"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10</w:t>
            </w:r>
          </w:p>
        </w:tc>
        <w:tc>
          <w:tcPr>
            <w:tcW w:w="720" w:type="dxa"/>
            <w:tcMar>
              <w:top w:w="0" w:type="dxa"/>
              <w:left w:w="108" w:type="dxa"/>
              <w:bottom w:w="0" w:type="dxa"/>
              <w:right w:w="108" w:type="dxa"/>
            </w:tcMar>
            <w:vAlign w:val="center"/>
            <w:hideMark/>
          </w:tcPr>
          <w:p w14:paraId="32D34AF0"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36</w:t>
            </w:r>
          </w:p>
        </w:tc>
        <w:tc>
          <w:tcPr>
            <w:tcW w:w="810" w:type="dxa"/>
            <w:tcMar>
              <w:top w:w="0" w:type="dxa"/>
              <w:left w:w="108" w:type="dxa"/>
              <w:bottom w:w="0" w:type="dxa"/>
              <w:right w:w="108" w:type="dxa"/>
            </w:tcMar>
            <w:vAlign w:val="center"/>
            <w:hideMark/>
          </w:tcPr>
          <w:p w14:paraId="6EEEB9D8"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27.78%</w:t>
            </w:r>
          </w:p>
        </w:tc>
        <w:tc>
          <w:tcPr>
            <w:tcW w:w="1080" w:type="dxa"/>
            <w:tcMar>
              <w:top w:w="0" w:type="dxa"/>
              <w:left w:w="108" w:type="dxa"/>
              <w:bottom w:w="0" w:type="dxa"/>
              <w:right w:w="108" w:type="dxa"/>
            </w:tcMar>
            <w:vAlign w:val="center"/>
            <w:hideMark/>
          </w:tcPr>
          <w:p w14:paraId="575C7972"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00" w:type="dxa"/>
            <w:tcMar>
              <w:top w:w="0" w:type="dxa"/>
              <w:left w:w="108" w:type="dxa"/>
              <w:bottom w:w="0" w:type="dxa"/>
              <w:right w:w="108" w:type="dxa"/>
            </w:tcMar>
            <w:vAlign w:val="center"/>
            <w:hideMark/>
          </w:tcPr>
          <w:p w14:paraId="11ABEC80"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49" w:type="dxa"/>
            <w:tcMar>
              <w:top w:w="0" w:type="dxa"/>
              <w:left w:w="108" w:type="dxa"/>
              <w:bottom w:w="0" w:type="dxa"/>
              <w:right w:w="108" w:type="dxa"/>
            </w:tcMar>
            <w:vAlign w:val="center"/>
            <w:hideMark/>
          </w:tcPr>
          <w:p w14:paraId="0B9C9510"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w:t>
            </w:r>
          </w:p>
        </w:tc>
        <w:tc>
          <w:tcPr>
            <w:tcW w:w="940" w:type="dxa"/>
            <w:tcMar>
              <w:top w:w="0" w:type="dxa"/>
              <w:left w:w="108" w:type="dxa"/>
              <w:bottom w:w="0" w:type="dxa"/>
              <w:right w:w="108" w:type="dxa"/>
            </w:tcMar>
            <w:vAlign w:val="center"/>
            <w:hideMark/>
          </w:tcPr>
          <w:p w14:paraId="110F40E3"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3,863,922</w:t>
            </w:r>
          </w:p>
        </w:tc>
        <w:tc>
          <w:tcPr>
            <w:tcW w:w="1261" w:type="dxa"/>
            <w:tcMar>
              <w:top w:w="0" w:type="dxa"/>
              <w:left w:w="108" w:type="dxa"/>
              <w:bottom w:w="0" w:type="dxa"/>
              <w:right w:w="108" w:type="dxa"/>
            </w:tcMar>
            <w:vAlign w:val="center"/>
            <w:hideMark/>
          </w:tcPr>
          <w:p w14:paraId="1138EF2D"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12,303,707</w:t>
            </w:r>
          </w:p>
        </w:tc>
        <w:tc>
          <w:tcPr>
            <w:tcW w:w="1170" w:type="dxa"/>
            <w:tcMar>
              <w:top w:w="0" w:type="dxa"/>
              <w:left w:w="108" w:type="dxa"/>
              <w:bottom w:w="0" w:type="dxa"/>
              <w:right w:w="108" w:type="dxa"/>
            </w:tcMar>
            <w:vAlign w:val="center"/>
            <w:hideMark/>
          </w:tcPr>
          <w:p w14:paraId="503C595A"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31.40%</w:t>
            </w:r>
          </w:p>
        </w:tc>
      </w:tr>
      <w:tr w:rsidR="00FD25F9" w:rsidRPr="00D8782B" w14:paraId="4A2F0093" w14:textId="77777777" w:rsidTr="00BE3013">
        <w:trPr>
          <w:trHeight w:val="501"/>
        </w:trPr>
        <w:tc>
          <w:tcPr>
            <w:tcW w:w="620" w:type="dxa"/>
            <w:tcMar>
              <w:top w:w="0" w:type="dxa"/>
              <w:left w:w="108" w:type="dxa"/>
              <w:bottom w:w="0" w:type="dxa"/>
              <w:right w:w="108" w:type="dxa"/>
            </w:tcMar>
            <w:vAlign w:val="center"/>
            <w:hideMark/>
          </w:tcPr>
          <w:p w14:paraId="53C0B395"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2018</w:t>
            </w:r>
          </w:p>
        </w:tc>
        <w:tc>
          <w:tcPr>
            <w:tcW w:w="1080" w:type="dxa"/>
            <w:tcMar>
              <w:top w:w="0" w:type="dxa"/>
              <w:left w:w="108" w:type="dxa"/>
              <w:bottom w:w="0" w:type="dxa"/>
              <w:right w:w="108" w:type="dxa"/>
            </w:tcMar>
            <w:vAlign w:val="center"/>
            <w:hideMark/>
          </w:tcPr>
          <w:p w14:paraId="22B64348"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12</w:t>
            </w:r>
          </w:p>
        </w:tc>
        <w:tc>
          <w:tcPr>
            <w:tcW w:w="720" w:type="dxa"/>
            <w:tcMar>
              <w:top w:w="0" w:type="dxa"/>
              <w:left w:w="108" w:type="dxa"/>
              <w:bottom w:w="0" w:type="dxa"/>
              <w:right w:w="108" w:type="dxa"/>
            </w:tcMar>
            <w:vAlign w:val="center"/>
            <w:hideMark/>
          </w:tcPr>
          <w:p w14:paraId="453FE710"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38</w:t>
            </w:r>
          </w:p>
        </w:tc>
        <w:tc>
          <w:tcPr>
            <w:tcW w:w="810" w:type="dxa"/>
            <w:tcMar>
              <w:top w:w="0" w:type="dxa"/>
              <w:left w:w="108" w:type="dxa"/>
              <w:bottom w:w="0" w:type="dxa"/>
              <w:right w:w="108" w:type="dxa"/>
            </w:tcMar>
            <w:vAlign w:val="center"/>
            <w:hideMark/>
          </w:tcPr>
          <w:p w14:paraId="3F903CB6"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31.58%</w:t>
            </w:r>
          </w:p>
        </w:tc>
        <w:tc>
          <w:tcPr>
            <w:tcW w:w="1080" w:type="dxa"/>
            <w:tcMar>
              <w:top w:w="0" w:type="dxa"/>
              <w:left w:w="108" w:type="dxa"/>
              <w:bottom w:w="0" w:type="dxa"/>
              <w:right w:w="108" w:type="dxa"/>
            </w:tcMar>
            <w:vAlign w:val="center"/>
            <w:hideMark/>
          </w:tcPr>
          <w:p w14:paraId="1B75DB2D"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00" w:type="dxa"/>
            <w:tcMar>
              <w:top w:w="0" w:type="dxa"/>
              <w:left w:w="108" w:type="dxa"/>
              <w:bottom w:w="0" w:type="dxa"/>
              <w:right w:w="108" w:type="dxa"/>
            </w:tcMar>
            <w:vAlign w:val="center"/>
            <w:hideMark/>
          </w:tcPr>
          <w:p w14:paraId="136604A6"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49" w:type="dxa"/>
            <w:tcMar>
              <w:top w:w="0" w:type="dxa"/>
              <w:left w:w="108" w:type="dxa"/>
              <w:bottom w:w="0" w:type="dxa"/>
              <w:right w:w="108" w:type="dxa"/>
            </w:tcMar>
            <w:vAlign w:val="center"/>
            <w:hideMark/>
          </w:tcPr>
          <w:p w14:paraId="4BCD09BA"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w:t>
            </w:r>
          </w:p>
        </w:tc>
        <w:tc>
          <w:tcPr>
            <w:tcW w:w="940" w:type="dxa"/>
            <w:tcMar>
              <w:top w:w="0" w:type="dxa"/>
              <w:left w:w="108" w:type="dxa"/>
              <w:bottom w:w="0" w:type="dxa"/>
              <w:right w:w="108" w:type="dxa"/>
            </w:tcMar>
            <w:vAlign w:val="center"/>
            <w:hideMark/>
          </w:tcPr>
          <w:p w14:paraId="13FB11F8"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1,505,960</w:t>
            </w:r>
          </w:p>
        </w:tc>
        <w:tc>
          <w:tcPr>
            <w:tcW w:w="1261" w:type="dxa"/>
            <w:tcMar>
              <w:top w:w="0" w:type="dxa"/>
              <w:left w:w="108" w:type="dxa"/>
              <w:bottom w:w="0" w:type="dxa"/>
              <w:right w:w="108" w:type="dxa"/>
            </w:tcMar>
            <w:vAlign w:val="center"/>
            <w:hideMark/>
          </w:tcPr>
          <w:p w14:paraId="21ED1211"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6,349,453</w:t>
            </w:r>
          </w:p>
        </w:tc>
        <w:tc>
          <w:tcPr>
            <w:tcW w:w="1170" w:type="dxa"/>
            <w:tcMar>
              <w:top w:w="0" w:type="dxa"/>
              <w:left w:w="108" w:type="dxa"/>
              <w:bottom w:w="0" w:type="dxa"/>
              <w:right w:w="108" w:type="dxa"/>
            </w:tcMar>
            <w:vAlign w:val="center"/>
            <w:hideMark/>
          </w:tcPr>
          <w:p w14:paraId="1EDAC7C8"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23.72%</w:t>
            </w:r>
          </w:p>
        </w:tc>
      </w:tr>
      <w:tr w:rsidR="00FD25F9" w:rsidRPr="00D8782B" w14:paraId="5BDB7750" w14:textId="77777777" w:rsidTr="00BE3013">
        <w:trPr>
          <w:trHeight w:val="489"/>
        </w:trPr>
        <w:tc>
          <w:tcPr>
            <w:tcW w:w="620" w:type="dxa"/>
            <w:tcMar>
              <w:top w:w="0" w:type="dxa"/>
              <w:left w:w="108" w:type="dxa"/>
              <w:bottom w:w="0" w:type="dxa"/>
              <w:right w:w="108" w:type="dxa"/>
            </w:tcMar>
            <w:vAlign w:val="center"/>
            <w:hideMark/>
          </w:tcPr>
          <w:p w14:paraId="0835D4BB"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2019</w:t>
            </w:r>
          </w:p>
        </w:tc>
        <w:tc>
          <w:tcPr>
            <w:tcW w:w="1080" w:type="dxa"/>
            <w:tcMar>
              <w:top w:w="0" w:type="dxa"/>
              <w:left w:w="108" w:type="dxa"/>
              <w:bottom w:w="0" w:type="dxa"/>
              <w:right w:w="108" w:type="dxa"/>
            </w:tcMar>
            <w:vAlign w:val="center"/>
            <w:hideMark/>
          </w:tcPr>
          <w:p w14:paraId="142ECECC"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12</w:t>
            </w:r>
          </w:p>
        </w:tc>
        <w:tc>
          <w:tcPr>
            <w:tcW w:w="720" w:type="dxa"/>
            <w:tcMar>
              <w:top w:w="0" w:type="dxa"/>
              <w:left w:w="108" w:type="dxa"/>
              <w:bottom w:w="0" w:type="dxa"/>
              <w:right w:w="108" w:type="dxa"/>
            </w:tcMar>
            <w:vAlign w:val="center"/>
            <w:hideMark/>
          </w:tcPr>
          <w:p w14:paraId="62C018D0"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73</w:t>
            </w:r>
          </w:p>
        </w:tc>
        <w:tc>
          <w:tcPr>
            <w:tcW w:w="810" w:type="dxa"/>
            <w:tcMar>
              <w:top w:w="0" w:type="dxa"/>
              <w:left w:w="108" w:type="dxa"/>
              <w:bottom w:w="0" w:type="dxa"/>
              <w:right w:w="108" w:type="dxa"/>
            </w:tcMar>
            <w:vAlign w:val="center"/>
            <w:hideMark/>
          </w:tcPr>
          <w:p w14:paraId="7E84BFF2"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16.44%</w:t>
            </w:r>
          </w:p>
        </w:tc>
        <w:tc>
          <w:tcPr>
            <w:tcW w:w="1080" w:type="dxa"/>
            <w:tcMar>
              <w:top w:w="0" w:type="dxa"/>
              <w:left w:w="108" w:type="dxa"/>
              <w:bottom w:w="0" w:type="dxa"/>
              <w:right w:w="108" w:type="dxa"/>
            </w:tcMar>
            <w:vAlign w:val="center"/>
            <w:hideMark/>
          </w:tcPr>
          <w:p w14:paraId="45C4A5B1"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00" w:type="dxa"/>
            <w:tcMar>
              <w:top w:w="0" w:type="dxa"/>
              <w:left w:w="108" w:type="dxa"/>
              <w:bottom w:w="0" w:type="dxa"/>
              <w:right w:w="108" w:type="dxa"/>
            </w:tcMar>
            <w:vAlign w:val="center"/>
            <w:hideMark/>
          </w:tcPr>
          <w:p w14:paraId="24155E08"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49" w:type="dxa"/>
            <w:tcMar>
              <w:top w:w="0" w:type="dxa"/>
              <w:left w:w="108" w:type="dxa"/>
              <w:bottom w:w="0" w:type="dxa"/>
              <w:right w:w="108" w:type="dxa"/>
            </w:tcMar>
            <w:vAlign w:val="center"/>
            <w:hideMark/>
          </w:tcPr>
          <w:p w14:paraId="62C50D81"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w:t>
            </w:r>
          </w:p>
        </w:tc>
        <w:tc>
          <w:tcPr>
            <w:tcW w:w="940" w:type="dxa"/>
            <w:tcMar>
              <w:top w:w="0" w:type="dxa"/>
              <w:left w:w="108" w:type="dxa"/>
              <w:bottom w:w="0" w:type="dxa"/>
              <w:right w:w="108" w:type="dxa"/>
            </w:tcMar>
            <w:vAlign w:val="center"/>
            <w:hideMark/>
          </w:tcPr>
          <w:p w14:paraId="3CA3FB56"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1,241,836</w:t>
            </w:r>
          </w:p>
        </w:tc>
        <w:tc>
          <w:tcPr>
            <w:tcW w:w="1261" w:type="dxa"/>
            <w:tcMar>
              <w:top w:w="0" w:type="dxa"/>
              <w:left w:w="108" w:type="dxa"/>
              <w:bottom w:w="0" w:type="dxa"/>
              <w:right w:w="108" w:type="dxa"/>
            </w:tcMar>
            <w:vAlign w:val="center"/>
            <w:hideMark/>
          </w:tcPr>
          <w:p w14:paraId="79EDD42D"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26,427,816</w:t>
            </w:r>
          </w:p>
        </w:tc>
        <w:tc>
          <w:tcPr>
            <w:tcW w:w="1170" w:type="dxa"/>
            <w:tcMar>
              <w:top w:w="0" w:type="dxa"/>
              <w:left w:w="108" w:type="dxa"/>
              <w:bottom w:w="0" w:type="dxa"/>
              <w:right w:w="108" w:type="dxa"/>
            </w:tcMar>
            <w:vAlign w:val="center"/>
            <w:hideMark/>
          </w:tcPr>
          <w:p w14:paraId="33F1BC8F"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4.70%</w:t>
            </w:r>
          </w:p>
        </w:tc>
      </w:tr>
      <w:tr w:rsidR="00FD25F9" w:rsidRPr="00D8782B" w14:paraId="327D20F4" w14:textId="77777777" w:rsidTr="00BE3013">
        <w:trPr>
          <w:trHeight w:val="489"/>
        </w:trPr>
        <w:tc>
          <w:tcPr>
            <w:tcW w:w="620" w:type="dxa"/>
            <w:tcMar>
              <w:top w:w="0" w:type="dxa"/>
              <w:left w:w="108" w:type="dxa"/>
              <w:bottom w:w="0" w:type="dxa"/>
              <w:right w:w="108" w:type="dxa"/>
            </w:tcMar>
            <w:vAlign w:val="center"/>
            <w:hideMark/>
          </w:tcPr>
          <w:p w14:paraId="0D7D2F34"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2020</w:t>
            </w:r>
          </w:p>
        </w:tc>
        <w:tc>
          <w:tcPr>
            <w:tcW w:w="1080" w:type="dxa"/>
            <w:tcMar>
              <w:top w:w="0" w:type="dxa"/>
              <w:left w:w="108" w:type="dxa"/>
              <w:bottom w:w="0" w:type="dxa"/>
              <w:right w:w="108" w:type="dxa"/>
            </w:tcMar>
            <w:vAlign w:val="center"/>
            <w:hideMark/>
          </w:tcPr>
          <w:p w14:paraId="16888A07"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5</w:t>
            </w:r>
          </w:p>
        </w:tc>
        <w:tc>
          <w:tcPr>
            <w:tcW w:w="720" w:type="dxa"/>
            <w:tcMar>
              <w:top w:w="0" w:type="dxa"/>
              <w:left w:w="108" w:type="dxa"/>
              <w:bottom w:w="0" w:type="dxa"/>
              <w:right w:w="108" w:type="dxa"/>
            </w:tcMar>
            <w:vAlign w:val="center"/>
            <w:hideMark/>
          </w:tcPr>
          <w:p w14:paraId="0F23E17F"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55</w:t>
            </w:r>
          </w:p>
        </w:tc>
        <w:tc>
          <w:tcPr>
            <w:tcW w:w="810" w:type="dxa"/>
            <w:tcMar>
              <w:top w:w="0" w:type="dxa"/>
              <w:left w:w="108" w:type="dxa"/>
              <w:bottom w:w="0" w:type="dxa"/>
              <w:right w:w="108" w:type="dxa"/>
            </w:tcMar>
            <w:vAlign w:val="center"/>
            <w:hideMark/>
          </w:tcPr>
          <w:p w14:paraId="6E8E8C64"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9.09%</w:t>
            </w:r>
          </w:p>
        </w:tc>
        <w:tc>
          <w:tcPr>
            <w:tcW w:w="1080" w:type="dxa"/>
            <w:tcMar>
              <w:top w:w="0" w:type="dxa"/>
              <w:left w:w="108" w:type="dxa"/>
              <w:bottom w:w="0" w:type="dxa"/>
              <w:right w:w="108" w:type="dxa"/>
            </w:tcMar>
            <w:vAlign w:val="center"/>
            <w:hideMark/>
          </w:tcPr>
          <w:p w14:paraId="6DACCE90"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00" w:type="dxa"/>
            <w:tcMar>
              <w:top w:w="0" w:type="dxa"/>
              <w:left w:w="108" w:type="dxa"/>
              <w:bottom w:w="0" w:type="dxa"/>
              <w:right w:w="108" w:type="dxa"/>
            </w:tcMar>
            <w:vAlign w:val="center"/>
            <w:hideMark/>
          </w:tcPr>
          <w:p w14:paraId="197D5C6E"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49" w:type="dxa"/>
            <w:tcMar>
              <w:top w:w="0" w:type="dxa"/>
              <w:left w:w="108" w:type="dxa"/>
              <w:bottom w:w="0" w:type="dxa"/>
              <w:right w:w="108" w:type="dxa"/>
            </w:tcMar>
            <w:vAlign w:val="center"/>
            <w:hideMark/>
          </w:tcPr>
          <w:p w14:paraId="794FB403"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w:t>
            </w:r>
          </w:p>
        </w:tc>
        <w:tc>
          <w:tcPr>
            <w:tcW w:w="940" w:type="dxa"/>
            <w:tcMar>
              <w:top w:w="0" w:type="dxa"/>
              <w:left w:w="108" w:type="dxa"/>
              <w:bottom w:w="0" w:type="dxa"/>
              <w:right w:w="108" w:type="dxa"/>
            </w:tcMar>
            <w:vAlign w:val="center"/>
            <w:hideMark/>
          </w:tcPr>
          <w:p w14:paraId="01B9BEF2"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644,825</w:t>
            </w:r>
          </w:p>
        </w:tc>
        <w:tc>
          <w:tcPr>
            <w:tcW w:w="1261" w:type="dxa"/>
            <w:tcMar>
              <w:top w:w="0" w:type="dxa"/>
              <w:left w:w="108" w:type="dxa"/>
              <w:bottom w:w="0" w:type="dxa"/>
              <w:right w:w="108" w:type="dxa"/>
            </w:tcMar>
            <w:vAlign w:val="center"/>
            <w:hideMark/>
          </w:tcPr>
          <w:p w14:paraId="4DDEF419"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14,987,789</w:t>
            </w:r>
          </w:p>
        </w:tc>
        <w:tc>
          <w:tcPr>
            <w:tcW w:w="1170" w:type="dxa"/>
            <w:tcMar>
              <w:top w:w="0" w:type="dxa"/>
              <w:left w:w="108" w:type="dxa"/>
              <w:bottom w:w="0" w:type="dxa"/>
              <w:right w:w="108" w:type="dxa"/>
            </w:tcMar>
            <w:vAlign w:val="center"/>
            <w:hideMark/>
          </w:tcPr>
          <w:p w14:paraId="7D474709"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4.30%</w:t>
            </w:r>
          </w:p>
        </w:tc>
      </w:tr>
      <w:tr w:rsidR="00FD25F9" w:rsidRPr="00D8782B" w14:paraId="4872D5ED" w14:textId="77777777" w:rsidTr="00BE3013">
        <w:trPr>
          <w:trHeight w:val="501"/>
        </w:trPr>
        <w:tc>
          <w:tcPr>
            <w:tcW w:w="620" w:type="dxa"/>
            <w:tcBorders>
              <w:bottom w:val="double" w:sz="4" w:space="0" w:color="auto"/>
            </w:tcBorders>
            <w:tcMar>
              <w:top w:w="0" w:type="dxa"/>
              <w:left w:w="108" w:type="dxa"/>
              <w:bottom w:w="0" w:type="dxa"/>
              <w:right w:w="108" w:type="dxa"/>
            </w:tcMar>
            <w:vAlign w:val="center"/>
            <w:hideMark/>
          </w:tcPr>
          <w:p w14:paraId="0565EDB6"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2021</w:t>
            </w:r>
          </w:p>
        </w:tc>
        <w:tc>
          <w:tcPr>
            <w:tcW w:w="1080" w:type="dxa"/>
            <w:tcBorders>
              <w:bottom w:val="double" w:sz="4" w:space="0" w:color="auto"/>
            </w:tcBorders>
            <w:tcMar>
              <w:top w:w="0" w:type="dxa"/>
              <w:left w:w="108" w:type="dxa"/>
              <w:bottom w:w="0" w:type="dxa"/>
              <w:right w:w="108" w:type="dxa"/>
            </w:tcMar>
            <w:vAlign w:val="center"/>
            <w:hideMark/>
          </w:tcPr>
          <w:p w14:paraId="325D1405"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16</w:t>
            </w:r>
          </w:p>
        </w:tc>
        <w:tc>
          <w:tcPr>
            <w:tcW w:w="720" w:type="dxa"/>
            <w:tcBorders>
              <w:bottom w:val="double" w:sz="4" w:space="0" w:color="auto"/>
            </w:tcBorders>
            <w:tcMar>
              <w:top w:w="0" w:type="dxa"/>
              <w:left w:w="108" w:type="dxa"/>
              <w:bottom w:w="0" w:type="dxa"/>
              <w:right w:w="108" w:type="dxa"/>
            </w:tcMar>
            <w:vAlign w:val="center"/>
            <w:hideMark/>
          </w:tcPr>
          <w:p w14:paraId="37D5C06F"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78</w:t>
            </w:r>
          </w:p>
        </w:tc>
        <w:tc>
          <w:tcPr>
            <w:tcW w:w="810" w:type="dxa"/>
            <w:tcBorders>
              <w:bottom w:val="double" w:sz="4" w:space="0" w:color="auto"/>
            </w:tcBorders>
            <w:tcMar>
              <w:top w:w="0" w:type="dxa"/>
              <w:left w:w="108" w:type="dxa"/>
              <w:bottom w:w="0" w:type="dxa"/>
              <w:right w:w="108" w:type="dxa"/>
            </w:tcMar>
            <w:vAlign w:val="center"/>
            <w:hideMark/>
          </w:tcPr>
          <w:p w14:paraId="1E443A24"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20.51%</w:t>
            </w:r>
          </w:p>
        </w:tc>
        <w:tc>
          <w:tcPr>
            <w:tcW w:w="1080" w:type="dxa"/>
            <w:tcBorders>
              <w:bottom w:val="double" w:sz="4" w:space="0" w:color="auto"/>
            </w:tcBorders>
            <w:tcMar>
              <w:top w:w="0" w:type="dxa"/>
              <w:left w:w="108" w:type="dxa"/>
              <w:bottom w:w="0" w:type="dxa"/>
              <w:right w:w="108" w:type="dxa"/>
            </w:tcMar>
            <w:vAlign w:val="center"/>
            <w:hideMark/>
          </w:tcPr>
          <w:p w14:paraId="3A774C6C"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00" w:type="dxa"/>
            <w:tcBorders>
              <w:bottom w:val="double" w:sz="4" w:space="0" w:color="auto"/>
            </w:tcBorders>
            <w:tcMar>
              <w:top w:w="0" w:type="dxa"/>
              <w:left w:w="108" w:type="dxa"/>
              <w:bottom w:w="0" w:type="dxa"/>
              <w:right w:w="108" w:type="dxa"/>
            </w:tcMar>
            <w:vAlign w:val="center"/>
            <w:hideMark/>
          </w:tcPr>
          <w:p w14:paraId="0DBBA0CE"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w:t>
            </w:r>
          </w:p>
        </w:tc>
        <w:tc>
          <w:tcPr>
            <w:tcW w:w="949" w:type="dxa"/>
            <w:tcBorders>
              <w:bottom w:val="double" w:sz="4" w:space="0" w:color="auto"/>
            </w:tcBorders>
            <w:tcMar>
              <w:top w:w="0" w:type="dxa"/>
              <w:left w:w="108" w:type="dxa"/>
              <w:bottom w:w="0" w:type="dxa"/>
              <w:right w:w="108" w:type="dxa"/>
            </w:tcMar>
            <w:vAlign w:val="center"/>
            <w:hideMark/>
          </w:tcPr>
          <w:p w14:paraId="7214C2F1"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w:t>
            </w:r>
          </w:p>
        </w:tc>
        <w:tc>
          <w:tcPr>
            <w:tcW w:w="940" w:type="dxa"/>
            <w:tcBorders>
              <w:bottom w:val="double" w:sz="4" w:space="0" w:color="auto"/>
            </w:tcBorders>
            <w:tcMar>
              <w:top w:w="0" w:type="dxa"/>
              <w:left w:w="108" w:type="dxa"/>
              <w:bottom w:w="0" w:type="dxa"/>
              <w:right w:w="108" w:type="dxa"/>
            </w:tcMar>
            <w:vAlign w:val="center"/>
            <w:hideMark/>
          </w:tcPr>
          <w:p w14:paraId="21879C07"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903,001</w:t>
            </w:r>
          </w:p>
        </w:tc>
        <w:tc>
          <w:tcPr>
            <w:tcW w:w="1261" w:type="dxa"/>
            <w:tcBorders>
              <w:bottom w:val="double" w:sz="4" w:space="0" w:color="auto"/>
            </w:tcBorders>
            <w:tcMar>
              <w:top w:w="0" w:type="dxa"/>
              <w:left w:w="108" w:type="dxa"/>
              <w:bottom w:w="0" w:type="dxa"/>
              <w:right w:w="108" w:type="dxa"/>
            </w:tcMar>
            <w:vAlign w:val="center"/>
            <w:hideMark/>
          </w:tcPr>
          <w:p w14:paraId="6A797169"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1,525,282,502</w:t>
            </w:r>
          </w:p>
        </w:tc>
        <w:tc>
          <w:tcPr>
            <w:tcW w:w="1170" w:type="dxa"/>
            <w:tcBorders>
              <w:bottom w:val="double" w:sz="4" w:space="0" w:color="auto"/>
            </w:tcBorders>
            <w:tcMar>
              <w:top w:w="0" w:type="dxa"/>
              <w:left w:w="108" w:type="dxa"/>
              <w:bottom w:w="0" w:type="dxa"/>
              <w:right w:w="108" w:type="dxa"/>
            </w:tcMar>
            <w:vAlign w:val="center"/>
            <w:hideMark/>
          </w:tcPr>
          <w:p w14:paraId="5000C42D" w14:textId="77777777" w:rsidR="00FD25F9" w:rsidRPr="00D8782B" w:rsidRDefault="00FD25F9" w:rsidP="00BE3013">
            <w:pPr>
              <w:jc w:val="center"/>
              <w:rPr>
                <w:rFonts w:ascii="Calibri" w:hAnsi="Calibri" w:cs="Calibri"/>
              </w:rPr>
            </w:pPr>
            <w:r w:rsidRPr="00D8782B">
              <w:rPr>
                <w:rFonts w:ascii="Calibri" w:hAnsi="Calibri" w:cs="Calibri"/>
                <w:color w:val="000000"/>
                <w:sz w:val="16"/>
                <w:szCs w:val="16"/>
              </w:rPr>
              <w:t>0.06%</w:t>
            </w:r>
          </w:p>
        </w:tc>
      </w:tr>
      <w:tr w:rsidR="00FD25F9" w:rsidRPr="00D8782B" w14:paraId="731DDA3C" w14:textId="77777777" w:rsidTr="00BE3013">
        <w:trPr>
          <w:trHeight w:val="501"/>
        </w:trPr>
        <w:tc>
          <w:tcPr>
            <w:tcW w:w="620" w:type="dxa"/>
            <w:tcBorders>
              <w:top w:val="double" w:sz="4" w:space="0" w:color="auto"/>
            </w:tcBorders>
            <w:tcMar>
              <w:top w:w="0" w:type="dxa"/>
              <w:left w:w="108" w:type="dxa"/>
              <w:bottom w:w="0" w:type="dxa"/>
              <w:right w:w="108" w:type="dxa"/>
            </w:tcMar>
            <w:vAlign w:val="center"/>
            <w:hideMark/>
          </w:tcPr>
          <w:p w14:paraId="7885CE4B"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Total</w:t>
            </w:r>
          </w:p>
        </w:tc>
        <w:tc>
          <w:tcPr>
            <w:tcW w:w="1080" w:type="dxa"/>
            <w:tcBorders>
              <w:top w:val="double" w:sz="4" w:space="0" w:color="auto"/>
            </w:tcBorders>
            <w:tcMar>
              <w:top w:w="0" w:type="dxa"/>
              <w:left w:w="108" w:type="dxa"/>
              <w:bottom w:w="0" w:type="dxa"/>
              <w:right w:w="108" w:type="dxa"/>
            </w:tcMar>
            <w:vAlign w:val="center"/>
            <w:hideMark/>
          </w:tcPr>
          <w:p w14:paraId="40481459"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55</w:t>
            </w:r>
          </w:p>
        </w:tc>
        <w:tc>
          <w:tcPr>
            <w:tcW w:w="720" w:type="dxa"/>
            <w:tcBorders>
              <w:top w:val="double" w:sz="4" w:space="0" w:color="auto"/>
            </w:tcBorders>
            <w:tcMar>
              <w:top w:w="0" w:type="dxa"/>
              <w:left w:w="108" w:type="dxa"/>
              <w:bottom w:w="0" w:type="dxa"/>
              <w:right w:w="108" w:type="dxa"/>
            </w:tcMar>
            <w:vAlign w:val="center"/>
            <w:hideMark/>
          </w:tcPr>
          <w:p w14:paraId="284172F9"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280</w:t>
            </w:r>
          </w:p>
        </w:tc>
        <w:tc>
          <w:tcPr>
            <w:tcW w:w="810" w:type="dxa"/>
            <w:tcBorders>
              <w:top w:val="double" w:sz="4" w:space="0" w:color="auto"/>
            </w:tcBorders>
            <w:tcMar>
              <w:top w:w="0" w:type="dxa"/>
              <w:left w:w="108" w:type="dxa"/>
              <w:bottom w:w="0" w:type="dxa"/>
              <w:right w:w="108" w:type="dxa"/>
            </w:tcMar>
            <w:vAlign w:val="center"/>
            <w:hideMark/>
          </w:tcPr>
          <w:p w14:paraId="71E48FB9"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19.64%</w:t>
            </w:r>
          </w:p>
        </w:tc>
        <w:tc>
          <w:tcPr>
            <w:tcW w:w="1080" w:type="dxa"/>
            <w:tcBorders>
              <w:top w:val="double" w:sz="4" w:space="0" w:color="auto"/>
            </w:tcBorders>
            <w:tcMar>
              <w:top w:w="0" w:type="dxa"/>
              <w:left w:w="108" w:type="dxa"/>
              <w:bottom w:w="0" w:type="dxa"/>
              <w:right w:w="108" w:type="dxa"/>
            </w:tcMar>
            <w:vAlign w:val="center"/>
            <w:hideMark/>
          </w:tcPr>
          <w:p w14:paraId="686AA12B"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0</w:t>
            </w:r>
          </w:p>
        </w:tc>
        <w:tc>
          <w:tcPr>
            <w:tcW w:w="900" w:type="dxa"/>
            <w:tcBorders>
              <w:top w:val="double" w:sz="4" w:space="0" w:color="auto"/>
            </w:tcBorders>
            <w:tcMar>
              <w:top w:w="0" w:type="dxa"/>
              <w:left w:w="108" w:type="dxa"/>
              <w:bottom w:w="0" w:type="dxa"/>
              <w:right w:w="108" w:type="dxa"/>
            </w:tcMar>
            <w:vAlign w:val="center"/>
            <w:hideMark/>
          </w:tcPr>
          <w:p w14:paraId="5DB5DD4A"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0</w:t>
            </w:r>
          </w:p>
        </w:tc>
        <w:tc>
          <w:tcPr>
            <w:tcW w:w="949" w:type="dxa"/>
            <w:tcBorders>
              <w:top w:val="double" w:sz="4" w:space="0" w:color="auto"/>
            </w:tcBorders>
            <w:tcMar>
              <w:top w:w="0" w:type="dxa"/>
              <w:left w:w="108" w:type="dxa"/>
              <w:bottom w:w="0" w:type="dxa"/>
              <w:right w:w="108" w:type="dxa"/>
            </w:tcMar>
            <w:vAlign w:val="center"/>
            <w:hideMark/>
          </w:tcPr>
          <w:p w14:paraId="24F74497"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w:t>
            </w:r>
          </w:p>
        </w:tc>
        <w:tc>
          <w:tcPr>
            <w:tcW w:w="940" w:type="dxa"/>
            <w:tcBorders>
              <w:top w:val="double" w:sz="4" w:space="0" w:color="auto"/>
            </w:tcBorders>
            <w:tcMar>
              <w:top w:w="0" w:type="dxa"/>
              <w:left w:w="108" w:type="dxa"/>
              <w:bottom w:w="0" w:type="dxa"/>
              <w:right w:w="108" w:type="dxa"/>
            </w:tcMar>
            <w:vAlign w:val="center"/>
            <w:hideMark/>
          </w:tcPr>
          <w:p w14:paraId="3D0F0D21"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8,159,544</w:t>
            </w:r>
          </w:p>
        </w:tc>
        <w:tc>
          <w:tcPr>
            <w:tcW w:w="1261" w:type="dxa"/>
            <w:tcBorders>
              <w:top w:val="double" w:sz="4" w:space="0" w:color="auto"/>
            </w:tcBorders>
            <w:tcMar>
              <w:top w:w="0" w:type="dxa"/>
              <w:left w:w="108" w:type="dxa"/>
              <w:bottom w:w="0" w:type="dxa"/>
              <w:right w:w="108" w:type="dxa"/>
            </w:tcMar>
            <w:vAlign w:val="center"/>
            <w:hideMark/>
          </w:tcPr>
          <w:p w14:paraId="05776E47"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1,585,351,267</w:t>
            </w:r>
          </w:p>
        </w:tc>
        <w:tc>
          <w:tcPr>
            <w:tcW w:w="1170" w:type="dxa"/>
            <w:tcBorders>
              <w:top w:val="double" w:sz="4" w:space="0" w:color="auto"/>
            </w:tcBorders>
            <w:tcMar>
              <w:top w:w="0" w:type="dxa"/>
              <w:left w:w="108" w:type="dxa"/>
              <w:bottom w:w="0" w:type="dxa"/>
              <w:right w:w="108" w:type="dxa"/>
            </w:tcMar>
            <w:vAlign w:val="center"/>
            <w:hideMark/>
          </w:tcPr>
          <w:p w14:paraId="51CE519D" w14:textId="77777777" w:rsidR="00FD25F9" w:rsidRPr="00D8782B" w:rsidRDefault="00FD25F9" w:rsidP="00BE3013">
            <w:pPr>
              <w:jc w:val="center"/>
              <w:rPr>
                <w:rFonts w:ascii="Calibri" w:hAnsi="Calibri" w:cs="Calibri"/>
              </w:rPr>
            </w:pPr>
            <w:r w:rsidRPr="00D8782B">
              <w:rPr>
                <w:rFonts w:ascii="Calibri" w:hAnsi="Calibri" w:cs="Calibri"/>
                <w:b/>
                <w:bCs/>
                <w:color w:val="000000"/>
                <w:sz w:val="16"/>
                <w:szCs w:val="16"/>
              </w:rPr>
              <w:t>0.51%</w:t>
            </w:r>
          </w:p>
        </w:tc>
      </w:tr>
    </w:tbl>
    <w:p w14:paraId="5B4A26B5" w14:textId="77777777" w:rsidR="00FD25F9" w:rsidRPr="00D8782B" w:rsidRDefault="00FD25F9" w:rsidP="00FD25F9">
      <w:pPr>
        <w:rPr>
          <w:rFonts w:ascii="Calibri" w:hAnsi="Calibri" w:cs="Calibri"/>
          <w:i/>
          <w:iCs/>
          <w:color w:val="000000"/>
          <w:sz w:val="16"/>
          <w:szCs w:val="16"/>
        </w:rPr>
      </w:pPr>
      <w:r w:rsidRPr="00D8782B">
        <w:rPr>
          <w:rFonts w:ascii="Calibri" w:hAnsi="Calibri" w:cs="Calibri"/>
          <w:color w:val="000000"/>
        </w:rPr>
        <w:t> </w:t>
      </w:r>
      <w:r w:rsidRPr="00D8782B">
        <w:rPr>
          <w:rFonts w:ascii="Calibri" w:hAnsi="Calibri" w:cs="Calibri"/>
          <w:i/>
          <w:iCs/>
          <w:color w:val="000000"/>
          <w:sz w:val="16"/>
          <w:szCs w:val="16"/>
        </w:rPr>
        <w:t>DCs= Disadvantaged Communities</w:t>
      </w:r>
    </w:p>
    <w:p w14:paraId="46BBD1C8" w14:textId="77777777" w:rsidR="00FD25F9" w:rsidRDefault="00FD25F9" w:rsidP="00FD25F9">
      <w:pPr>
        <w:rPr>
          <w:rFonts w:eastAsiaTheme="minorEastAsia"/>
          <w:color w:val="000000" w:themeColor="text1"/>
        </w:rPr>
      </w:pPr>
      <w:r w:rsidRPr="3F7005AE">
        <w:rPr>
          <w:rFonts w:eastAsiaTheme="minorEastAsia"/>
        </w:rPr>
        <w:br w:type="page"/>
      </w:r>
      <w:bookmarkStart w:id="25" w:name="_Toc135054884"/>
      <w:r w:rsidRPr="3F7005AE">
        <w:rPr>
          <w:rStyle w:val="Heading1Char"/>
          <w:rFonts w:ascii="Calibri" w:eastAsia="Calibri" w:hAnsi="Calibri" w:cs="Calibri"/>
        </w:rPr>
        <w:lastRenderedPageBreak/>
        <w:t>4.  Numeric Targets (</w:t>
      </w:r>
      <w:r w:rsidRPr="097CC6DA">
        <w:rPr>
          <w:rStyle w:val="Heading1Char"/>
          <w:rFonts w:ascii="Calibri" w:eastAsia="Calibri" w:hAnsi="Calibri" w:cs="Calibri"/>
        </w:rPr>
        <w:t>Justice40)</w:t>
      </w:r>
      <w:bookmarkEnd w:id="25"/>
    </w:p>
    <w:bookmarkEnd w:id="24"/>
    <w:p w14:paraId="5D64C7B2" w14:textId="41A08839" w:rsidR="00D4270E" w:rsidRPr="00FD25F9" w:rsidRDefault="00D4270E" w:rsidP="00D4270E">
      <w:pPr>
        <w:rPr>
          <w:rFonts w:ascii="Calibri" w:eastAsiaTheme="minorEastAsia" w:hAnsi="Calibri" w:cs="Calibri"/>
          <w:color w:val="000000" w:themeColor="text1"/>
        </w:rPr>
      </w:pPr>
    </w:p>
    <w:p w14:paraId="7E4DE9A0" w14:textId="77777777" w:rsidR="00D4270E" w:rsidRPr="00FD25F9" w:rsidRDefault="00D4270E" w:rsidP="00D4270E">
      <w:pPr>
        <w:rPr>
          <w:rFonts w:ascii="Calibri" w:eastAsiaTheme="minorEastAsia" w:hAnsi="Calibri" w:cs="Calibri"/>
          <w:b/>
          <w:bCs/>
        </w:rPr>
      </w:pPr>
      <w:r w:rsidRPr="00FD25F9">
        <w:rPr>
          <w:rFonts w:ascii="Calibri" w:eastAsiaTheme="minorEastAsia" w:hAnsi="Calibri" w:cs="Calibri"/>
          <w:b/>
          <w:bCs/>
        </w:rPr>
        <w:t>Numeric Target</w:t>
      </w:r>
    </w:p>
    <w:p w14:paraId="0E08A9E5" w14:textId="77777777" w:rsidR="00D4270E" w:rsidRPr="00FD25F9" w:rsidRDefault="00D4270E" w:rsidP="00D4270E">
      <w:pPr>
        <w:jc w:val="both"/>
        <w:rPr>
          <w:rFonts w:ascii="Calibri" w:eastAsia="Calibri" w:hAnsi="Calibri" w:cs="Calibri"/>
        </w:rPr>
      </w:pPr>
      <w:r w:rsidRPr="00FD25F9">
        <w:rPr>
          <w:rFonts w:ascii="Calibri" w:eastAsia="Calibri" w:hAnsi="Calibri" w:cs="Calibri"/>
        </w:rPr>
        <w:t>The EPA requires that each NEPs set a realistic numeric target for activities aiding disadvantaged communities that contribute to achieving a target of at least 40% of benefits and investments to such communities for the national program over the lifespan of total BIL funds. Although APNEP is setting a numeric target of at least 40% of EPA BIL funding dollars to go towards activities that invest, or benefit areas defined as disadvantaged communities.  Tracking CCMP implementation activities using the criteria for defining disadvantaged communities will be used to assess the Partnership’s progress in meeting this national goal.</w:t>
      </w:r>
    </w:p>
    <w:p w14:paraId="7D6A78F3" w14:textId="77777777" w:rsidR="00D4270E" w:rsidRPr="00FD25F9" w:rsidRDefault="00D4270E" w:rsidP="00D4270E">
      <w:pPr>
        <w:rPr>
          <w:rFonts w:ascii="Calibri" w:eastAsiaTheme="minorEastAsia" w:hAnsi="Calibri" w:cs="Calibri"/>
          <w:b/>
          <w:bCs/>
          <w:color w:val="FF0000"/>
        </w:rPr>
      </w:pPr>
    </w:p>
    <w:p w14:paraId="78AEFC68"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The NCDEQ Title IV and Environmental Justice Coordinator assisted with comparisons of various national, regional, and state tools described further in the initial analysis presented in </w:t>
      </w:r>
      <w:r w:rsidRPr="00FD25F9">
        <w:rPr>
          <w:rFonts w:ascii="Calibri" w:eastAsiaTheme="minorEastAsia" w:hAnsi="Calibri" w:cs="Calibri"/>
          <w:b/>
          <w:bCs/>
        </w:rPr>
        <w:t>Appendix B</w:t>
      </w:r>
      <w:r w:rsidRPr="00FD25F9">
        <w:rPr>
          <w:rFonts w:ascii="Calibri" w:eastAsiaTheme="minorEastAsia" w:hAnsi="Calibri" w:cs="Calibri"/>
        </w:rPr>
        <w:t xml:space="preserve"> below. In addition, the APNEP STAC held a workshop to inform tool selection, tracking, and targeting mechanisms for the use of BIL funds {need summary from notes to insert} described further below. The Leadership Council has been routinely briefed on Equity Strategy development since EPA guidelines were released. APNEP’s approach for the definition of disadvantaged communities to inform this Equity Strategy was presented to the STAC in February, and the LC and CAC for approval in March 2023. </w:t>
      </w:r>
    </w:p>
    <w:p w14:paraId="6C1624FA" w14:textId="77777777" w:rsidR="00D4270E" w:rsidRPr="00FD25F9" w:rsidRDefault="00D4270E" w:rsidP="00D4270E">
      <w:pPr>
        <w:contextualSpacing/>
        <w:jc w:val="both"/>
        <w:rPr>
          <w:rFonts w:ascii="Calibri" w:eastAsiaTheme="minorEastAsia" w:hAnsi="Calibri" w:cs="Calibri"/>
        </w:rPr>
      </w:pPr>
    </w:p>
    <w:p w14:paraId="28958D1F"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Based upon our knowledge of the region and experience working over three decades with a diverse population and socioeconomic landscape, discussions with the Management Conference and other partners to date, APNEP anticipates being able to meet, and possibly exceed the 40% target. Until specific projects have been identified and compared to the baseline with the tools utilized in the proposed definition, it is difficult to develop a more realistic numeric target for the region. In addition, we understand that per the guidance from EPA, the target is across the region, and not within individual NEP program areas.  </w:t>
      </w:r>
    </w:p>
    <w:p w14:paraId="0C53B34F" w14:textId="77777777" w:rsidR="00D4270E" w:rsidRPr="00FD25F9" w:rsidRDefault="00D4270E" w:rsidP="00D4270E">
      <w:pPr>
        <w:contextualSpacing/>
        <w:jc w:val="both"/>
        <w:rPr>
          <w:rFonts w:ascii="Calibri" w:eastAsiaTheme="minorEastAsia" w:hAnsi="Calibri" w:cs="Calibri"/>
        </w:rPr>
      </w:pPr>
    </w:p>
    <w:p w14:paraId="02129766"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Based upon conversations with the Management Conference and approval of utilizing multiple tools to assist in identifying disadvantaged communities in the region, we are taking the approach of casting as wide a net as possible to ensure that benefits to underserved communities are identified and tracked in accordance with Justice40, EPA, and state guidelines. </w:t>
      </w:r>
    </w:p>
    <w:p w14:paraId="1E46D24A" w14:textId="77777777" w:rsidR="00D4270E" w:rsidRPr="00FD25F9" w:rsidRDefault="00D4270E" w:rsidP="00D4270E">
      <w:pPr>
        <w:rPr>
          <w:rFonts w:ascii="Calibri" w:eastAsiaTheme="minorEastAsia" w:hAnsi="Calibri" w:cs="Calibri"/>
          <w:b/>
          <w:bCs/>
          <w:color w:val="FF0000"/>
        </w:rPr>
      </w:pPr>
    </w:p>
    <w:p w14:paraId="1DFE1723" w14:textId="77777777" w:rsidR="00D4270E" w:rsidRPr="00FD25F9" w:rsidRDefault="00D4270E" w:rsidP="00D4270E">
      <w:pPr>
        <w:rPr>
          <w:rFonts w:ascii="Calibri" w:eastAsiaTheme="minorEastAsia" w:hAnsi="Calibri" w:cs="Calibri"/>
          <w:b/>
          <w:bCs/>
        </w:rPr>
      </w:pPr>
      <w:r w:rsidRPr="00FD25F9">
        <w:rPr>
          <w:rFonts w:ascii="Calibri" w:eastAsiaTheme="minorEastAsia" w:hAnsi="Calibri" w:cs="Calibri"/>
          <w:b/>
          <w:bCs/>
        </w:rPr>
        <w:t>Strengths</w:t>
      </w:r>
    </w:p>
    <w:p w14:paraId="37CA5150" w14:textId="77777777" w:rsidR="00D4270E" w:rsidRPr="00FD25F9" w:rsidRDefault="00D4270E" w:rsidP="00D4270E">
      <w:pPr>
        <w:pStyle w:val="BodyText"/>
        <w:jc w:val="both"/>
        <w:rPr>
          <w:rFonts w:ascii="Calibri" w:eastAsiaTheme="minorEastAsia" w:hAnsi="Calibri" w:cs="Calibri"/>
          <w:b w:val="0"/>
          <w:bCs/>
          <w:szCs w:val="24"/>
        </w:rPr>
      </w:pPr>
      <w:r w:rsidRPr="00FD25F9">
        <w:rPr>
          <w:rFonts w:ascii="Calibri" w:eastAsiaTheme="minorEastAsia" w:hAnsi="Calibri" w:cs="Calibri"/>
          <w:b w:val="0"/>
          <w:bCs/>
          <w:szCs w:val="24"/>
        </w:rPr>
        <w:t>APNEP engages citizens and organizations through its Management Conference to ensure a coordinated approach to managing the Albemarle-Pamlico estuarine system. Staff works closely with diverse stakeholder committees whose members include citizens, local business leaders, environmental organizations, and local, state, and federal agencies. By facilitating communication and collaboration among different organizations throughout the region, APNEP seeks to leverage its resources and those of its partners to accomplish more together than any individual organization could alone. This, combined with our ecosystem-based management approach, positions APNEP to identify and fill regional gaps and to address pressing issues confronting the region.</w:t>
      </w:r>
    </w:p>
    <w:p w14:paraId="679E3B5C" w14:textId="77777777" w:rsidR="00D4270E" w:rsidRPr="00FD25F9" w:rsidRDefault="00D4270E" w:rsidP="00D4270E">
      <w:pPr>
        <w:pStyle w:val="BodyText"/>
        <w:jc w:val="both"/>
        <w:rPr>
          <w:rFonts w:ascii="Calibri" w:eastAsiaTheme="minorEastAsia" w:hAnsi="Calibri" w:cs="Calibri"/>
          <w:szCs w:val="24"/>
        </w:rPr>
      </w:pPr>
    </w:p>
    <w:p w14:paraId="3C581555"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Given the influx of federal funding coming into the region and existing coordination amongst partners administering these funds, we are even more confident in the ability to identify projects and initiatives </w:t>
      </w:r>
      <w:r w:rsidRPr="00FD25F9">
        <w:rPr>
          <w:rFonts w:ascii="Calibri" w:eastAsiaTheme="minorEastAsia" w:hAnsi="Calibri" w:cs="Calibri"/>
        </w:rPr>
        <w:lastRenderedPageBreak/>
        <w:t xml:space="preserve">to meet the target. Staff have been coordinating with partners administering BIL, IRA, ARPA, and other funding sources to better coordinate and leverage these funds to maximize benefits to the regional ecosystem and communities.  </w:t>
      </w:r>
    </w:p>
    <w:p w14:paraId="1A3740B6" w14:textId="77777777" w:rsidR="00D4270E" w:rsidRPr="00FD25F9" w:rsidRDefault="00D4270E" w:rsidP="00D4270E">
      <w:pPr>
        <w:jc w:val="both"/>
        <w:rPr>
          <w:rFonts w:ascii="Calibri" w:eastAsiaTheme="minorEastAsia" w:hAnsi="Calibri" w:cs="Calibri"/>
          <w:color w:val="FF0000"/>
        </w:rPr>
      </w:pPr>
    </w:p>
    <w:p w14:paraId="54BA4FFF" w14:textId="77777777" w:rsidR="00D4270E" w:rsidRPr="00FD25F9" w:rsidRDefault="00D4270E" w:rsidP="00D4270E">
      <w:pPr>
        <w:contextualSpacing/>
        <w:rPr>
          <w:rFonts w:ascii="Calibri" w:eastAsiaTheme="minorEastAsia" w:hAnsi="Calibri" w:cs="Calibri"/>
          <w:b/>
          <w:bCs/>
        </w:rPr>
      </w:pPr>
      <w:r w:rsidRPr="00FD25F9">
        <w:rPr>
          <w:rFonts w:ascii="Calibri" w:eastAsiaTheme="minorEastAsia" w:hAnsi="Calibri" w:cs="Calibri"/>
          <w:b/>
          <w:bCs/>
        </w:rPr>
        <w:t xml:space="preserve">Challenges </w:t>
      </w:r>
    </w:p>
    <w:p w14:paraId="0A9BC73A" w14:textId="237C2880"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A primary challenge that has been identified is consideration of meeting the numeric target for ecosystem projects not designed to benefit communities directly, but rather directly protect or restore the estuarine ecosystem and its watersheds with an emphasis on habitat restoration and protection, benefits to fish and wildlife species, and aquatic communities directly. </w:t>
      </w:r>
      <w:r w:rsidR="00FD25F9">
        <w:rPr>
          <w:rFonts w:ascii="Calibri" w:eastAsiaTheme="minorEastAsia" w:hAnsi="Calibri" w:cs="Calibri"/>
        </w:rPr>
        <w:t xml:space="preserve"> </w:t>
      </w:r>
      <w:r w:rsidRPr="00FD25F9">
        <w:rPr>
          <w:rFonts w:ascii="Calibri" w:eastAsiaTheme="minorEastAsia" w:hAnsi="Calibri" w:cs="Calibri"/>
        </w:rPr>
        <w:t xml:space="preserve">Some projects may be located upstream or adjacent to a community, but provide water quality, community flood resilience, or other ecosystem services and associated benefits to a community outside of the mapped project location. </w:t>
      </w:r>
    </w:p>
    <w:p w14:paraId="1536AA87" w14:textId="77777777" w:rsidR="00D4270E" w:rsidRPr="00FD25F9" w:rsidRDefault="00D4270E" w:rsidP="00D4270E">
      <w:pPr>
        <w:contextualSpacing/>
        <w:jc w:val="both"/>
        <w:rPr>
          <w:rFonts w:ascii="Calibri" w:eastAsiaTheme="minorEastAsia" w:hAnsi="Calibri" w:cs="Calibri"/>
        </w:rPr>
      </w:pPr>
    </w:p>
    <w:p w14:paraId="6D38C832"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In addition, many projects are in remote areas where there is no population and do not register on the mapping tools that rely on demographic indices. Examples include oyster cultch restoration or submerged aquatic vegetation (SAV) mapping in the sounds themselves, large scale wetland restoration projects, or water quality best management practices on rural agricultural or forestry land. </w:t>
      </w:r>
    </w:p>
    <w:p w14:paraId="3665071F" w14:textId="77777777" w:rsidR="00D4270E" w:rsidRPr="00FD25F9" w:rsidRDefault="00D4270E" w:rsidP="00D4270E">
      <w:pPr>
        <w:contextualSpacing/>
        <w:jc w:val="both"/>
        <w:rPr>
          <w:rFonts w:ascii="Calibri" w:eastAsiaTheme="minorEastAsia" w:hAnsi="Calibri" w:cs="Calibri"/>
        </w:rPr>
      </w:pPr>
    </w:p>
    <w:p w14:paraId="5CCF0BE6" w14:textId="2F4920CD"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As identified earlier and based on recent experience engaging with local governments and communities in the region, lack of capacity and community readiness are challenges that must be considered when identifying and targeting underserved communities. </w:t>
      </w:r>
      <w:r w:rsidR="00FD25F9">
        <w:rPr>
          <w:rFonts w:ascii="Calibri" w:eastAsiaTheme="minorEastAsia" w:hAnsi="Calibri" w:cs="Calibri"/>
        </w:rPr>
        <w:t xml:space="preserve"> </w:t>
      </w:r>
      <w:r w:rsidRPr="00FD25F9">
        <w:rPr>
          <w:rFonts w:ascii="Calibri" w:eastAsiaTheme="minorEastAsia" w:hAnsi="Calibri" w:cs="Calibri"/>
        </w:rPr>
        <w:t xml:space="preserve">Our partners that have administered both state and federal funding for decades prior to the new funding subject to Justice40 initiatives (e.g., 319/205J, NC Water Resources Development Grant, NC Land and Water Fund), frequently note the lack of applications from the AP region for recurring annual funding programs they manage. </w:t>
      </w:r>
    </w:p>
    <w:p w14:paraId="0E085604" w14:textId="77777777" w:rsidR="00D4270E" w:rsidRPr="00FD25F9" w:rsidRDefault="00D4270E" w:rsidP="00D4270E">
      <w:pPr>
        <w:contextualSpacing/>
        <w:jc w:val="both"/>
        <w:rPr>
          <w:rFonts w:ascii="Calibri" w:eastAsiaTheme="minorEastAsia" w:hAnsi="Calibri" w:cs="Calibri"/>
        </w:rPr>
      </w:pPr>
    </w:p>
    <w:p w14:paraId="70D89AA9"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Challenges include lack of environmental/natural resource staff, capacity for existing staff to take on additional project management or grant administration responsibilities, cash flow, comfort with signing legal obligations and contracts that require match, securing match, support from elected officials dealing with more pressing challenges (healthcare, affordable housing, broadband access, poverty), and identification of local champions to advocate for additional resources to support project implementation and future phases. All these concerns lead to potential challenges with being able to identify and implement meaningful projects that benefit underserved communities, despite availability of funding and tools to target underserved areas. </w:t>
      </w:r>
    </w:p>
    <w:p w14:paraId="40B242FA" w14:textId="77777777" w:rsidR="00D4270E" w:rsidRPr="00FD25F9" w:rsidRDefault="00D4270E" w:rsidP="00D4270E">
      <w:pPr>
        <w:contextualSpacing/>
        <w:jc w:val="both"/>
        <w:rPr>
          <w:rFonts w:ascii="Calibri" w:eastAsiaTheme="minorEastAsia" w:hAnsi="Calibri" w:cs="Calibri"/>
        </w:rPr>
      </w:pPr>
    </w:p>
    <w:p w14:paraId="11C034C9" w14:textId="2218DFA9"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An additional consideration raised by local governments is the initial lack of access, awareness, understanding and ability to position themselves to take advantage of the funding opportunities available. </w:t>
      </w:r>
      <w:r w:rsidR="00FD25F9">
        <w:rPr>
          <w:rFonts w:ascii="Calibri" w:eastAsiaTheme="minorEastAsia" w:hAnsi="Calibri" w:cs="Calibri"/>
        </w:rPr>
        <w:t xml:space="preserve"> </w:t>
      </w:r>
      <w:r w:rsidRPr="00FD25F9">
        <w:rPr>
          <w:rFonts w:ascii="Calibri" w:eastAsiaTheme="minorEastAsia" w:hAnsi="Calibri" w:cs="Calibri"/>
        </w:rPr>
        <w:t xml:space="preserve">At a recent funding forum hosted by partners in the region, multiple participants noted it was overwhelming to track, organize, understand, and distinguish between all the available options, requirements, etc., even with assistance from organization like APNEP and partners, let alone apply for and keep up with contract deliverables and reporting requirements. </w:t>
      </w:r>
    </w:p>
    <w:p w14:paraId="15B5ACD5" w14:textId="77777777" w:rsidR="00D4270E" w:rsidRPr="00FD25F9" w:rsidRDefault="00D4270E" w:rsidP="00D4270E">
      <w:pPr>
        <w:rPr>
          <w:rFonts w:ascii="Calibri" w:eastAsiaTheme="minorEastAsia" w:hAnsi="Calibri" w:cs="Calibri"/>
        </w:rPr>
      </w:pPr>
    </w:p>
    <w:p w14:paraId="75B4287D" w14:textId="77777777" w:rsidR="00D4270E" w:rsidRPr="00FD25F9" w:rsidRDefault="00D4270E" w:rsidP="00D4270E">
      <w:pPr>
        <w:contextualSpacing/>
        <w:jc w:val="both"/>
        <w:rPr>
          <w:rFonts w:ascii="Calibri" w:eastAsiaTheme="minorEastAsia" w:hAnsi="Calibri" w:cs="Calibri"/>
          <w:b/>
          <w:bCs/>
        </w:rPr>
      </w:pPr>
      <w:r w:rsidRPr="00FD25F9">
        <w:rPr>
          <w:rFonts w:ascii="Calibri" w:eastAsiaTheme="minorEastAsia" w:hAnsi="Calibri" w:cs="Calibri"/>
          <w:b/>
          <w:bCs/>
        </w:rPr>
        <w:t>Indirect Benefits</w:t>
      </w:r>
    </w:p>
    <w:p w14:paraId="1B823DB2"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To further expand upon consideration of indirect or secondary benefits, another key component is the connection between our mission and the economic well-being of the communities in the region. Some of the benefits to underserved communities associated with our work may not be able to be tracked and </w:t>
      </w:r>
      <w:r w:rsidRPr="00FD25F9">
        <w:rPr>
          <w:rFonts w:ascii="Calibri" w:eastAsiaTheme="minorEastAsia" w:hAnsi="Calibri" w:cs="Calibri"/>
        </w:rPr>
        <w:lastRenderedPageBreak/>
        <w:t xml:space="preserve">measured in accordance with established funding guidelines and tracking mechanisms. We believe it should be acknowledged as part of the overarching Equity Strategy that there will be indirect and secondary benefits to all the communities that rely upon the natural resources of the region, not only for economic, but also social and cultural well-being.  APNEP plans to explore ways to leverage new and existing data sources to make the best possible predictions of how projects focusing on indirect benefits may provide direct benefits to underserved communities. </w:t>
      </w:r>
    </w:p>
    <w:p w14:paraId="6E8599EC" w14:textId="77777777" w:rsidR="00D4270E" w:rsidRPr="00FD25F9" w:rsidRDefault="00D4270E" w:rsidP="00D4270E">
      <w:pPr>
        <w:contextualSpacing/>
        <w:jc w:val="both"/>
        <w:rPr>
          <w:rFonts w:ascii="Calibri" w:eastAsiaTheme="minorEastAsia" w:hAnsi="Calibri" w:cs="Calibri"/>
        </w:rPr>
      </w:pPr>
    </w:p>
    <w:p w14:paraId="166EDEC9" w14:textId="0035916E" w:rsidR="00D4270E" w:rsidRPr="00FD25F9" w:rsidRDefault="00D4270E" w:rsidP="00D4270E">
      <w:pPr>
        <w:widowControl w:val="0"/>
        <w:autoSpaceDE w:val="0"/>
        <w:autoSpaceDN w:val="0"/>
        <w:spacing w:before="159"/>
        <w:ind w:right="121"/>
        <w:contextualSpacing/>
        <w:jc w:val="both"/>
        <w:rPr>
          <w:rFonts w:ascii="Calibri" w:eastAsiaTheme="minorEastAsia" w:hAnsi="Calibri" w:cs="Calibri"/>
        </w:rPr>
      </w:pPr>
      <w:r w:rsidRPr="00FD25F9">
        <w:rPr>
          <w:rFonts w:ascii="Calibri" w:eastAsiaTheme="minorEastAsia" w:hAnsi="Calibri" w:cs="Calibri"/>
        </w:rPr>
        <w:t xml:space="preserve">An </w:t>
      </w:r>
      <w:hyperlink r:id="rId63">
        <w:r w:rsidRPr="00FD25F9">
          <w:rPr>
            <w:rStyle w:val="Hyperlink"/>
            <w:rFonts w:ascii="Calibri" w:eastAsiaTheme="minorEastAsia" w:hAnsi="Calibri" w:cs="Calibri"/>
          </w:rPr>
          <w:t>economic valuation report</w:t>
        </w:r>
      </w:hyperlink>
      <w:r w:rsidRPr="00FD25F9">
        <w:rPr>
          <w:rFonts w:ascii="Calibri" w:eastAsiaTheme="minorEastAsia" w:hAnsi="Calibri" w:cs="Calibri"/>
        </w:rPr>
        <w:t xml:space="preserve"> commissioned by APNEP estimated economic benefits exceeding $475 million for commercial sectors that depend directly on the region’s natural resources, including agriculture, forestry and commercial fishing. In addition, these sectors directly employ approximately 36,000 workers in the region, generating more than $672 million in wages each year. Benefits to households were measured in terms of outdoor recreational activities and the aesthetic value of natural resources. </w:t>
      </w:r>
      <w:r w:rsidR="00FD25F9">
        <w:rPr>
          <w:rFonts w:ascii="Calibri" w:eastAsiaTheme="minorEastAsia" w:hAnsi="Calibri" w:cs="Calibri"/>
        </w:rPr>
        <w:t xml:space="preserve"> </w:t>
      </w:r>
      <w:r w:rsidRPr="00FD25F9">
        <w:rPr>
          <w:rFonts w:ascii="Calibri" w:eastAsiaTheme="minorEastAsia" w:hAnsi="Calibri" w:cs="Calibri"/>
        </w:rPr>
        <w:t>The report estimates benefits of more than $3.7 billion from activities such as fishing, hunting, wildlife viewing and visits to national seashores and state parks.  Indirect benefits such as the removal of air pollutants by tree cover in the watershed were also evaluated and estimated to save $81 million in human health costs each year. </w:t>
      </w:r>
    </w:p>
    <w:p w14:paraId="366575CC" w14:textId="77777777" w:rsidR="00D4270E" w:rsidRPr="00FD25F9" w:rsidRDefault="00D4270E" w:rsidP="00D4270E">
      <w:pPr>
        <w:rPr>
          <w:rFonts w:ascii="Calibri" w:eastAsiaTheme="minorEastAsia" w:hAnsi="Calibri" w:cs="Calibri"/>
          <w:color w:val="000000" w:themeColor="text1"/>
        </w:rPr>
      </w:pPr>
    </w:p>
    <w:p w14:paraId="6D64F676" w14:textId="665E8C17" w:rsidR="00D4270E" w:rsidRDefault="00D4270E" w:rsidP="00D4270E">
      <w:pPr>
        <w:contextualSpacing/>
        <w:jc w:val="both"/>
        <w:rPr>
          <w:rFonts w:ascii="Calibri" w:eastAsiaTheme="minorEastAsia" w:hAnsi="Calibri" w:cs="Calibri"/>
          <w:color w:val="000000" w:themeColor="text1"/>
        </w:rPr>
      </w:pPr>
      <w:r w:rsidRPr="00FD25F9">
        <w:rPr>
          <w:rFonts w:ascii="Calibri" w:eastAsiaTheme="minorEastAsia" w:hAnsi="Calibri" w:cs="Calibri"/>
          <w:color w:val="000000" w:themeColor="text1"/>
        </w:rPr>
        <w:t xml:space="preserve">As mentioned previously, we anticipate the use of NEPORT data for the baseline that EPA Headquarters is developing will present challenges in comparing new projects and developing and tracking metrics associated with the benefits of BIL funds. Not only were many of these projects not created or implemented with benefits to disadvantaged communities in mind, but many were implemented with non-320 funds, are partner led, and developed with different goals and objectives in mind. In fact, many of the projects APNEP has been engaged with that would fit would not have been reported in NEPORT, since community engagement and coordination would not necessarily have included a habitat protection and restoration component that meets the NEPORT reporting requirements. In addition, though all projects reported support CCMP implementation, APNEP may have had varying levels of involvement. </w:t>
      </w:r>
    </w:p>
    <w:p w14:paraId="54313E73" w14:textId="77777777" w:rsidR="00FD25F9" w:rsidRPr="00FD25F9" w:rsidRDefault="00FD25F9" w:rsidP="00D4270E">
      <w:pPr>
        <w:contextualSpacing/>
        <w:jc w:val="both"/>
        <w:rPr>
          <w:rFonts w:ascii="Calibri" w:eastAsiaTheme="minorEastAsia" w:hAnsi="Calibri" w:cs="Calibri"/>
          <w:color w:val="000000" w:themeColor="text1"/>
        </w:rPr>
      </w:pPr>
    </w:p>
    <w:p w14:paraId="55500786" w14:textId="77777777" w:rsidR="00D4270E" w:rsidRPr="00FD25F9" w:rsidRDefault="00D4270E" w:rsidP="00D4270E">
      <w:pPr>
        <w:pStyle w:val="Heading1"/>
        <w:rPr>
          <w:rFonts w:ascii="Calibri" w:eastAsia="Calibri" w:hAnsi="Calibri" w:cs="Calibri"/>
          <w:color w:val="000000" w:themeColor="text1"/>
          <w:sz w:val="24"/>
          <w:szCs w:val="24"/>
        </w:rPr>
      </w:pPr>
      <w:bookmarkStart w:id="26" w:name="_Toc132201353"/>
      <w:bookmarkStart w:id="27" w:name="_Toc135054885"/>
      <w:r w:rsidRPr="00FD25F9">
        <w:rPr>
          <w:rFonts w:ascii="Calibri" w:eastAsia="Calibri" w:hAnsi="Calibri" w:cs="Calibri"/>
        </w:rPr>
        <w:t>5.  Key Activities</w:t>
      </w:r>
      <w:bookmarkEnd w:id="26"/>
      <w:bookmarkEnd w:id="27"/>
    </w:p>
    <w:p w14:paraId="7A3D86DA" w14:textId="77777777" w:rsidR="00D4270E" w:rsidRPr="00FD25F9" w:rsidRDefault="00D4270E" w:rsidP="00D4270E">
      <w:pPr>
        <w:pStyle w:val="ListParagraph"/>
        <w:ind w:left="1440"/>
        <w:rPr>
          <w:rFonts w:ascii="Calibri" w:eastAsiaTheme="minorEastAsia" w:hAnsi="Calibri" w:cs="Calibri"/>
          <w:color w:val="FF0000"/>
        </w:rPr>
      </w:pPr>
    </w:p>
    <w:p w14:paraId="256B5DF8" w14:textId="77777777" w:rsidR="00D4270E" w:rsidRPr="00FD25F9" w:rsidRDefault="00D4270E" w:rsidP="00D4270E">
      <w:pPr>
        <w:rPr>
          <w:rFonts w:ascii="Calibri" w:eastAsiaTheme="minorEastAsia" w:hAnsi="Calibri" w:cs="Calibri"/>
          <w:b/>
          <w:bCs/>
        </w:rPr>
      </w:pPr>
      <w:r w:rsidRPr="00FD25F9">
        <w:rPr>
          <w:rFonts w:ascii="Calibri" w:eastAsiaTheme="minorEastAsia" w:hAnsi="Calibri" w:cs="Calibri"/>
          <w:b/>
          <w:bCs/>
        </w:rPr>
        <w:t>Partnership Priorities</w:t>
      </w:r>
    </w:p>
    <w:p w14:paraId="2300C7D7" w14:textId="2DA5245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 xml:space="preserve">APNEP is currently updating its CCMP and anticipates publishing an updated version </w:t>
      </w:r>
      <w:r w:rsidR="002D2B8C">
        <w:rPr>
          <w:rFonts w:ascii="Calibri" w:eastAsiaTheme="minorEastAsia" w:hAnsi="Calibri" w:cs="Calibri"/>
        </w:rPr>
        <w:t>by January 2024</w:t>
      </w:r>
      <w:r w:rsidRPr="00FD25F9">
        <w:rPr>
          <w:rFonts w:ascii="Calibri" w:eastAsiaTheme="minorEastAsia" w:hAnsi="Calibri" w:cs="Calibri"/>
        </w:rPr>
        <w:t xml:space="preserve">. The revised CCMP will serve as an update to the current CCMP and targeted for the calendar years 2023 through 2028. The update is based primarily on direction from the Leadership Council and the STAC leadership determined a series of Strategic Planning meetings held 2020-2022. APNEP will focus on the following themes for the next five years: </w:t>
      </w:r>
    </w:p>
    <w:p w14:paraId="6FFF474A" w14:textId="77777777" w:rsidR="00D4270E" w:rsidRPr="00FD25F9" w:rsidRDefault="00D4270E">
      <w:pPr>
        <w:pStyle w:val="ListParagraph"/>
        <w:numPr>
          <w:ilvl w:val="0"/>
          <w:numId w:val="19"/>
        </w:numPr>
        <w:spacing w:line="259" w:lineRule="auto"/>
        <w:jc w:val="both"/>
        <w:rPr>
          <w:rFonts w:ascii="Calibri" w:eastAsiaTheme="minorEastAsia" w:hAnsi="Calibri" w:cs="Calibri"/>
        </w:rPr>
      </w:pPr>
      <w:r w:rsidRPr="00FD25F9">
        <w:rPr>
          <w:rFonts w:ascii="Calibri" w:eastAsiaTheme="minorEastAsia" w:hAnsi="Calibri" w:cs="Calibri"/>
        </w:rPr>
        <w:t>Water Quality</w:t>
      </w:r>
    </w:p>
    <w:p w14:paraId="2F5EC6F6" w14:textId="77777777" w:rsidR="00D4270E" w:rsidRPr="00FD25F9" w:rsidRDefault="00D4270E">
      <w:pPr>
        <w:pStyle w:val="ListParagraph"/>
        <w:numPr>
          <w:ilvl w:val="0"/>
          <w:numId w:val="19"/>
        </w:numPr>
        <w:spacing w:line="259" w:lineRule="auto"/>
        <w:jc w:val="both"/>
        <w:rPr>
          <w:rFonts w:ascii="Calibri" w:eastAsiaTheme="minorEastAsia" w:hAnsi="Calibri" w:cs="Calibri"/>
        </w:rPr>
      </w:pPr>
      <w:r w:rsidRPr="00FD25F9">
        <w:rPr>
          <w:rFonts w:ascii="Calibri" w:eastAsiaTheme="minorEastAsia" w:hAnsi="Calibri" w:cs="Calibri"/>
        </w:rPr>
        <w:t>Submerged Aquatic Vegetation</w:t>
      </w:r>
    </w:p>
    <w:p w14:paraId="6203A68E" w14:textId="77777777" w:rsidR="00D4270E" w:rsidRPr="00FD25F9" w:rsidRDefault="00D4270E">
      <w:pPr>
        <w:pStyle w:val="ListParagraph"/>
        <w:numPr>
          <w:ilvl w:val="0"/>
          <w:numId w:val="19"/>
        </w:numPr>
        <w:spacing w:line="259" w:lineRule="auto"/>
        <w:jc w:val="both"/>
        <w:rPr>
          <w:rFonts w:ascii="Calibri" w:eastAsiaTheme="minorEastAsia" w:hAnsi="Calibri" w:cs="Calibri"/>
        </w:rPr>
      </w:pPr>
      <w:r w:rsidRPr="00FD25F9">
        <w:rPr>
          <w:rFonts w:ascii="Calibri" w:eastAsiaTheme="minorEastAsia" w:hAnsi="Calibri" w:cs="Calibri"/>
        </w:rPr>
        <w:t>Coastal Wetlands</w:t>
      </w:r>
    </w:p>
    <w:p w14:paraId="41197199" w14:textId="77777777" w:rsidR="00D4270E" w:rsidRPr="00FD25F9" w:rsidRDefault="00D4270E">
      <w:pPr>
        <w:pStyle w:val="ListParagraph"/>
        <w:numPr>
          <w:ilvl w:val="0"/>
          <w:numId w:val="19"/>
        </w:numPr>
        <w:spacing w:line="259" w:lineRule="auto"/>
        <w:jc w:val="both"/>
        <w:rPr>
          <w:rFonts w:ascii="Calibri" w:eastAsiaTheme="minorEastAsia" w:hAnsi="Calibri" w:cs="Calibri"/>
        </w:rPr>
      </w:pPr>
      <w:r w:rsidRPr="00FD25F9">
        <w:rPr>
          <w:rFonts w:ascii="Calibri" w:eastAsiaTheme="minorEastAsia" w:hAnsi="Calibri" w:cs="Calibri"/>
        </w:rPr>
        <w:t>Oyster Habitat</w:t>
      </w:r>
    </w:p>
    <w:p w14:paraId="0827D686" w14:textId="77777777" w:rsidR="00D4270E" w:rsidRPr="00FD25F9" w:rsidRDefault="00D4270E">
      <w:pPr>
        <w:pStyle w:val="ListParagraph"/>
        <w:numPr>
          <w:ilvl w:val="0"/>
          <w:numId w:val="19"/>
        </w:numPr>
        <w:spacing w:line="259" w:lineRule="auto"/>
        <w:jc w:val="both"/>
        <w:rPr>
          <w:rFonts w:ascii="Calibri" w:eastAsiaTheme="minorEastAsia" w:hAnsi="Calibri" w:cs="Calibri"/>
        </w:rPr>
      </w:pPr>
      <w:r w:rsidRPr="00FD25F9">
        <w:rPr>
          <w:rFonts w:ascii="Calibri" w:eastAsiaTheme="minorEastAsia" w:hAnsi="Calibri" w:cs="Calibri"/>
        </w:rPr>
        <w:t xml:space="preserve">Community Resilience. </w:t>
      </w:r>
    </w:p>
    <w:p w14:paraId="7B5D8148" w14:textId="77777777" w:rsidR="00D4270E" w:rsidRPr="00FD25F9" w:rsidRDefault="00D4270E" w:rsidP="00D4270E">
      <w:pPr>
        <w:jc w:val="both"/>
        <w:rPr>
          <w:rFonts w:ascii="Calibri" w:eastAsiaTheme="minorEastAsia" w:hAnsi="Calibri" w:cs="Calibri"/>
        </w:rPr>
      </w:pPr>
    </w:p>
    <w:p w14:paraId="4D35A69C"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lastRenderedPageBreak/>
        <w:t xml:space="preserve">These discussions included identification of priorities for the BIL funding and establishment of the 5-year BIL workplan that this Equity Strategy will accompany. Actions not prioritized in the update will be opportunity driven, so if communities in the region identify needs other than those identified in the current guidance, the Partnership will still consider those in BIL workplan implementation.  </w:t>
      </w:r>
    </w:p>
    <w:p w14:paraId="1E458777" w14:textId="77777777" w:rsidR="00D4270E" w:rsidRPr="00FD25F9" w:rsidRDefault="00D4270E" w:rsidP="00D4270E">
      <w:pPr>
        <w:jc w:val="both"/>
        <w:rPr>
          <w:rFonts w:ascii="Calibri" w:eastAsiaTheme="minorEastAsia" w:hAnsi="Calibri" w:cs="Calibri"/>
        </w:rPr>
      </w:pPr>
    </w:p>
    <w:p w14:paraId="6C6A9D12" w14:textId="34006DAD" w:rsidR="00D4270E" w:rsidRPr="00FD25F9" w:rsidRDefault="00D4270E" w:rsidP="53F2D0AD">
      <w:pPr>
        <w:jc w:val="both"/>
        <w:rPr>
          <w:rFonts w:ascii="Calibri" w:eastAsiaTheme="minorEastAsia" w:hAnsi="Calibri" w:cs="Calibri"/>
        </w:rPr>
      </w:pPr>
      <w:r w:rsidRPr="53F2D0AD">
        <w:rPr>
          <w:rFonts w:ascii="Calibri" w:eastAsiaTheme="minorEastAsia" w:hAnsi="Calibri" w:cs="Calibri"/>
        </w:rPr>
        <w:t xml:space="preserve">In the 2-year BIL workplan approved by the Leadership Council and submitted to EPA October </w:t>
      </w:r>
      <w:r w:rsidR="7291F453" w:rsidRPr="2A8E052E">
        <w:rPr>
          <w:rFonts w:ascii="Calibri" w:eastAsiaTheme="minorEastAsia" w:hAnsi="Calibri" w:cs="Calibri"/>
        </w:rPr>
        <w:t>202</w:t>
      </w:r>
      <w:r w:rsidR="57AFAABE" w:rsidRPr="2A8E052E">
        <w:rPr>
          <w:rFonts w:ascii="Calibri" w:eastAsiaTheme="minorEastAsia" w:hAnsi="Calibri" w:cs="Calibri"/>
        </w:rPr>
        <w:t>2</w:t>
      </w:r>
      <w:r w:rsidRPr="53F2D0AD">
        <w:rPr>
          <w:rFonts w:ascii="Calibri" w:eastAsiaTheme="minorEastAsia" w:hAnsi="Calibri" w:cs="Calibri"/>
        </w:rPr>
        <w:t xml:space="preserve">, staff identified the need for a regional needs assessment to assist staff and the Management Conference in utilizing BIL funding and developing this Equity Strategy.  As the funds were received late February 2023, there has not been adequate time for APNEP to coordinate with the partners identified or develop a request for qualifications or proposals to solicit professional assistance for this task prior to the June 1, 2023, due date for the Equity Strategy. Therefore, we anticipate including the task in the 5-year BIL Workplan and utilizing the results to update the Equity Strategy, which we consider to be a living document as noted earlier. More information is described below:   </w:t>
      </w:r>
    </w:p>
    <w:p w14:paraId="5118A842" w14:textId="77777777" w:rsidR="00D4270E" w:rsidRPr="00FD25F9" w:rsidRDefault="00D4270E" w:rsidP="00D4270E">
      <w:pPr>
        <w:jc w:val="both"/>
        <w:rPr>
          <w:rFonts w:ascii="Calibri" w:eastAsiaTheme="minorEastAsia" w:hAnsi="Calibri" w:cs="Calibri"/>
        </w:rPr>
      </w:pPr>
    </w:p>
    <w:p w14:paraId="39FBDB65" w14:textId="77777777" w:rsidR="00D4270E" w:rsidRPr="00FD25F9" w:rsidRDefault="00D4270E" w:rsidP="00D4270E">
      <w:pPr>
        <w:ind w:left="720"/>
        <w:jc w:val="both"/>
        <w:rPr>
          <w:rFonts w:ascii="Calibri" w:eastAsiaTheme="minorEastAsia" w:hAnsi="Calibri" w:cs="Calibri"/>
        </w:rPr>
      </w:pPr>
      <w:r w:rsidRPr="00FD25F9">
        <w:rPr>
          <w:rFonts w:ascii="Calibri" w:eastAsiaTheme="minorEastAsia" w:hAnsi="Calibri" w:cs="Calibri"/>
          <w:b/>
          <w:bCs/>
        </w:rPr>
        <w:t>Regional Needs Assessment:</w:t>
      </w:r>
      <w:r w:rsidRPr="00FD25F9">
        <w:rPr>
          <w:rFonts w:ascii="Calibri" w:eastAsiaTheme="minorEastAsia" w:hAnsi="Calibri" w:cs="Calibri"/>
        </w:rPr>
        <w:t xml:space="preserve"> APNEP staff believe a regional needs assessment could be utilized to better inform use of the BIL funding to build both ecosystem and community resilience and help with implementation of the equity strategy that will be developed as part of this workplan. (Potential RFQ). A needs assessment could be utilized to inform development of the long-term BIL workplan and flesh out more specific projects to expand upon the example projects identified under the Community Resilience category. </w:t>
      </w:r>
    </w:p>
    <w:p w14:paraId="0E1C8F5B" w14:textId="77777777" w:rsidR="00D4270E" w:rsidRPr="00FD25F9" w:rsidRDefault="00D4270E" w:rsidP="00D4270E">
      <w:pPr>
        <w:jc w:val="both"/>
        <w:rPr>
          <w:rFonts w:ascii="Calibri" w:eastAsiaTheme="minorEastAsia" w:hAnsi="Calibri" w:cs="Calibri"/>
        </w:rPr>
      </w:pPr>
    </w:p>
    <w:p w14:paraId="78B44B7B"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 xml:space="preserve">Staff also plan to draw from regional, statewide, local vulnerability assessments being conducted by various partners, in particular the regional resilience effort described below which has focused on the needs of rural, underserved communities. We anticipate working with partners to further refine work that has already been conducted and broader scales and geographic scope to identify targeted areas to benefit disadvantaged communities in the AP region. </w:t>
      </w:r>
    </w:p>
    <w:p w14:paraId="37C09B14" w14:textId="77777777" w:rsidR="00D4270E" w:rsidRPr="00FD25F9" w:rsidRDefault="00D4270E" w:rsidP="00D4270E">
      <w:pPr>
        <w:rPr>
          <w:rFonts w:ascii="Calibri" w:eastAsiaTheme="minorEastAsia" w:hAnsi="Calibri" w:cs="Calibri"/>
        </w:rPr>
      </w:pPr>
    </w:p>
    <w:p w14:paraId="730A2F98" w14:textId="66F541AA" w:rsidR="00D4270E" w:rsidRPr="00FD25F9" w:rsidRDefault="00D4270E" w:rsidP="00D4270E">
      <w:pPr>
        <w:pStyle w:val="BodyText"/>
        <w:ind w:left="720"/>
        <w:jc w:val="both"/>
        <w:rPr>
          <w:rFonts w:ascii="Calibri" w:eastAsiaTheme="minorEastAsia" w:hAnsi="Calibri" w:cs="Calibri"/>
          <w:b w:val="0"/>
          <w:szCs w:val="24"/>
        </w:rPr>
      </w:pPr>
      <w:r w:rsidRPr="00FD25F9">
        <w:rPr>
          <w:rFonts w:ascii="Calibri" w:eastAsiaTheme="minorEastAsia" w:hAnsi="Calibri" w:cs="Calibri"/>
          <w:b w:val="0"/>
          <w:szCs w:val="24"/>
        </w:rPr>
        <w:t xml:space="preserve">Regional Resilience Planning Support: APNEP will work with the North Carolina Office of Resilience and Recovery (NCORR), the NC Rural Center, and Regional Councils of Government (COG) to assist with implementation of projects identified during Regions Innovating for Strong Economies &amp; Environment (RISE) program. RISE aims to support resilience primarily in the storm-impacted regions of North Carolina including the majority of the APNEP region. RISE seeks to ensure that rural communities, communities of color, and low-income communities equitably share the benefits of the program and projects that are developed because of RISE. Several CAC members and other partners </w:t>
      </w:r>
      <w:r w:rsidR="00B91A6C" w:rsidRPr="00FD25F9">
        <w:rPr>
          <w:rFonts w:ascii="Calibri" w:eastAsiaTheme="minorEastAsia" w:hAnsi="Calibri" w:cs="Calibri"/>
          <w:b w:val="0"/>
          <w:szCs w:val="24"/>
        </w:rPr>
        <w:t>participate in</w:t>
      </w:r>
      <w:r w:rsidRPr="00FD25F9">
        <w:rPr>
          <w:rFonts w:ascii="Calibri" w:eastAsiaTheme="minorEastAsia" w:hAnsi="Calibri" w:cs="Calibri"/>
          <w:b w:val="0"/>
          <w:szCs w:val="24"/>
        </w:rPr>
        <w:t xml:space="preserve"> RISE and already working with staff to identify projects appropriate for BIL funding</w:t>
      </w:r>
      <w:r w:rsidR="00682C85" w:rsidRPr="00FD25F9">
        <w:rPr>
          <w:rFonts w:ascii="Calibri" w:eastAsiaTheme="minorEastAsia" w:hAnsi="Calibri" w:cs="Calibri"/>
          <w:b w:val="0"/>
          <w:szCs w:val="24"/>
        </w:rPr>
        <w:t xml:space="preserve">. </w:t>
      </w:r>
    </w:p>
    <w:p w14:paraId="68D0D88C" w14:textId="77777777" w:rsidR="00D4270E" w:rsidRPr="00FD25F9" w:rsidRDefault="00D4270E" w:rsidP="00D4270E">
      <w:pPr>
        <w:pStyle w:val="BodyText"/>
        <w:jc w:val="both"/>
        <w:rPr>
          <w:rFonts w:ascii="Calibri" w:eastAsiaTheme="minorEastAsia" w:hAnsi="Calibri" w:cs="Calibri"/>
          <w:b w:val="0"/>
          <w:szCs w:val="24"/>
        </w:rPr>
      </w:pPr>
    </w:p>
    <w:p w14:paraId="2F10564A" w14:textId="13F99531" w:rsidR="00D4270E" w:rsidRPr="00FD25F9" w:rsidRDefault="00D4270E" w:rsidP="00D4270E">
      <w:pPr>
        <w:pStyle w:val="BodyText"/>
        <w:jc w:val="both"/>
        <w:rPr>
          <w:rFonts w:ascii="Calibri" w:eastAsiaTheme="minorEastAsia" w:hAnsi="Calibri" w:cs="Calibri"/>
          <w:b w:val="0"/>
          <w:szCs w:val="24"/>
        </w:rPr>
      </w:pPr>
      <w:r w:rsidRPr="00FD25F9">
        <w:rPr>
          <w:rFonts w:ascii="Calibri" w:eastAsiaTheme="minorEastAsia" w:hAnsi="Calibri" w:cs="Calibri"/>
          <w:b w:val="0"/>
          <w:szCs w:val="24"/>
        </w:rPr>
        <w:t xml:space="preserve">Vulnerability assessments were conducted for each of the COGs participating in the program and project portfolios released in 2022. Several APNEP staff participate in regional teams and have been utilizing the opportunity to better understand regional and community resilience needs. Staff have identified project needs that complement both CCMP and NC Coastal Habitat Protection Plan (CHPP) implementation and can assist communities with building resilience including development of regional water quality sampling programs, regional and county-wide stormwater/watershed plans, inflow and infiltration projects that protect estuarine water quality and coastal habitats, assisting communities with impacts from sea level </w:t>
      </w:r>
      <w:r w:rsidRPr="00FD25F9">
        <w:rPr>
          <w:rFonts w:ascii="Calibri" w:eastAsiaTheme="minorEastAsia" w:hAnsi="Calibri" w:cs="Calibri"/>
          <w:b w:val="0"/>
          <w:szCs w:val="24"/>
        </w:rPr>
        <w:lastRenderedPageBreak/>
        <w:t>rise to stormwater and wastewater infrastructure, agricultural best management practices, estuarine shoreline erosion, and dealing with harmful algal blooms. APNEP is working closely with NCORR staff and partners to identify potential projects that the Partnership can champion and potentially fund through BIL</w:t>
      </w:r>
      <w:r w:rsidR="00682C85" w:rsidRPr="00FD25F9">
        <w:rPr>
          <w:rFonts w:ascii="Calibri" w:eastAsiaTheme="minorEastAsia" w:hAnsi="Calibri" w:cs="Calibri"/>
          <w:b w:val="0"/>
          <w:szCs w:val="24"/>
        </w:rPr>
        <w:t xml:space="preserve">. </w:t>
      </w:r>
      <w:r w:rsidRPr="00FD25F9">
        <w:rPr>
          <w:rFonts w:ascii="Calibri" w:eastAsiaTheme="minorEastAsia" w:hAnsi="Calibri" w:cs="Calibri"/>
          <w:b w:val="0"/>
          <w:szCs w:val="24"/>
        </w:rPr>
        <w:t>In addition, both NCORR and COG staff participate on the Leadership Council and CAC and can assist with further integrating this approach into this Equity Strategy.</w:t>
      </w:r>
    </w:p>
    <w:p w14:paraId="20CB3026" w14:textId="77777777" w:rsidR="00D4270E" w:rsidRPr="00FD25F9" w:rsidRDefault="00D4270E" w:rsidP="00D4270E">
      <w:pPr>
        <w:pStyle w:val="BodyText"/>
        <w:jc w:val="both"/>
        <w:rPr>
          <w:rFonts w:ascii="Calibri" w:eastAsiaTheme="minorEastAsia" w:hAnsi="Calibri" w:cs="Calibri"/>
          <w:b w:val="0"/>
          <w:szCs w:val="24"/>
        </w:rPr>
      </w:pPr>
    </w:p>
    <w:p w14:paraId="2E02DE6C" w14:textId="77777777" w:rsidR="00D4270E" w:rsidRPr="00FD25F9" w:rsidRDefault="00D4270E" w:rsidP="00D4270E">
      <w:pPr>
        <w:pStyle w:val="BodyText"/>
        <w:jc w:val="both"/>
        <w:rPr>
          <w:rFonts w:ascii="Calibri" w:eastAsiaTheme="minorEastAsia" w:hAnsi="Calibri" w:cs="Calibri"/>
          <w:b w:val="0"/>
          <w:szCs w:val="24"/>
        </w:rPr>
      </w:pPr>
      <w:r w:rsidRPr="00FD25F9">
        <w:rPr>
          <w:rFonts w:ascii="Calibri" w:eastAsiaTheme="minorEastAsia" w:hAnsi="Calibri" w:cs="Calibri"/>
          <w:b w:val="0"/>
          <w:szCs w:val="24"/>
        </w:rPr>
        <w:t xml:space="preserve">Another project identified in the workplan that could be scoped to better included equity consideration is the following: </w:t>
      </w:r>
    </w:p>
    <w:p w14:paraId="3F1BAD0D" w14:textId="77777777" w:rsidR="00D4270E" w:rsidRPr="00FD25F9" w:rsidRDefault="00D4270E" w:rsidP="00D4270E">
      <w:pPr>
        <w:pStyle w:val="BodyText"/>
        <w:jc w:val="both"/>
        <w:rPr>
          <w:rFonts w:ascii="Calibri" w:eastAsiaTheme="minorEastAsia" w:hAnsi="Calibri" w:cs="Calibri"/>
          <w:b w:val="0"/>
          <w:szCs w:val="24"/>
        </w:rPr>
      </w:pPr>
    </w:p>
    <w:p w14:paraId="23CAA111" w14:textId="77777777" w:rsidR="00D4270E" w:rsidRPr="00FD25F9" w:rsidRDefault="00D4270E" w:rsidP="00D4270E">
      <w:pPr>
        <w:pStyle w:val="BodyText"/>
        <w:ind w:left="720"/>
        <w:jc w:val="both"/>
        <w:rPr>
          <w:rFonts w:ascii="Calibri" w:eastAsiaTheme="minorEastAsia" w:hAnsi="Calibri" w:cs="Calibri"/>
          <w:b w:val="0"/>
          <w:szCs w:val="24"/>
        </w:rPr>
      </w:pPr>
      <w:r w:rsidRPr="00FD25F9">
        <w:rPr>
          <w:rFonts w:ascii="Calibri" w:eastAsiaTheme="minorEastAsia" w:hAnsi="Calibri" w:cs="Calibri"/>
          <w:b w:val="0"/>
          <w:szCs w:val="24"/>
        </w:rPr>
        <w:t>Estuarine Spatial Planning Assessment: Objectives: Improved understanding of water use and projections for climate change related impacts on the regional ecosystem. Description: A comprehensive spatial plan for the Albemarle-Pamlico estuarine system (APES) does not exist, despite the region’s increasing challenges arising from competing multiple uses of estuarine space, declining water quality and vulnerable coastal habitats, and significant threats associated with adverse climate change impacts. Estuarine spatial planning directly aligns with the ecosystem-based management principles endorsed by APNEP’s CCMP. Specifically, an estuarine spatial planning framework requires government support, effective stakeholder engagement, clear goals and objectives, rigorous monitoring and routine assessments, and adaptive management, thereby providing a coordinated and policy-oriented approach to ecosystem-based management that advances the region’s ability to meet current and future demands for ecosystem services from system.</w:t>
      </w:r>
    </w:p>
    <w:p w14:paraId="2F91DEBF" w14:textId="77777777" w:rsidR="00D4270E" w:rsidRPr="00FD25F9" w:rsidRDefault="00D4270E" w:rsidP="00D4270E">
      <w:pPr>
        <w:pStyle w:val="ListParagraph"/>
        <w:rPr>
          <w:rFonts w:ascii="Calibri" w:eastAsiaTheme="minorEastAsia" w:hAnsi="Calibri" w:cs="Calibri"/>
          <w:b/>
          <w:bCs/>
        </w:rPr>
      </w:pPr>
    </w:p>
    <w:p w14:paraId="0A1B0980" w14:textId="77777777" w:rsidR="00D4270E" w:rsidRPr="00FD25F9" w:rsidRDefault="00D4270E" w:rsidP="00D4270E">
      <w:pPr>
        <w:rPr>
          <w:rFonts w:ascii="Calibri" w:eastAsiaTheme="minorEastAsia" w:hAnsi="Calibri" w:cs="Calibri"/>
          <w:b/>
          <w:bCs/>
        </w:rPr>
      </w:pPr>
      <w:r w:rsidRPr="00FD25F9">
        <w:rPr>
          <w:rFonts w:ascii="Calibri" w:eastAsiaTheme="minorEastAsia" w:hAnsi="Calibri" w:cs="Calibri"/>
          <w:b/>
          <w:bCs/>
        </w:rPr>
        <w:t>CCMP Goals</w:t>
      </w:r>
    </w:p>
    <w:p w14:paraId="4A482B3F" w14:textId="77777777" w:rsidR="00D4270E" w:rsidRPr="00FD25F9" w:rsidRDefault="00D4270E" w:rsidP="00D4270E">
      <w:pPr>
        <w:pStyle w:val="BodyText"/>
        <w:jc w:val="both"/>
        <w:rPr>
          <w:rFonts w:ascii="Calibri" w:eastAsiaTheme="minorEastAsia" w:hAnsi="Calibri" w:cs="Calibri"/>
          <w:b w:val="0"/>
          <w:bCs/>
          <w:szCs w:val="24"/>
          <w:highlight w:val="cyan"/>
        </w:rPr>
      </w:pPr>
      <w:r w:rsidRPr="00FD25F9">
        <w:rPr>
          <w:rFonts w:ascii="Calibri" w:eastAsiaTheme="minorEastAsia" w:hAnsi="Calibri" w:cs="Calibri"/>
          <w:b w:val="0"/>
          <w:bCs/>
          <w:szCs w:val="24"/>
        </w:rPr>
        <w:t>APNEP, like other NEPs, has already articulated local environmental priorities within their CCMPs, and the connection between CCMP priorities and these demographically defined disadvantaged communities demonstrates the intersection of NEP environmental and demographic priorities. NEP projects can also benefit disadvantaged communities outside of NEP study areas, and those project investments and benefits should be included toward the Justice40 target when there is information to indicate this connection.</w:t>
      </w:r>
    </w:p>
    <w:p w14:paraId="4DAFEF1F" w14:textId="77777777" w:rsidR="00D4270E" w:rsidRPr="00FD25F9" w:rsidRDefault="00D4270E" w:rsidP="00D4270E">
      <w:pPr>
        <w:rPr>
          <w:rFonts w:ascii="Calibri" w:eastAsiaTheme="minorEastAsia" w:hAnsi="Calibri" w:cs="Calibri"/>
          <w:bCs/>
        </w:rPr>
      </w:pPr>
    </w:p>
    <w:p w14:paraId="71754CEE" w14:textId="77777777" w:rsidR="00D4270E" w:rsidRPr="00FD25F9" w:rsidRDefault="00D4270E" w:rsidP="00D4270E">
      <w:pPr>
        <w:pStyle w:val="BodyText"/>
        <w:spacing w:line="216" w:lineRule="auto"/>
        <w:jc w:val="both"/>
        <w:rPr>
          <w:rFonts w:ascii="Calibri" w:eastAsiaTheme="minorEastAsia" w:hAnsi="Calibri" w:cs="Calibri"/>
          <w:b w:val="0"/>
          <w:bCs/>
          <w:kern w:val="24"/>
          <w:szCs w:val="24"/>
        </w:rPr>
      </w:pPr>
      <w:r w:rsidRPr="00FD25F9">
        <w:rPr>
          <w:rFonts w:ascii="Calibri" w:eastAsiaTheme="minorEastAsia" w:hAnsi="Calibri" w:cs="Calibri"/>
          <w:b w:val="0"/>
          <w:bCs/>
          <w:szCs w:val="24"/>
        </w:rPr>
        <w:t xml:space="preserve">As described earlier, one of the three overarching goals of APNEP’s CCMP is to foster a </w:t>
      </w:r>
      <w:r w:rsidRPr="00FD25F9">
        <w:rPr>
          <w:rFonts w:ascii="Calibri" w:eastAsiaTheme="minorEastAsia" w:hAnsi="Calibri" w:cs="Calibri"/>
          <w:b w:val="0"/>
          <w:bCs/>
          <w:color w:val="212529"/>
          <w:szCs w:val="24"/>
        </w:rPr>
        <w:t xml:space="preserve">region where human communities are sustained by a functioning ecosystem. </w:t>
      </w:r>
      <w:r w:rsidRPr="00FD25F9">
        <w:rPr>
          <w:rFonts w:ascii="Calibri" w:eastAsiaTheme="minorEastAsia" w:hAnsi="Calibri" w:cs="Calibri"/>
          <w:b w:val="0"/>
          <w:bCs/>
          <w:szCs w:val="24"/>
        </w:rPr>
        <w:t xml:space="preserve">APNEP is incorporating BIL priorities for the focus areas identified by the Leadership Council and Management Conference to date in the CCMP update.  The following revised objectives and actions that have been identified as a BIL priority are taken from the most recent CCMP draft actions dated March 3, 2023. This section will be revised to include excerpts of the BIL priorities once final updates to the CCMP have been made.  </w:t>
      </w:r>
    </w:p>
    <w:p w14:paraId="5A51295A" w14:textId="77777777" w:rsidR="00D4270E" w:rsidRPr="00FD25F9" w:rsidRDefault="00D4270E" w:rsidP="00D4270E">
      <w:pPr>
        <w:pStyle w:val="BodyText"/>
        <w:jc w:val="both"/>
        <w:rPr>
          <w:rFonts w:ascii="Calibri" w:eastAsiaTheme="minorEastAsia" w:hAnsi="Calibri" w:cs="Calibri"/>
          <w:szCs w:val="24"/>
        </w:rPr>
      </w:pPr>
    </w:p>
    <w:p w14:paraId="76AC56BB" w14:textId="77777777" w:rsidR="00D4270E" w:rsidRPr="00FD25F9" w:rsidRDefault="00D4270E" w:rsidP="00D4270E">
      <w:pPr>
        <w:pStyle w:val="Heading1"/>
        <w:rPr>
          <w:rFonts w:ascii="Calibri" w:eastAsia="Calibri" w:hAnsi="Calibri" w:cs="Calibri"/>
          <w:b w:val="0"/>
          <w:bCs/>
          <w:color w:val="000000" w:themeColor="text1"/>
          <w:sz w:val="24"/>
          <w:szCs w:val="24"/>
        </w:rPr>
      </w:pPr>
      <w:bookmarkStart w:id="28" w:name="_Toc132201354"/>
      <w:bookmarkStart w:id="29" w:name="_Toc135054886"/>
      <w:r w:rsidRPr="00FD25F9">
        <w:rPr>
          <w:rFonts w:ascii="Calibri" w:eastAsia="Calibri" w:hAnsi="Calibri" w:cs="Calibri"/>
        </w:rPr>
        <w:t>6.  Tracking Benefits</w:t>
      </w:r>
      <w:bookmarkEnd w:id="28"/>
      <w:bookmarkEnd w:id="29"/>
      <w:r w:rsidRPr="00FD25F9">
        <w:rPr>
          <w:rFonts w:ascii="Calibri" w:eastAsia="Calibri" w:hAnsi="Calibri" w:cs="Calibri"/>
        </w:rPr>
        <w:t xml:space="preserve"> </w:t>
      </w:r>
    </w:p>
    <w:p w14:paraId="4C88397F" w14:textId="77777777" w:rsidR="00D4270E" w:rsidRPr="00FD25F9" w:rsidRDefault="00D4270E" w:rsidP="00D4270E">
      <w:pPr>
        <w:contextualSpacing/>
        <w:jc w:val="both"/>
        <w:rPr>
          <w:rFonts w:ascii="Calibri" w:eastAsiaTheme="minorEastAsia" w:hAnsi="Calibri" w:cs="Calibri"/>
        </w:rPr>
      </w:pPr>
    </w:p>
    <w:p w14:paraId="211296D4" w14:textId="77777777" w:rsidR="00D4270E" w:rsidRPr="00FD25F9" w:rsidRDefault="00D4270E" w:rsidP="00D4270E">
      <w:pPr>
        <w:contextualSpacing/>
        <w:jc w:val="both"/>
        <w:rPr>
          <w:rFonts w:ascii="Calibri" w:eastAsiaTheme="minorEastAsia" w:hAnsi="Calibri" w:cs="Calibri"/>
          <w:color w:val="333333"/>
        </w:rPr>
      </w:pPr>
      <w:r w:rsidRPr="00FD25F9">
        <w:rPr>
          <w:rFonts w:ascii="Calibri" w:eastAsiaTheme="minorEastAsia" w:hAnsi="Calibri" w:cs="Calibri"/>
        </w:rPr>
        <w:t xml:space="preserve">APNEP will follow guidelines from EPA and work with the Management Conference to develop tracking mechanisms to ensure consistency with EPA once the guidelines have been received. We do not have any additional known metrics currently. </w:t>
      </w:r>
      <w:r w:rsidRPr="00FD25F9">
        <w:rPr>
          <w:rFonts w:ascii="Calibri" w:eastAsiaTheme="minorEastAsia" w:hAnsi="Calibri" w:cs="Calibri"/>
          <w:color w:val="333333"/>
        </w:rPr>
        <w:t xml:space="preserve">BIL funded projects will be tracked to assess progress and the efficacy of various strategies we implement for supporting communities who may benefit from APNEP support the most. Our staff and Management Conferences will seek to employ quantitative approaches </w:t>
      </w:r>
      <w:r w:rsidRPr="00FD25F9">
        <w:rPr>
          <w:rFonts w:ascii="Calibri" w:eastAsiaTheme="minorEastAsia" w:hAnsi="Calibri" w:cs="Calibri"/>
          <w:color w:val="333333"/>
        </w:rPr>
        <w:lastRenderedPageBreak/>
        <w:t>that track the direct and indirect benefits of BIL funding, and broadly quantify the proportion of funds that are intended to support disadvantaged communities in the region.</w:t>
      </w:r>
    </w:p>
    <w:p w14:paraId="613106C0" w14:textId="77777777" w:rsidR="00D4270E" w:rsidRPr="00FD25F9" w:rsidRDefault="00D4270E" w:rsidP="00D4270E">
      <w:pPr>
        <w:contextualSpacing/>
        <w:jc w:val="both"/>
        <w:rPr>
          <w:rFonts w:ascii="Calibri" w:eastAsiaTheme="minorEastAsia" w:hAnsi="Calibri" w:cs="Calibri"/>
          <w:color w:val="333333"/>
        </w:rPr>
      </w:pPr>
    </w:p>
    <w:p w14:paraId="30DCD562" w14:textId="22DE8CD6"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Discussions regarding APNEP’s definition of disadvantaged communities, tools, and potential tracking mechanisms have been held with the Leadership Council, STAC, and CAC. All have </w:t>
      </w:r>
      <w:r w:rsidR="00D1680B" w:rsidRPr="00FD25F9">
        <w:rPr>
          <w:rFonts w:ascii="Calibri" w:eastAsiaTheme="minorEastAsia" w:hAnsi="Calibri" w:cs="Calibri"/>
        </w:rPr>
        <w:t>approved of</w:t>
      </w:r>
      <w:r w:rsidRPr="00FD25F9">
        <w:rPr>
          <w:rFonts w:ascii="Calibri" w:eastAsiaTheme="minorEastAsia" w:hAnsi="Calibri" w:cs="Calibri"/>
        </w:rPr>
        <w:t xml:space="preserve"> our approach given the information available at this time.   </w:t>
      </w:r>
    </w:p>
    <w:p w14:paraId="22F2DE14" w14:textId="77777777" w:rsidR="00D4270E" w:rsidRPr="00FD25F9" w:rsidRDefault="00D4270E" w:rsidP="00D4270E">
      <w:pPr>
        <w:contextualSpacing/>
        <w:jc w:val="both"/>
        <w:rPr>
          <w:rFonts w:ascii="Calibri" w:eastAsiaTheme="minorEastAsia" w:hAnsi="Calibri" w:cs="Calibri"/>
          <w:color w:val="FF0000"/>
        </w:rPr>
      </w:pPr>
    </w:p>
    <w:p w14:paraId="5A3E780F" w14:textId="77777777"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APNEP’s STAC held a workshop February 16, 2023, to generate a spatial targeting strategy for Comprehensive Conservation Management Plan (CCMP) and Bipartisan Infrastructure Law (BIL) project implementation. The objective of this workshop was to develop mapping criteria for use with initial project targeting for three priority areas: disadvantaged communities, Submerged Aquatic Vegetation, and wetlands/living shorelines. The information will be utilized to develop a Request for Proposals for a GIS tool that can be utilized to prioritize project locations and track where funds are spent. As the STAC follows up on this initial meeting and the tool is developed, the results will be incorporated into this Equity Strategy. During this meeting, the STAC approved APNEP’s approach for the tools and tiered approach that will be utilized for the Definition of Disadvantaged Communities.  They recommended that APNEP cast as broad a net as possible and utilize all tools and resources to ensure that projects funded through BIL benefit disadvantaged communities.     </w:t>
      </w:r>
    </w:p>
    <w:p w14:paraId="2990CCA4" w14:textId="77777777" w:rsidR="00D4270E" w:rsidRPr="00FD25F9" w:rsidRDefault="00D4270E" w:rsidP="00D4270E">
      <w:pPr>
        <w:contextualSpacing/>
        <w:jc w:val="both"/>
        <w:rPr>
          <w:rFonts w:ascii="Calibri" w:eastAsiaTheme="minorEastAsia" w:hAnsi="Calibri" w:cs="Calibri"/>
        </w:rPr>
      </w:pPr>
    </w:p>
    <w:p w14:paraId="3307665A" w14:textId="77777777" w:rsidR="00D4270E" w:rsidRPr="00FD25F9" w:rsidRDefault="00D4270E" w:rsidP="00D4270E">
      <w:pPr>
        <w:pStyle w:val="Heading1"/>
        <w:rPr>
          <w:rFonts w:ascii="Calibri" w:eastAsia="Calibri" w:hAnsi="Calibri" w:cs="Calibri"/>
          <w:b w:val="0"/>
          <w:bCs/>
          <w:sz w:val="24"/>
          <w:szCs w:val="24"/>
        </w:rPr>
      </w:pPr>
      <w:bookmarkStart w:id="30" w:name="_Toc132201355"/>
      <w:bookmarkStart w:id="31" w:name="_Toc135054887"/>
      <w:r w:rsidRPr="00FD25F9">
        <w:rPr>
          <w:rFonts w:ascii="Calibri" w:eastAsia="Calibri" w:hAnsi="Calibri" w:cs="Calibri"/>
        </w:rPr>
        <w:t>7. Stakeholder Engagement Plan</w:t>
      </w:r>
      <w:bookmarkEnd w:id="30"/>
      <w:bookmarkEnd w:id="31"/>
    </w:p>
    <w:p w14:paraId="3DEE5C11" w14:textId="77777777" w:rsidR="00D4270E" w:rsidRPr="00FD25F9" w:rsidRDefault="00D4270E" w:rsidP="00D4270E">
      <w:pPr>
        <w:jc w:val="both"/>
        <w:rPr>
          <w:rFonts w:ascii="Calibri" w:eastAsiaTheme="minorEastAsia" w:hAnsi="Calibri" w:cs="Calibri"/>
        </w:rPr>
      </w:pPr>
    </w:p>
    <w:p w14:paraId="7C4EDC0D"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 xml:space="preserve">As discussed previously, APNEP has an existing comprehensive </w:t>
      </w:r>
      <w:hyperlink r:id="rId64">
        <w:r w:rsidRPr="00FD25F9">
          <w:rPr>
            <w:rStyle w:val="Hyperlink"/>
            <w:rFonts w:ascii="Calibri" w:eastAsiaTheme="minorEastAsia" w:hAnsi="Calibri" w:cs="Calibri"/>
          </w:rPr>
          <w:t>Engagement Strategy</w:t>
        </w:r>
      </w:hyperlink>
      <w:r w:rsidRPr="00FD25F9">
        <w:rPr>
          <w:rFonts w:ascii="Calibri" w:eastAsiaTheme="minorEastAsia" w:hAnsi="Calibri" w:cs="Calibri"/>
        </w:rPr>
        <w:t xml:space="preserve"> for the Partnership which outlines a detailed vision for 1) partner engagement, 2) public outreach, and 3) communications. This plan includes a similar table identifying the types of target audiences that APNEP already considers for CCMP implementation. Staff anticipate building upon and incorporating new guidelines, considerations, and elements from this Equity Strategy, the 5-year BIL workplan, and CCMP update into that plan upon approval from EPA. </w:t>
      </w:r>
    </w:p>
    <w:p w14:paraId="5D5B6E72" w14:textId="63789F3F" w:rsidR="378C46AD" w:rsidRDefault="378C46AD" w:rsidP="378C46AD">
      <w:pPr>
        <w:jc w:val="both"/>
        <w:rPr>
          <w:rFonts w:ascii="Calibri" w:eastAsiaTheme="minorEastAsia" w:hAnsi="Calibri" w:cs="Calibri"/>
        </w:rPr>
      </w:pPr>
    </w:p>
    <w:p w14:paraId="785CE3CB"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 xml:space="preserve">Our Engagement Strategy includes an annual workplan and we plan to incorporate implementation of this Equity Strategy and BIL workplan with it to better integrate CCMP implementation efforts. Per proposed Equity Strategy approaches from our fellow NEPs, we would like to explore opportunities to integrate and streamline these two plans rather than duplicate effort and confuse implementation. At this time, other than continuing ongoing projects such as our Tribal Coastal Resilience Connections and Scuppernong Study projects, specific projects have not yet been identified under the BIL workplan with sufficient detail to fill out the proposed Table 2 in the guidance that displays unique partners/stakeholders/ and timing information. </w:t>
      </w:r>
    </w:p>
    <w:p w14:paraId="1E9BD35E" w14:textId="77777777" w:rsidR="00D4270E" w:rsidRPr="00FD25F9" w:rsidRDefault="00D4270E" w:rsidP="00D4270E">
      <w:pPr>
        <w:jc w:val="both"/>
        <w:rPr>
          <w:rFonts w:ascii="Calibri" w:eastAsiaTheme="minorEastAsia" w:hAnsi="Calibri" w:cs="Calibri"/>
        </w:rPr>
      </w:pPr>
    </w:p>
    <w:p w14:paraId="5B0870EC"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 xml:space="preserve">We plan to coordinate further with the Management Conference and Citizen Advisory Committee to develop a more targeted approach and will complete the suggested table as that process unfolds. We will also coordinate through the NCDEQ Secretary's Environmental Justice and Equity Advisory Board and Virginia Environmental Justice Advisory Council during strategy refinement. We will also coordinate with partners that work with underserved and vulnerable populations as part of their mission such as the include the NC Office of Recovery and Resiliency, Regionals Councils of Government, NC Rural Center, </w:t>
      </w:r>
      <w:r w:rsidRPr="00FD25F9">
        <w:rPr>
          <w:rFonts w:ascii="Calibri" w:eastAsiaTheme="minorEastAsia" w:hAnsi="Calibri" w:cs="Calibri"/>
        </w:rPr>
        <w:lastRenderedPageBreak/>
        <w:t xml:space="preserve">NC Sea Grant, and local and regional nongovernmental partners. Many of these organizations are represented on our committees and/or active on externally </w:t>
      </w:r>
      <w:r w:rsidRPr="00FD25F9">
        <w:rPr>
          <w:rFonts w:ascii="Calibri" w:eastAsia="Calibri" w:hAnsi="Calibri" w:cs="Calibri"/>
        </w:rPr>
        <w:t>led teams on which APNEP staff participate.</w:t>
      </w:r>
    </w:p>
    <w:p w14:paraId="6DE0FB47"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 xml:space="preserve"> </w:t>
      </w:r>
    </w:p>
    <w:p w14:paraId="6B14C20F"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We may also need to solicit external professional assistance as noted previously to further refine this Equity Strategy and be able to identify targeted communities, stakeholder groups and partners. Our 2-year BIL workplan and draft 5-year BIL workplan have identified projects that that can be utilized to implement this Equity Strategy, including the Regional Needs Assessment and Spatial Planning Exercise already described. We have also proposed allocating funds towards ongoing projects that involve continued coordination with rural, historically underserved local governments and Tribal communities in the AP region. In addition, as an outcome of the 2020 Strategic Planning effort APNEP has been working to expand its engagement and partnerships with local governments in the region. The current CCMP update efforts include a review of projects that would engage local governments and communities.</w:t>
      </w:r>
    </w:p>
    <w:p w14:paraId="608AAC7A" w14:textId="54317A19" w:rsidR="378C46AD" w:rsidRDefault="378C46AD" w:rsidP="378C46AD">
      <w:pPr>
        <w:jc w:val="both"/>
        <w:rPr>
          <w:rFonts w:ascii="Calibri" w:eastAsiaTheme="minorEastAsia" w:hAnsi="Calibri" w:cs="Calibri"/>
        </w:rPr>
      </w:pPr>
    </w:p>
    <w:p w14:paraId="1665AF9D" w14:textId="2EE2232C"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With assistance from an intern this summer, we propose developing a website to ensure the BIL funding process is transparent and that web based tools are readily available and accessible (</w:t>
      </w:r>
      <w:r w:rsidR="0008572A" w:rsidRPr="00FD25F9">
        <w:rPr>
          <w:rFonts w:ascii="Calibri" w:eastAsiaTheme="minorEastAsia" w:hAnsi="Calibri" w:cs="Calibri"/>
        </w:rPr>
        <w:t>story maps</w:t>
      </w:r>
      <w:r w:rsidRPr="00FD25F9">
        <w:rPr>
          <w:rFonts w:ascii="Calibri" w:eastAsiaTheme="minorEastAsia" w:hAnsi="Calibri" w:cs="Calibri"/>
        </w:rPr>
        <w:t>, GIS layers, links to guidance and tools, etc.) to inform and engage stakeholders and partners on implementation of this Equity Strategy and the BIL workplan, similar to some of the sites our fellow NEPs have already developed including Tampa Bay and Galveston Bay.</w:t>
      </w:r>
    </w:p>
    <w:p w14:paraId="7E621C69" w14:textId="2B605876" w:rsidR="378C46AD" w:rsidRDefault="378C46AD" w:rsidP="378C46AD">
      <w:pPr>
        <w:rPr>
          <w:rFonts w:ascii="Calibri" w:eastAsiaTheme="minorEastAsia" w:hAnsi="Calibri" w:cs="Calibri"/>
          <w:b/>
          <w:bCs/>
        </w:rPr>
      </w:pPr>
    </w:p>
    <w:p w14:paraId="560EDEBE" w14:textId="77777777" w:rsidR="00D4270E" w:rsidRPr="00FD25F9" w:rsidRDefault="00D4270E" w:rsidP="00D4270E">
      <w:pPr>
        <w:rPr>
          <w:rFonts w:ascii="Calibri" w:eastAsiaTheme="minorEastAsia" w:hAnsi="Calibri" w:cs="Calibri"/>
          <w:b/>
        </w:rPr>
      </w:pPr>
      <w:r w:rsidRPr="00FD25F9">
        <w:rPr>
          <w:rFonts w:ascii="Calibri" w:eastAsiaTheme="minorEastAsia" w:hAnsi="Calibri" w:cs="Calibri"/>
          <w:b/>
        </w:rPr>
        <w:t xml:space="preserve">Background </w:t>
      </w:r>
    </w:p>
    <w:p w14:paraId="13840E85" w14:textId="1916FB66" w:rsidR="00D4270E" w:rsidRPr="00FD25F9" w:rsidRDefault="00D4270E" w:rsidP="00D4270E">
      <w:pPr>
        <w:jc w:val="both"/>
        <w:rPr>
          <w:rFonts w:ascii="Calibri" w:eastAsiaTheme="minorEastAsia" w:hAnsi="Calibri" w:cs="Calibri"/>
          <w:lang w:eastAsia="zh-CN"/>
        </w:rPr>
      </w:pPr>
      <w:r w:rsidRPr="00FD25F9">
        <w:rPr>
          <w:rFonts w:ascii="Calibri" w:eastAsiaTheme="minorEastAsia" w:hAnsi="Calibri" w:cs="Calibri"/>
        </w:rPr>
        <w:t xml:space="preserve">These requirements are generally identified through the overview of the governance structure described above. Our DEI Statement includes a commitment to report annually on actions taken to enact the DEI commitments listed in our Annual Work Plan. In addition, our summer 2021 intern developed a document entitled </w:t>
      </w:r>
      <w:r w:rsidRPr="00FD25F9">
        <w:rPr>
          <w:rFonts w:ascii="Calibri" w:eastAsiaTheme="minorEastAsia" w:hAnsi="Calibri" w:cs="Calibri"/>
          <w:i/>
          <w:iCs/>
          <w:lang w:eastAsia="zh-CN"/>
        </w:rPr>
        <w:t>Recommendations for Incorporating Diversity, Equity, Inclusion, and Justice in APNEP Communications &amp; Outreach</w:t>
      </w:r>
      <w:r w:rsidRPr="00FD25F9">
        <w:rPr>
          <w:rFonts w:ascii="Calibri" w:eastAsiaTheme="minorEastAsia" w:hAnsi="Calibri" w:cs="Calibri"/>
          <w:lang w:eastAsia="zh-CN"/>
        </w:rPr>
        <w:t>. She interviewed APNEP staff and partners including the NC Office of Environmental Education which assist</w:t>
      </w:r>
      <w:r w:rsidR="00F4541D">
        <w:rPr>
          <w:rFonts w:ascii="Calibri" w:eastAsiaTheme="minorEastAsia" w:hAnsi="Calibri" w:cs="Calibri"/>
          <w:lang w:eastAsia="zh-CN"/>
        </w:rPr>
        <w:t>s</w:t>
      </w:r>
      <w:r w:rsidRPr="00FD25F9">
        <w:rPr>
          <w:rFonts w:ascii="Calibri" w:eastAsiaTheme="minorEastAsia" w:hAnsi="Calibri" w:cs="Calibri"/>
          <w:lang w:eastAsia="zh-CN"/>
        </w:rPr>
        <w:t xml:space="preserve"> with the NC-DEQ Diversity and Inclusion committee and conducted online research. Her recommendations included starting with social media and grants. She assisted with diversifying outreach and targeting new audiences for the 2021 Engagement &amp; Stewardship RFP which was released during her tenure. APNEP staff have begun implementing other recommendations including updating website content and will be considering them during the 2023 CCMP revision and BIL Workplan. Staff will include the document in the next update to its Engagement Strategy.</w:t>
      </w:r>
    </w:p>
    <w:p w14:paraId="4C2DC295" w14:textId="77777777" w:rsidR="00D4270E" w:rsidRPr="00FD25F9" w:rsidRDefault="00D4270E" w:rsidP="00D4270E">
      <w:pPr>
        <w:jc w:val="both"/>
        <w:rPr>
          <w:rFonts w:ascii="Calibri" w:eastAsiaTheme="minorEastAsia" w:hAnsi="Calibri" w:cs="Calibri"/>
          <w:b/>
          <w:bCs/>
          <w:lang w:eastAsia="zh-CN"/>
        </w:rPr>
      </w:pPr>
    </w:p>
    <w:p w14:paraId="128EA5CC" w14:textId="77777777" w:rsidR="00D4270E" w:rsidRPr="00FD25F9" w:rsidRDefault="00D4270E" w:rsidP="00D4270E">
      <w:pPr>
        <w:jc w:val="both"/>
        <w:rPr>
          <w:rFonts w:ascii="Calibri" w:eastAsiaTheme="minorEastAsia" w:hAnsi="Calibri" w:cs="Calibri"/>
          <w:b/>
          <w:bCs/>
          <w:lang w:eastAsia="zh-CN"/>
        </w:rPr>
      </w:pPr>
      <w:r w:rsidRPr="00FD25F9">
        <w:rPr>
          <w:rFonts w:ascii="Calibri" w:eastAsiaTheme="minorEastAsia" w:hAnsi="Calibri" w:cs="Calibri"/>
          <w:b/>
          <w:bCs/>
          <w:lang w:eastAsia="zh-CN"/>
        </w:rPr>
        <w:t>Key Issues</w:t>
      </w:r>
    </w:p>
    <w:p w14:paraId="057B4A85" w14:textId="77777777" w:rsidR="00D4270E" w:rsidRPr="00FD25F9" w:rsidRDefault="00D4270E" w:rsidP="00D4270E">
      <w:pPr>
        <w:spacing w:before="160"/>
        <w:contextualSpacing/>
        <w:jc w:val="both"/>
        <w:rPr>
          <w:rFonts w:ascii="Calibri" w:eastAsiaTheme="minorEastAsia" w:hAnsi="Calibri" w:cs="Calibri"/>
          <w:lang w:eastAsia="zh-CN"/>
        </w:rPr>
      </w:pPr>
      <w:r w:rsidRPr="00FD25F9">
        <w:rPr>
          <w:rFonts w:ascii="Calibri" w:eastAsiaTheme="minorEastAsia" w:hAnsi="Calibri" w:cs="Calibri"/>
          <w:lang w:eastAsia="zh-CN"/>
        </w:rPr>
        <w:t xml:space="preserve">As noted, APNEP works over a wide program area and engaging directly with communities can be challenging—identifying gaps, needs, and areas to target present challenges in and of themselves. Many efforts are opportunity driven or the result of identifying needs through existing partnerships and activities. Even once communities and projects have been identified, time must be spent to learn unique perspectives and history of engagement in the area, build relationships, and meet communities where they are —listening to what they need and want.  </w:t>
      </w:r>
    </w:p>
    <w:p w14:paraId="65E687C3" w14:textId="77777777" w:rsidR="00D4270E" w:rsidRPr="00FD25F9" w:rsidRDefault="00D4270E" w:rsidP="00D4270E">
      <w:pPr>
        <w:spacing w:before="160"/>
        <w:contextualSpacing/>
        <w:jc w:val="both"/>
        <w:rPr>
          <w:rFonts w:ascii="Calibri" w:eastAsiaTheme="minorEastAsia" w:hAnsi="Calibri" w:cs="Calibri"/>
          <w:lang w:eastAsia="zh-CN"/>
        </w:rPr>
      </w:pPr>
    </w:p>
    <w:p w14:paraId="57F32D90" w14:textId="77777777" w:rsidR="00D4270E" w:rsidRPr="00FD25F9" w:rsidRDefault="00D4270E" w:rsidP="00D4270E">
      <w:pPr>
        <w:shd w:val="clear" w:color="auto" w:fill="FFFFFF" w:themeFill="background1"/>
        <w:spacing w:beforeAutospacing="1" w:afterAutospacing="1"/>
        <w:contextualSpacing/>
        <w:jc w:val="both"/>
        <w:rPr>
          <w:rFonts w:ascii="Calibri" w:eastAsiaTheme="minorEastAsia" w:hAnsi="Calibri" w:cs="Calibri"/>
          <w:color w:val="212529"/>
        </w:rPr>
      </w:pPr>
      <w:r w:rsidRPr="00FD25F9">
        <w:rPr>
          <w:rFonts w:ascii="Calibri" w:eastAsiaTheme="minorEastAsia" w:hAnsi="Calibri" w:cs="Calibri"/>
          <w:color w:val="212529"/>
        </w:rPr>
        <w:t xml:space="preserve">While many local governments in the region recognize the value of their natural resources and linkages to the regional economy and way of life, it can be challenging to persuade elected officials to invest in </w:t>
      </w:r>
      <w:r w:rsidRPr="00FD25F9">
        <w:rPr>
          <w:rFonts w:ascii="Calibri" w:eastAsiaTheme="minorEastAsia" w:hAnsi="Calibri" w:cs="Calibri"/>
          <w:color w:val="212529"/>
        </w:rPr>
        <w:lastRenderedPageBreak/>
        <w:t xml:space="preserve">environmental protection, water quality monitoring, and other resilience protection measures, or support staff volunteering their time on advisory committees, when there are other financial needs and challenges in economically distressed areas unrelated to the environmental and natural resource protection (affordable housing and healthcare, rural broadband access, etc.). This is also a region where many local elected officials do not receive any salary, and rarely have staff trained in and dedicated towards environmental issues and natural resource protection. Many of the regional councils of government, counties, and municipalities may only have one planning professional on staff, if at all. Reaching community groups including faith based and service organizations across such a diverse demographic can also be daunting—where do you start over such a large watershed? </w:t>
      </w:r>
    </w:p>
    <w:p w14:paraId="2727D278" w14:textId="77777777" w:rsidR="00D4270E" w:rsidRPr="00FD25F9" w:rsidRDefault="00D4270E" w:rsidP="00D4270E">
      <w:pPr>
        <w:spacing w:before="160"/>
        <w:contextualSpacing/>
        <w:jc w:val="both"/>
        <w:rPr>
          <w:rFonts w:ascii="Calibri" w:eastAsiaTheme="minorEastAsia" w:hAnsi="Calibri" w:cs="Calibri"/>
          <w:lang w:eastAsia="zh-CN"/>
        </w:rPr>
      </w:pPr>
    </w:p>
    <w:p w14:paraId="3DC20150" w14:textId="77777777" w:rsidR="00D4270E" w:rsidRPr="00FD25F9" w:rsidRDefault="00D4270E" w:rsidP="00D4270E">
      <w:pPr>
        <w:spacing w:before="160"/>
        <w:contextualSpacing/>
        <w:jc w:val="both"/>
        <w:rPr>
          <w:rFonts w:ascii="Calibri" w:eastAsiaTheme="minorEastAsia" w:hAnsi="Calibri" w:cs="Calibri"/>
        </w:rPr>
      </w:pPr>
      <w:r w:rsidRPr="00FD25F9">
        <w:rPr>
          <w:rFonts w:ascii="Calibri" w:eastAsiaTheme="minorEastAsia" w:hAnsi="Calibri" w:cs="Calibri"/>
        </w:rPr>
        <w:t xml:space="preserve">It should be noted that there is also a strong mistrust of government in many of the communities in the region for a number of reasons ranging from underserved or disadvantaged communities not being included in past permitting or facility siting decisions, concerns over the significant acreage of conservation land taken off the tax rolls and no longer available for development, particularly in rural areas with limited economic growth opportunities, and fatigue over extractive research or organizations including “the government” coming in and asking residents to participate and volunteer their time on projects that may not result in a useful end product or solutions that can actually be implemented at the local level.  </w:t>
      </w:r>
    </w:p>
    <w:p w14:paraId="56B92AFC" w14:textId="77777777" w:rsidR="00D4270E" w:rsidRPr="00FD25F9" w:rsidRDefault="00D4270E" w:rsidP="00D4270E">
      <w:pPr>
        <w:spacing w:before="160"/>
        <w:contextualSpacing/>
        <w:jc w:val="both"/>
        <w:rPr>
          <w:rFonts w:ascii="Calibri" w:eastAsiaTheme="minorEastAsia" w:hAnsi="Calibri" w:cs="Calibri"/>
        </w:rPr>
      </w:pPr>
    </w:p>
    <w:p w14:paraId="18B2E5FB" w14:textId="77777777" w:rsidR="00D4270E" w:rsidRPr="00FD25F9" w:rsidRDefault="00D4270E" w:rsidP="00D4270E">
      <w:pPr>
        <w:spacing w:before="160"/>
        <w:contextualSpacing/>
        <w:jc w:val="both"/>
        <w:rPr>
          <w:rFonts w:ascii="Calibri" w:eastAsiaTheme="minorEastAsia" w:hAnsi="Calibri" w:cs="Calibri"/>
        </w:rPr>
      </w:pPr>
      <w:r w:rsidRPr="00FD25F9">
        <w:rPr>
          <w:rFonts w:ascii="Calibri" w:eastAsiaTheme="minorEastAsia" w:hAnsi="Calibri" w:cs="Calibri"/>
        </w:rPr>
        <w:t>Therefore, building trust from the beginning, understanding community perspectives, history, readiness, and being flexible—particularly with projects that are intended to be community led, will be a key component in implementing this Equity Strategy. This includes understanding that deliverables and projects may not be completed within contract milestones and agency timelines. Recent examples that staff have been involved with and are learning from are the Scuppernong Study and Tribal Coastal Resilience Connections Project. We hope to learn as we go to assess our role, ability to be effective, and capacity for staff to directly engage in community projects, versus providing funding opportunities for communities to apply for (mini-grant programs, RFPs for targeted focus areas, etc.).  Given the large program area and limited capacity, meaningful engagement of local governments will be an ongoing challenge for APNEP.</w:t>
      </w:r>
    </w:p>
    <w:p w14:paraId="222D9F42" w14:textId="77777777" w:rsidR="00D4270E" w:rsidRPr="00FD25F9" w:rsidRDefault="00D4270E" w:rsidP="00D4270E">
      <w:pPr>
        <w:rPr>
          <w:rFonts w:ascii="Calibri" w:eastAsiaTheme="minorEastAsia" w:hAnsi="Calibri" w:cs="Calibri"/>
          <w:i/>
          <w:iCs/>
          <w:color w:val="FF0000"/>
        </w:rPr>
      </w:pPr>
    </w:p>
    <w:p w14:paraId="249F0059" w14:textId="77777777" w:rsidR="00D1008A" w:rsidRDefault="00D1008A">
      <w:pPr>
        <w:rPr>
          <w:rFonts w:ascii="Calibri" w:eastAsiaTheme="minorEastAsia" w:hAnsi="Calibri" w:cs="Calibri"/>
          <w:b/>
          <w:bCs/>
          <w:i/>
          <w:iCs/>
        </w:rPr>
      </w:pPr>
      <w:r>
        <w:rPr>
          <w:rFonts w:ascii="Calibri" w:eastAsiaTheme="minorEastAsia" w:hAnsi="Calibri" w:cs="Calibri"/>
          <w:b/>
          <w:bCs/>
          <w:i/>
          <w:iCs/>
        </w:rPr>
        <w:br w:type="page"/>
      </w:r>
    </w:p>
    <w:p w14:paraId="6F678BFE" w14:textId="3E2DE1D3" w:rsidR="00D4270E" w:rsidRPr="00FD25F9" w:rsidRDefault="00D4270E" w:rsidP="00D4270E">
      <w:pPr>
        <w:rPr>
          <w:rFonts w:ascii="Calibri" w:eastAsiaTheme="minorEastAsia" w:hAnsi="Calibri" w:cs="Calibri"/>
        </w:rPr>
      </w:pPr>
      <w:r w:rsidRPr="00FD25F9">
        <w:rPr>
          <w:rFonts w:ascii="Calibri" w:eastAsiaTheme="minorEastAsia" w:hAnsi="Calibri" w:cs="Calibri"/>
          <w:b/>
          <w:bCs/>
          <w:i/>
          <w:iCs/>
        </w:rPr>
        <w:lastRenderedPageBreak/>
        <w:t>Points of Contact:</w:t>
      </w:r>
    </w:p>
    <w:p w14:paraId="7272777F" w14:textId="77777777" w:rsidR="00D4270E" w:rsidRPr="00FD25F9" w:rsidRDefault="00D4270E" w:rsidP="00D4270E">
      <w:pPr>
        <w:rPr>
          <w:rFonts w:ascii="Calibri" w:eastAsiaTheme="minorEastAsia" w:hAnsi="Calibri" w:cs="Calibri"/>
          <w:color w:val="FF0000"/>
        </w:rPr>
      </w:pPr>
    </w:p>
    <w:p w14:paraId="2C5F3674" w14:textId="77777777" w:rsidR="00D4270E" w:rsidRPr="00FD25F9" w:rsidRDefault="00D4270E" w:rsidP="00D4270E">
      <w:pPr>
        <w:rPr>
          <w:rFonts w:ascii="Calibri" w:eastAsiaTheme="minorEastAsia" w:hAnsi="Calibri" w:cs="Calibri"/>
          <w:b/>
          <w:bCs/>
          <w:i/>
          <w:iCs/>
        </w:rPr>
      </w:pPr>
      <w:r w:rsidRPr="00FD25F9">
        <w:rPr>
          <w:rFonts w:ascii="Calibri" w:eastAsiaTheme="minorEastAsia" w:hAnsi="Calibri" w:cs="Calibri"/>
          <w:b/>
          <w:bCs/>
          <w:i/>
          <w:iCs/>
        </w:rPr>
        <w:t xml:space="preserve">BIL Project Management </w:t>
      </w:r>
      <w:r w:rsidRPr="00FD25F9">
        <w:rPr>
          <w:rFonts w:ascii="Calibri" w:eastAsiaTheme="minorEastAsia" w:hAnsi="Calibri" w:cs="Calibri"/>
          <w:b/>
          <w:bCs/>
          <w:i/>
          <w:iCs/>
        </w:rPr>
        <w:tab/>
        <w:t>Partnership Coordinator</w:t>
      </w:r>
    </w:p>
    <w:p w14:paraId="5BB8C898" w14:textId="77777777" w:rsidR="00D4270E" w:rsidRPr="00FD25F9" w:rsidRDefault="00D4270E" w:rsidP="00D4270E">
      <w:pPr>
        <w:rPr>
          <w:rFonts w:ascii="Calibri" w:eastAsiaTheme="minorEastAsia" w:hAnsi="Calibri" w:cs="Calibri"/>
        </w:rPr>
      </w:pPr>
      <w:r w:rsidRPr="00FD25F9">
        <w:rPr>
          <w:rFonts w:ascii="Calibri" w:eastAsiaTheme="minorEastAsia" w:hAnsi="Calibri" w:cs="Calibri"/>
        </w:rPr>
        <w:t>Ms. Stacey Feken</w:t>
      </w:r>
      <w:r w:rsidRPr="00FD25F9">
        <w:rPr>
          <w:rFonts w:ascii="Calibri" w:eastAsiaTheme="minorEastAsia" w:hAnsi="Calibri" w:cs="Calibri"/>
        </w:rPr>
        <w:tab/>
      </w:r>
      <w:r w:rsidRPr="00FD25F9">
        <w:rPr>
          <w:rFonts w:ascii="Calibri" w:eastAsiaTheme="minorEastAsia" w:hAnsi="Calibri" w:cs="Calibri"/>
        </w:rPr>
        <w:tab/>
        <w:t>Mr. Steven Anderson</w:t>
      </w:r>
    </w:p>
    <w:p w14:paraId="5AF461DC" w14:textId="77777777" w:rsidR="00D4270E" w:rsidRPr="00FD25F9" w:rsidRDefault="00D4270E" w:rsidP="00D4270E">
      <w:pPr>
        <w:rPr>
          <w:rFonts w:ascii="Calibri" w:eastAsiaTheme="minorEastAsia" w:hAnsi="Calibri" w:cs="Calibri"/>
        </w:rPr>
      </w:pPr>
      <w:r w:rsidRPr="00FD25F9">
        <w:rPr>
          <w:rFonts w:ascii="Calibri" w:eastAsiaTheme="minorEastAsia" w:hAnsi="Calibri" w:cs="Calibri"/>
        </w:rPr>
        <w:t xml:space="preserve">Albemarle-Pamlico NEP </w:t>
      </w:r>
      <w:r w:rsidRPr="00FD25F9">
        <w:rPr>
          <w:rFonts w:ascii="Calibri" w:hAnsi="Calibri" w:cs="Calibri"/>
        </w:rPr>
        <w:tab/>
      </w:r>
      <w:r w:rsidRPr="00FD25F9">
        <w:rPr>
          <w:rFonts w:ascii="Calibri" w:eastAsiaTheme="minorEastAsia" w:hAnsi="Calibri" w:cs="Calibri"/>
        </w:rPr>
        <w:t>Albemarle-Pamlico NEP</w:t>
      </w:r>
      <w:r w:rsidRPr="00FD25F9">
        <w:rPr>
          <w:rFonts w:ascii="Calibri" w:hAnsi="Calibri" w:cs="Calibri"/>
        </w:rPr>
        <w:tab/>
      </w:r>
    </w:p>
    <w:p w14:paraId="6C5B0B50" w14:textId="77777777" w:rsidR="00D4270E" w:rsidRPr="00FD25F9" w:rsidRDefault="00D4270E" w:rsidP="00D4270E">
      <w:pPr>
        <w:rPr>
          <w:rFonts w:ascii="Calibri" w:eastAsiaTheme="minorEastAsia" w:hAnsi="Calibri" w:cs="Calibri"/>
        </w:rPr>
      </w:pPr>
      <w:r w:rsidRPr="00FD25F9">
        <w:rPr>
          <w:rFonts w:ascii="Calibri" w:eastAsiaTheme="minorEastAsia" w:hAnsi="Calibri" w:cs="Calibri"/>
        </w:rPr>
        <w:t xml:space="preserve">1601 Mail Service Center </w:t>
      </w:r>
      <w:r w:rsidRPr="00FD25F9">
        <w:rPr>
          <w:rFonts w:ascii="Calibri" w:eastAsiaTheme="minorEastAsia" w:hAnsi="Calibri" w:cs="Calibri"/>
        </w:rPr>
        <w:tab/>
        <w:t>1601 Mail Service Center</w:t>
      </w:r>
      <w:r w:rsidRPr="00FD25F9">
        <w:rPr>
          <w:rFonts w:ascii="Calibri" w:hAnsi="Calibri" w:cs="Calibri"/>
        </w:rPr>
        <w:tab/>
      </w:r>
      <w:r w:rsidRPr="00FD25F9">
        <w:rPr>
          <w:rFonts w:ascii="Calibri" w:hAnsi="Calibri" w:cs="Calibri"/>
        </w:rPr>
        <w:tab/>
      </w:r>
      <w:r w:rsidRPr="00FD25F9">
        <w:rPr>
          <w:rFonts w:ascii="Calibri" w:hAnsi="Calibri" w:cs="Calibri"/>
        </w:rPr>
        <w:tab/>
      </w:r>
    </w:p>
    <w:p w14:paraId="7BCDE675" w14:textId="77777777" w:rsidR="00D4270E" w:rsidRPr="00FD25F9" w:rsidRDefault="00D4270E" w:rsidP="00D4270E">
      <w:pPr>
        <w:rPr>
          <w:rFonts w:ascii="Calibri" w:eastAsiaTheme="minorEastAsia" w:hAnsi="Calibri" w:cs="Calibri"/>
        </w:rPr>
      </w:pPr>
      <w:r w:rsidRPr="00FD25F9">
        <w:rPr>
          <w:rFonts w:ascii="Calibri" w:eastAsiaTheme="minorEastAsia" w:hAnsi="Calibri" w:cs="Calibri"/>
        </w:rPr>
        <w:t xml:space="preserve">Raleigh, NC 27699-1601    </w:t>
      </w:r>
      <w:r w:rsidRPr="00FD25F9">
        <w:rPr>
          <w:rFonts w:ascii="Calibri" w:eastAsiaTheme="minorEastAsia" w:hAnsi="Calibri" w:cs="Calibri"/>
        </w:rPr>
        <w:tab/>
        <w:t xml:space="preserve">Raleigh, NC 27699-1601                                      </w:t>
      </w:r>
    </w:p>
    <w:p w14:paraId="250F1403" w14:textId="77777777" w:rsidR="00D4270E" w:rsidRPr="00FD25F9" w:rsidRDefault="00D4270E" w:rsidP="00D4270E">
      <w:pPr>
        <w:rPr>
          <w:rFonts w:ascii="Calibri" w:hAnsi="Calibri" w:cs="Calibri"/>
        </w:rPr>
      </w:pPr>
      <w:r w:rsidRPr="00FD25F9">
        <w:rPr>
          <w:rFonts w:ascii="Calibri" w:eastAsiaTheme="minorEastAsia" w:hAnsi="Calibri" w:cs="Calibri"/>
        </w:rPr>
        <w:t>(919) 707-8633</w:t>
      </w:r>
      <w:r w:rsidRPr="00FD25F9">
        <w:rPr>
          <w:rFonts w:ascii="Calibri" w:eastAsiaTheme="minorEastAsia" w:hAnsi="Calibri" w:cs="Calibri"/>
        </w:rPr>
        <w:tab/>
      </w:r>
      <w:r w:rsidRPr="00FD25F9">
        <w:rPr>
          <w:rFonts w:ascii="Calibri" w:eastAsiaTheme="minorEastAsia" w:hAnsi="Calibri" w:cs="Calibri"/>
        </w:rPr>
        <w:tab/>
        <w:t>(919) 707-8634</w:t>
      </w:r>
      <w:r w:rsidRPr="00FD25F9">
        <w:rPr>
          <w:rFonts w:ascii="Calibri" w:hAnsi="Calibri" w:cs="Calibri"/>
        </w:rPr>
        <w:tab/>
      </w:r>
      <w:r w:rsidRPr="00FD25F9">
        <w:rPr>
          <w:rFonts w:ascii="Calibri" w:eastAsiaTheme="minorEastAsia" w:hAnsi="Calibri" w:cs="Calibri"/>
        </w:rPr>
        <w:t xml:space="preserve"> </w:t>
      </w:r>
      <w:r w:rsidRPr="00FD25F9">
        <w:rPr>
          <w:rFonts w:ascii="Calibri" w:hAnsi="Calibri" w:cs="Calibri"/>
        </w:rPr>
        <w:tab/>
      </w:r>
      <w:r w:rsidRPr="00FD25F9">
        <w:rPr>
          <w:rFonts w:ascii="Calibri" w:hAnsi="Calibri" w:cs="Calibri"/>
        </w:rPr>
        <w:tab/>
      </w:r>
    </w:p>
    <w:p w14:paraId="4E7F7428" w14:textId="77777777" w:rsidR="00D4270E" w:rsidRPr="00FD25F9" w:rsidRDefault="00D4270E" w:rsidP="00D4270E">
      <w:pPr>
        <w:rPr>
          <w:rFonts w:ascii="Calibri" w:eastAsiaTheme="minorEastAsia" w:hAnsi="Calibri" w:cs="Calibri"/>
        </w:rPr>
      </w:pPr>
    </w:p>
    <w:p w14:paraId="0A97FDCC" w14:textId="77777777" w:rsidR="00D4270E" w:rsidRPr="00FD25F9" w:rsidRDefault="00D4270E" w:rsidP="00D4270E">
      <w:pPr>
        <w:rPr>
          <w:rFonts w:ascii="Calibri" w:eastAsiaTheme="minorEastAsia" w:hAnsi="Calibri" w:cs="Calibri"/>
          <w:b/>
          <w:bCs/>
          <w:i/>
          <w:iCs/>
        </w:rPr>
      </w:pPr>
      <w:r w:rsidRPr="00FD25F9">
        <w:rPr>
          <w:rFonts w:ascii="Calibri" w:eastAsiaTheme="minorEastAsia" w:hAnsi="Calibri" w:cs="Calibri"/>
          <w:b/>
          <w:bCs/>
          <w:i/>
          <w:iCs/>
        </w:rPr>
        <w:t xml:space="preserve">Leadership Council Chair </w:t>
      </w:r>
      <w:r w:rsidRPr="00FD25F9">
        <w:rPr>
          <w:rFonts w:ascii="Calibri" w:hAnsi="Calibri" w:cs="Calibri"/>
        </w:rPr>
        <w:tab/>
      </w:r>
      <w:r w:rsidRPr="00FD25F9">
        <w:rPr>
          <w:rFonts w:ascii="Calibri" w:eastAsiaTheme="minorEastAsia" w:hAnsi="Calibri" w:cs="Calibri"/>
          <w:b/>
          <w:bCs/>
          <w:i/>
          <w:iCs/>
        </w:rPr>
        <w:t xml:space="preserve">APNEP Director </w:t>
      </w:r>
      <w:r w:rsidRPr="00FD25F9">
        <w:rPr>
          <w:rFonts w:ascii="Calibri" w:hAnsi="Calibri" w:cs="Calibri"/>
        </w:rPr>
        <w:tab/>
      </w:r>
      <w:r w:rsidRPr="00FD25F9">
        <w:rPr>
          <w:rFonts w:ascii="Calibri" w:eastAsiaTheme="minorEastAsia" w:hAnsi="Calibri" w:cs="Calibri"/>
          <w:b/>
          <w:bCs/>
          <w:i/>
          <w:iCs/>
        </w:rPr>
        <w:t xml:space="preserve">            APNEP Program Manager</w:t>
      </w:r>
      <w:r w:rsidRPr="00FD25F9">
        <w:rPr>
          <w:rFonts w:ascii="Calibri" w:hAnsi="Calibri" w:cs="Calibri"/>
        </w:rPr>
        <w:tab/>
      </w:r>
    </w:p>
    <w:p w14:paraId="03F037BB" w14:textId="77777777" w:rsidR="00D4270E" w:rsidRPr="00FD25F9" w:rsidRDefault="00D4270E" w:rsidP="00D4270E">
      <w:pPr>
        <w:rPr>
          <w:rFonts w:ascii="Calibri" w:eastAsiaTheme="minorEastAsia" w:hAnsi="Calibri" w:cs="Calibri"/>
        </w:rPr>
      </w:pPr>
      <w:r w:rsidRPr="00FD25F9">
        <w:rPr>
          <w:rFonts w:ascii="Calibri" w:eastAsiaTheme="minorEastAsia" w:hAnsi="Calibri" w:cs="Calibri"/>
        </w:rPr>
        <w:t xml:space="preserve">Dr. Kirk Havens </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Dr. William L. Crowell, Jr.</w:t>
      </w:r>
      <w:r w:rsidRPr="00FD25F9">
        <w:rPr>
          <w:rFonts w:ascii="Calibri" w:hAnsi="Calibri" w:cs="Calibri"/>
        </w:rPr>
        <w:tab/>
      </w:r>
      <w:r w:rsidRPr="00FD25F9">
        <w:rPr>
          <w:rFonts w:ascii="Calibri" w:eastAsiaTheme="minorEastAsia" w:hAnsi="Calibri" w:cs="Calibri"/>
        </w:rPr>
        <w:t>Ms. Heather Jennings</w:t>
      </w:r>
      <w:r w:rsidRPr="00FD25F9">
        <w:rPr>
          <w:rFonts w:ascii="Calibri" w:hAnsi="Calibri" w:cs="Calibri"/>
        </w:rPr>
        <w:tab/>
      </w:r>
    </w:p>
    <w:p w14:paraId="3196B263" w14:textId="68950693" w:rsidR="00D4270E" w:rsidRPr="00FD25F9" w:rsidRDefault="00D4270E" w:rsidP="00D4270E">
      <w:pPr>
        <w:rPr>
          <w:rFonts w:ascii="Calibri" w:eastAsiaTheme="minorEastAsia" w:hAnsi="Calibri" w:cs="Calibri"/>
        </w:rPr>
      </w:pPr>
      <w:r w:rsidRPr="00FD25F9">
        <w:rPr>
          <w:rFonts w:ascii="Calibri" w:eastAsiaTheme="minorEastAsia" w:hAnsi="Calibri" w:cs="Calibri"/>
        </w:rPr>
        <w:t xml:space="preserve">V.A. Institute of Marine Sci. </w:t>
      </w:r>
      <w:r>
        <w:tab/>
      </w:r>
      <w:r w:rsidRPr="00FD25F9">
        <w:rPr>
          <w:rFonts w:ascii="Calibri" w:eastAsiaTheme="minorEastAsia" w:hAnsi="Calibri" w:cs="Calibri"/>
        </w:rPr>
        <w:t xml:space="preserve">Albemarle-Pamlico NEP </w:t>
      </w:r>
      <w:r>
        <w:tab/>
      </w:r>
      <w:r w:rsidRPr="00FD25F9">
        <w:rPr>
          <w:rFonts w:ascii="Calibri" w:eastAsiaTheme="minorEastAsia" w:hAnsi="Calibri" w:cs="Calibri"/>
        </w:rPr>
        <w:t>Albemarle-Pamlico NEP</w:t>
      </w:r>
      <w:r>
        <w:tab/>
      </w:r>
      <w:r>
        <w:br/>
      </w:r>
      <w:r w:rsidRPr="00FD25F9">
        <w:rPr>
          <w:rFonts w:ascii="Calibri" w:eastAsiaTheme="minorEastAsia" w:hAnsi="Calibri" w:cs="Calibri"/>
        </w:rPr>
        <w:t>P.O. Box 1346</w:t>
      </w:r>
      <w:r>
        <w:tab/>
      </w:r>
      <w:r>
        <w:tab/>
      </w:r>
      <w:r w:rsidRPr="00FD25F9">
        <w:rPr>
          <w:rFonts w:ascii="Calibri" w:eastAsiaTheme="minorEastAsia" w:hAnsi="Calibri" w:cs="Calibri"/>
        </w:rPr>
        <w:t xml:space="preserve">1601 Mail Service Center </w:t>
      </w:r>
      <w:r>
        <w:tab/>
      </w:r>
      <w:r w:rsidRPr="00FD25F9">
        <w:rPr>
          <w:rFonts w:ascii="Calibri" w:eastAsiaTheme="minorEastAsia" w:hAnsi="Calibri" w:cs="Calibri"/>
        </w:rPr>
        <w:t>1601 Mail Service Center</w:t>
      </w:r>
      <w:r>
        <w:tab/>
      </w:r>
    </w:p>
    <w:p w14:paraId="7D46554E" w14:textId="77777777" w:rsidR="00D4270E" w:rsidRPr="00FD25F9" w:rsidRDefault="00D4270E" w:rsidP="00D4270E">
      <w:pPr>
        <w:rPr>
          <w:rFonts w:ascii="Calibri" w:hAnsi="Calibri" w:cs="Calibri"/>
        </w:rPr>
      </w:pPr>
      <w:r w:rsidRPr="00FD25F9">
        <w:rPr>
          <w:rFonts w:ascii="Calibri" w:eastAsiaTheme="minorEastAsia" w:hAnsi="Calibri" w:cs="Calibri"/>
        </w:rPr>
        <w:t xml:space="preserve">Gloucester Pt, VA 23062 </w:t>
      </w:r>
      <w:r w:rsidRPr="00FD25F9">
        <w:rPr>
          <w:rFonts w:ascii="Calibri" w:hAnsi="Calibri" w:cs="Calibri"/>
        </w:rPr>
        <w:tab/>
      </w:r>
      <w:r w:rsidRPr="00FD25F9">
        <w:rPr>
          <w:rFonts w:ascii="Calibri" w:eastAsiaTheme="minorEastAsia" w:hAnsi="Calibri" w:cs="Calibri"/>
        </w:rPr>
        <w:t xml:space="preserve">Raleigh, NC 27699-1601           Raleigh, NC 27699-1601       </w:t>
      </w:r>
    </w:p>
    <w:p w14:paraId="0E438D45" w14:textId="77777777" w:rsidR="00D4270E" w:rsidRPr="00FD25F9" w:rsidRDefault="00D4270E" w:rsidP="00D4270E">
      <w:pPr>
        <w:rPr>
          <w:rFonts w:ascii="Calibri" w:hAnsi="Calibri" w:cs="Calibri"/>
        </w:rPr>
      </w:pPr>
      <w:r w:rsidRPr="00FD25F9">
        <w:rPr>
          <w:rFonts w:ascii="Calibri" w:eastAsiaTheme="minorEastAsia" w:hAnsi="Calibri" w:cs="Calibri"/>
        </w:rPr>
        <w:t xml:space="preserve">(804) 684-7380 </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 xml:space="preserve"> (919) 707-8633</w:t>
      </w:r>
      <w:r w:rsidRPr="00FD25F9">
        <w:rPr>
          <w:rFonts w:ascii="Calibri" w:hAnsi="Calibri" w:cs="Calibri"/>
        </w:rPr>
        <w:tab/>
      </w:r>
      <w:r w:rsidRPr="00FD25F9">
        <w:rPr>
          <w:rFonts w:ascii="Calibri" w:eastAsiaTheme="minorEastAsia" w:hAnsi="Calibri" w:cs="Calibri"/>
        </w:rPr>
        <w:t xml:space="preserve"> </w:t>
      </w:r>
      <w:r w:rsidRPr="00FD25F9">
        <w:rPr>
          <w:rFonts w:ascii="Calibri" w:hAnsi="Calibri" w:cs="Calibri"/>
        </w:rPr>
        <w:tab/>
      </w:r>
      <w:r w:rsidRPr="00FD25F9">
        <w:rPr>
          <w:rFonts w:ascii="Calibri" w:eastAsiaTheme="minorEastAsia" w:hAnsi="Calibri" w:cs="Calibri"/>
        </w:rPr>
        <w:t>(919) 707-8632</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 xml:space="preserve"> </w:t>
      </w:r>
    </w:p>
    <w:p w14:paraId="508F5453" w14:textId="77777777" w:rsidR="00D4270E" w:rsidRPr="00FD25F9" w:rsidRDefault="00D4270E" w:rsidP="00D4270E">
      <w:pPr>
        <w:rPr>
          <w:rFonts w:ascii="Calibri" w:hAnsi="Calibri" w:cs="Calibri"/>
        </w:rPr>
      </w:pPr>
      <w:r w:rsidRPr="00FD25F9">
        <w:rPr>
          <w:rFonts w:ascii="Calibri" w:eastAsiaTheme="minorEastAsia" w:hAnsi="Calibri" w:cs="Calibri"/>
        </w:rPr>
        <w:t xml:space="preserve"> </w:t>
      </w:r>
    </w:p>
    <w:p w14:paraId="25A2E033" w14:textId="77777777" w:rsidR="00D4270E" w:rsidRPr="00FD25F9" w:rsidRDefault="00D4270E" w:rsidP="00D4270E">
      <w:pPr>
        <w:rPr>
          <w:rFonts w:ascii="Calibri" w:eastAsiaTheme="minorEastAsia" w:hAnsi="Calibri" w:cs="Calibri"/>
          <w:b/>
          <w:bCs/>
          <w:i/>
          <w:iCs/>
        </w:rPr>
      </w:pPr>
      <w:r w:rsidRPr="00FD25F9">
        <w:rPr>
          <w:rFonts w:ascii="Calibri" w:eastAsiaTheme="minorEastAsia" w:hAnsi="Calibri" w:cs="Calibri"/>
          <w:b/>
          <w:bCs/>
          <w:i/>
          <w:iCs/>
        </w:rPr>
        <w:t>EPA Project Officer</w:t>
      </w:r>
      <w:r w:rsidRPr="00FD25F9">
        <w:rPr>
          <w:rFonts w:ascii="Calibri" w:hAnsi="Calibri" w:cs="Calibri"/>
        </w:rPr>
        <w:tab/>
      </w:r>
      <w:r w:rsidRPr="00FD25F9">
        <w:rPr>
          <w:rFonts w:ascii="Calibri" w:hAnsi="Calibri" w:cs="Calibri"/>
        </w:rPr>
        <w:tab/>
      </w:r>
      <w:r w:rsidRPr="00FD25F9">
        <w:rPr>
          <w:rFonts w:ascii="Calibri" w:eastAsiaTheme="minorEastAsia" w:hAnsi="Calibri" w:cs="Calibri"/>
          <w:b/>
          <w:bCs/>
          <w:i/>
          <w:iCs/>
        </w:rPr>
        <w:t>EPA Region III Liaison</w:t>
      </w:r>
      <w:r w:rsidRPr="00FD25F9">
        <w:rPr>
          <w:rFonts w:ascii="Calibri" w:hAnsi="Calibri" w:cs="Calibri"/>
        </w:rPr>
        <w:tab/>
      </w:r>
      <w:r w:rsidRPr="00FD25F9">
        <w:rPr>
          <w:rFonts w:ascii="Calibri" w:hAnsi="Calibri" w:cs="Calibri"/>
        </w:rPr>
        <w:tab/>
      </w:r>
      <w:r w:rsidRPr="00FD25F9">
        <w:rPr>
          <w:rFonts w:ascii="Calibri" w:eastAsiaTheme="minorEastAsia" w:hAnsi="Calibri" w:cs="Calibri"/>
          <w:b/>
          <w:bCs/>
          <w:i/>
          <w:iCs/>
        </w:rPr>
        <w:t xml:space="preserve">EPA HQ NEP </w:t>
      </w:r>
      <w:bookmarkStart w:id="32" w:name="_Int_oPYT55nP"/>
      <w:r w:rsidRPr="00FD25F9">
        <w:rPr>
          <w:rFonts w:ascii="Calibri" w:eastAsiaTheme="minorEastAsia" w:hAnsi="Calibri" w:cs="Calibri"/>
          <w:b/>
          <w:bCs/>
          <w:i/>
          <w:iCs/>
        </w:rPr>
        <w:t>Lead</w:t>
      </w:r>
      <w:bookmarkEnd w:id="32"/>
      <w:r w:rsidRPr="00FD25F9">
        <w:rPr>
          <w:rFonts w:ascii="Calibri" w:hAnsi="Calibri" w:cs="Calibri"/>
        </w:rPr>
        <w:tab/>
      </w:r>
      <w:r w:rsidRPr="00FD25F9">
        <w:rPr>
          <w:rFonts w:ascii="Calibri" w:eastAsiaTheme="minorEastAsia" w:hAnsi="Calibri" w:cs="Calibri"/>
          <w:b/>
          <w:bCs/>
          <w:i/>
          <w:iCs/>
        </w:rPr>
        <w:t xml:space="preserve"> </w:t>
      </w:r>
    </w:p>
    <w:p w14:paraId="747FDB84" w14:textId="77777777" w:rsidR="00D4270E" w:rsidRPr="00FD25F9" w:rsidRDefault="00D4270E" w:rsidP="00D4270E">
      <w:pPr>
        <w:rPr>
          <w:rFonts w:ascii="Calibri" w:hAnsi="Calibri" w:cs="Calibri"/>
        </w:rPr>
      </w:pPr>
      <w:r w:rsidRPr="00FD25F9">
        <w:rPr>
          <w:rFonts w:ascii="Calibri" w:eastAsiaTheme="minorEastAsia" w:hAnsi="Calibri" w:cs="Calibri"/>
        </w:rPr>
        <w:t>Ms. Rachel Hart</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Ms. Angela Padeletti</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Mr. Vince Bacalan</w:t>
      </w:r>
    </w:p>
    <w:p w14:paraId="681552BC" w14:textId="77777777" w:rsidR="00D4270E" w:rsidRPr="00FD25F9" w:rsidRDefault="00D4270E" w:rsidP="00D4270E">
      <w:pPr>
        <w:rPr>
          <w:rFonts w:ascii="Calibri" w:hAnsi="Calibri" w:cs="Calibri"/>
        </w:rPr>
      </w:pPr>
      <w:r w:rsidRPr="00FD25F9">
        <w:rPr>
          <w:rFonts w:ascii="Calibri" w:eastAsiaTheme="minorEastAsia" w:hAnsi="Calibri" w:cs="Calibri"/>
        </w:rPr>
        <w:t xml:space="preserve">US EPA, Region IV                 </w:t>
      </w:r>
      <w:r w:rsidRPr="00FD25F9">
        <w:rPr>
          <w:rFonts w:ascii="Calibri" w:hAnsi="Calibri" w:cs="Calibri"/>
        </w:rPr>
        <w:tab/>
      </w:r>
      <w:r w:rsidRPr="00FD25F9">
        <w:rPr>
          <w:rFonts w:ascii="Calibri" w:eastAsiaTheme="minorEastAsia" w:hAnsi="Calibri" w:cs="Calibri"/>
        </w:rPr>
        <w:t xml:space="preserve">US EPA, Region III </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US EPA, HQ</w:t>
      </w:r>
      <w:r w:rsidRPr="00FD25F9">
        <w:rPr>
          <w:rFonts w:ascii="Calibri" w:hAnsi="Calibri" w:cs="Calibri"/>
        </w:rPr>
        <w:br/>
      </w:r>
      <w:r w:rsidRPr="00FD25F9">
        <w:rPr>
          <w:rFonts w:ascii="Calibri" w:eastAsiaTheme="minorEastAsia" w:hAnsi="Calibri" w:cs="Calibri"/>
        </w:rPr>
        <w:t>61 Forsyth Street</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1650 Arch Street</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1301 Constitution Ave NW</w:t>
      </w:r>
    </w:p>
    <w:p w14:paraId="1513D2D6" w14:textId="77777777" w:rsidR="00D4270E" w:rsidRPr="00FD25F9" w:rsidRDefault="00D4270E" w:rsidP="00D4270E">
      <w:pPr>
        <w:rPr>
          <w:rFonts w:ascii="Calibri" w:hAnsi="Calibri" w:cs="Calibri"/>
        </w:rPr>
      </w:pPr>
      <w:r w:rsidRPr="00FD25F9">
        <w:rPr>
          <w:rFonts w:ascii="Calibri" w:eastAsiaTheme="minorEastAsia" w:hAnsi="Calibri" w:cs="Calibri"/>
        </w:rPr>
        <w:t xml:space="preserve">Atlanta, GA 30303                   </w:t>
      </w:r>
      <w:r w:rsidRPr="00FD25F9">
        <w:rPr>
          <w:rFonts w:ascii="Calibri" w:hAnsi="Calibri" w:cs="Calibri"/>
        </w:rPr>
        <w:tab/>
      </w:r>
      <w:r w:rsidRPr="00FD25F9">
        <w:rPr>
          <w:rFonts w:ascii="Calibri" w:eastAsiaTheme="minorEastAsia" w:hAnsi="Calibri" w:cs="Calibri"/>
        </w:rPr>
        <w:t>Philadelphia, PA 19103</w:t>
      </w:r>
      <w:r w:rsidRPr="00FD25F9">
        <w:rPr>
          <w:rFonts w:ascii="Calibri" w:hAnsi="Calibri" w:cs="Calibri"/>
        </w:rPr>
        <w:tab/>
      </w:r>
      <w:r w:rsidRPr="00FD25F9">
        <w:rPr>
          <w:rFonts w:ascii="Calibri" w:eastAsiaTheme="minorEastAsia" w:hAnsi="Calibri" w:cs="Calibri"/>
        </w:rPr>
        <w:t>Washington, DC 20460</w:t>
      </w:r>
    </w:p>
    <w:p w14:paraId="348C1BBB" w14:textId="77777777" w:rsidR="00D4270E" w:rsidRPr="00FD25F9" w:rsidRDefault="00D4270E" w:rsidP="00D4270E">
      <w:pPr>
        <w:rPr>
          <w:rFonts w:ascii="Calibri" w:hAnsi="Calibri" w:cs="Calibri"/>
        </w:rPr>
      </w:pPr>
      <w:r w:rsidRPr="00FD25F9">
        <w:rPr>
          <w:rFonts w:ascii="Calibri" w:eastAsiaTheme="minorEastAsia" w:hAnsi="Calibri" w:cs="Calibri"/>
        </w:rPr>
        <w:t xml:space="preserve">(404) 562-9279 </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 xml:space="preserve">(215) 814-2314 </w:t>
      </w:r>
      <w:r w:rsidRPr="00FD25F9">
        <w:rPr>
          <w:rFonts w:ascii="Calibri" w:hAnsi="Calibri" w:cs="Calibri"/>
        </w:rPr>
        <w:tab/>
      </w:r>
      <w:r w:rsidRPr="00FD25F9">
        <w:rPr>
          <w:rFonts w:ascii="Calibri" w:hAnsi="Calibri" w:cs="Calibri"/>
        </w:rPr>
        <w:tab/>
      </w:r>
      <w:r w:rsidRPr="00FD25F9">
        <w:rPr>
          <w:rFonts w:ascii="Calibri" w:eastAsiaTheme="minorEastAsia" w:hAnsi="Calibri" w:cs="Calibri"/>
        </w:rPr>
        <w:t>(202)566-0930</w:t>
      </w:r>
    </w:p>
    <w:p w14:paraId="7E10B36A" w14:textId="77777777" w:rsidR="00D4270E" w:rsidRPr="00FD25F9" w:rsidRDefault="00D4270E" w:rsidP="00D4270E">
      <w:pPr>
        <w:rPr>
          <w:rFonts w:ascii="Calibri" w:eastAsiaTheme="minorEastAsia" w:hAnsi="Calibri" w:cs="Calibri"/>
        </w:rPr>
      </w:pPr>
    </w:p>
    <w:p w14:paraId="61BFEB95" w14:textId="77777777" w:rsidR="00D4270E" w:rsidRPr="00FD25F9" w:rsidRDefault="00D4270E" w:rsidP="00D4270E">
      <w:pPr>
        <w:spacing w:before="240"/>
        <w:rPr>
          <w:rFonts w:ascii="Calibri" w:eastAsiaTheme="minorEastAsia" w:hAnsi="Calibri" w:cs="Calibri"/>
          <w:b/>
          <w:bCs/>
          <w:i/>
          <w:iCs/>
          <w:color w:val="0432FF"/>
          <w:highlight w:val="green"/>
        </w:rPr>
      </w:pPr>
      <w:r w:rsidRPr="00FD25F9">
        <w:rPr>
          <w:rFonts w:ascii="Calibri" w:eastAsiaTheme="minorEastAsia" w:hAnsi="Calibri" w:cs="Calibri"/>
          <w:b/>
          <w:bCs/>
          <w:i/>
          <w:iCs/>
          <w:color w:val="0432FF"/>
          <w:highlight w:val="green"/>
        </w:rPr>
        <w:br w:type="page"/>
      </w:r>
    </w:p>
    <w:p w14:paraId="1ABD998F" w14:textId="77777777" w:rsidR="00D4270E" w:rsidRPr="00FD25F9" w:rsidRDefault="00D4270E" w:rsidP="00D4270E">
      <w:pPr>
        <w:jc w:val="both"/>
        <w:rPr>
          <w:rFonts w:ascii="Calibri" w:eastAsiaTheme="minorEastAsia" w:hAnsi="Calibri" w:cs="Calibri"/>
          <w:i/>
          <w:iCs/>
        </w:rPr>
      </w:pPr>
      <w:bookmarkStart w:id="33" w:name="_Toc132201356"/>
      <w:bookmarkStart w:id="34" w:name="_Toc135054888"/>
      <w:r w:rsidRPr="00FD25F9">
        <w:rPr>
          <w:rStyle w:val="Heading1Char"/>
          <w:rFonts w:ascii="Calibri" w:hAnsi="Calibri" w:cs="Calibri"/>
        </w:rPr>
        <w:lastRenderedPageBreak/>
        <w:t>Appendix A. APNEP’s Diversity, Equity, and Inclusion Statement</w:t>
      </w:r>
      <w:bookmarkEnd w:id="33"/>
      <w:bookmarkEnd w:id="34"/>
      <w:r w:rsidRPr="00FD25F9">
        <w:rPr>
          <w:rFonts w:ascii="Calibri" w:eastAsiaTheme="minorEastAsia" w:hAnsi="Calibri" w:cs="Calibri"/>
          <w:b/>
          <w:bCs/>
        </w:rPr>
        <w:t xml:space="preserve"> </w:t>
      </w:r>
    </w:p>
    <w:p w14:paraId="76B8C209" w14:textId="77777777" w:rsidR="00D4270E" w:rsidRDefault="00D4270E" w:rsidP="00D4270E">
      <w:pPr>
        <w:jc w:val="both"/>
        <w:rPr>
          <w:rFonts w:ascii="Calibri" w:eastAsiaTheme="minorEastAsia" w:hAnsi="Calibri" w:cs="Calibri"/>
        </w:rPr>
      </w:pPr>
      <w:r w:rsidRPr="00FD25F9">
        <w:rPr>
          <w:rFonts w:ascii="Calibri" w:eastAsiaTheme="minorEastAsia" w:hAnsi="Calibri" w:cs="Calibri"/>
        </w:rPr>
        <w:t>The Mission of the Albemarle-Pamlico National Estuary Partnership (APNEP) is to identify, protect, and restore the significant natural resources of the Albemarle-Pamlico estuarine system. As such, the Partnership is committed to addressing environmental inequities by continually reevaluating our partnerships, protection and restoration efforts, and engagement processes through the lens of increasing diversity, equity, and inclusion throughout the Albemarle-Pamlico estuarine system.</w:t>
      </w:r>
    </w:p>
    <w:p w14:paraId="1EB5F496" w14:textId="77777777" w:rsidR="00617013" w:rsidRPr="00FD25F9" w:rsidRDefault="00617013" w:rsidP="00D4270E">
      <w:pPr>
        <w:jc w:val="both"/>
        <w:rPr>
          <w:rFonts w:ascii="Calibri" w:eastAsiaTheme="minorEastAsia" w:hAnsi="Calibri" w:cs="Calibri"/>
        </w:rPr>
      </w:pPr>
    </w:p>
    <w:p w14:paraId="28F8D13A" w14:textId="77777777" w:rsidR="00D4270E" w:rsidRDefault="00D4270E" w:rsidP="00D4270E">
      <w:pPr>
        <w:jc w:val="both"/>
        <w:rPr>
          <w:rFonts w:ascii="Calibri" w:eastAsiaTheme="minorEastAsia" w:hAnsi="Calibri" w:cs="Calibri"/>
        </w:rPr>
      </w:pPr>
      <w:r w:rsidRPr="00FD25F9">
        <w:rPr>
          <w:rFonts w:ascii="Calibri" w:eastAsiaTheme="minorEastAsia" w:hAnsi="Calibri" w:cs="Calibri"/>
        </w:rPr>
        <w:t>Our partnerships with governmental, academic, community, and nonprofit organizations are the foundation of how we work; through our funding processes, representation within citizen advisory groups, strategic planning efforts, and long-term ecosystem priorities, we can foster a Partnership that is inclusive of the diverse perspectives within the region and which works to identify, protect, and restore the region’s significant natural resources in ways that increase equity among its communities. By facilitating communication and collaboration among different organizations throughout the region, APNEP seeks to leverage its resources and those of its partners to accomplish more together than any individual organization could alone.  This can only be accomplished with a diverse array of perspectives and voices.</w:t>
      </w:r>
    </w:p>
    <w:p w14:paraId="2FCCF011" w14:textId="77777777" w:rsidR="00617013" w:rsidRPr="00FD25F9" w:rsidRDefault="00617013" w:rsidP="00D4270E">
      <w:pPr>
        <w:jc w:val="both"/>
        <w:rPr>
          <w:rFonts w:ascii="Calibri" w:eastAsiaTheme="minorEastAsia" w:hAnsi="Calibri" w:cs="Calibri"/>
        </w:rPr>
      </w:pPr>
    </w:p>
    <w:p w14:paraId="6C7F5E95" w14:textId="1554FAFE" w:rsidR="00D4270E" w:rsidRDefault="00D4270E" w:rsidP="00D4270E">
      <w:pPr>
        <w:jc w:val="both"/>
        <w:rPr>
          <w:rFonts w:ascii="Calibri" w:eastAsiaTheme="minorEastAsia" w:hAnsi="Calibri" w:cs="Calibri"/>
        </w:rPr>
      </w:pPr>
      <w:r w:rsidRPr="00FD25F9">
        <w:rPr>
          <w:rFonts w:ascii="Calibri" w:eastAsiaTheme="minorEastAsia" w:hAnsi="Calibri" w:cs="Calibri"/>
        </w:rPr>
        <w:t>Increasing diversity, equity, and inclusion through our work is integral to our ecosystem-based management perspective, which views human communities as a vital component of the overall ecosystem. We are committed to approach</w:t>
      </w:r>
      <w:r w:rsidR="004B4271">
        <w:rPr>
          <w:rFonts w:ascii="Calibri" w:eastAsiaTheme="minorEastAsia" w:hAnsi="Calibri" w:cs="Calibri"/>
        </w:rPr>
        <w:t>ing</w:t>
      </w:r>
      <w:r w:rsidRPr="00FD25F9">
        <w:rPr>
          <w:rFonts w:ascii="Calibri" w:eastAsiaTheme="minorEastAsia" w:hAnsi="Calibri" w:cs="Calibri"/>
        </w:rPr>
        <w:t xml:space="preserve"> this work in a way that is inclusive of diverse connections to the environment, inclusive of perspectives that may otherwise be unheard, and increases equity through ecosystem protection and restoration efforts. We are also dedicated to broad inclusion in our educational and engagement efforts.</w:t>
      </w:r>
    </w:p>
    <w:p w14:paraId="1AD6EC2D" w14:textId="77777777" w:rsidR="00617013" w:rsidRPr="00FD25F9" w:rsidRDefault="00617013" w:rsidP="00D4270E">
      <w:pPr>
        <w:jc w:val="both"/>
        <w:rPr>
          <w:rFonts w:ascii="Calibri" w:eastAsiaTheme="minorEastAsia" w:hAnsi="Calibri" w:cs="Calibri"/>
        </w:rPr>
      </w:pPr>
    </w:p>
    <w:p w14:paraId="6D5C6307" w14:textId="77777777" w:rsidR="00D4270E" w:rsidRDefault="00D4270E" w:rsidP="00D4270E">
      <w:pPr>
        <w:jc w:val="both"/>
        <w:rPr>
          <w:rFonts w:ascii="Calibri" w:eastAsiaTheme="minorEastAsia" w:hAnsi="Calibri" w:cs="Calibri"/>
        </w:rPr>
      </w:pPr>
      <w:r w:rsidRPr="00FD25F9">
        <w:rPr>
          <w:rFonts w:ascii="Calibri" w:eastAsiaTheme="minorEastAsia" w:hAnsi="Calibri" w:cs="Calibri"/>
        </w:rPr>
        <w:t xml:space="preserve">Specifically, we commit to: </w:t>
      </w:r>
    </w:p>
    <w:p w14:paraId="1F3EF382" w14:textId="77777777" w:rsidR="00D54F00" w:rsidRPr="00FD25F9" w:rsidRDefault="00D54F00" w:rsidP="00D4270E">
      <w:pPr>
        <w:jc w:val="both"/>
        <w:rPr>
          <w:rFonts w:ascii="Calibri" w:eastAsiaTheme="minorEastAsia" w:hAnsi="Calibri" w:cs="Calibri"/>
        </w:rPr>
      </w:pPr>
    </w:p>
    <w:p w14:paraId="0C4FE8C6" w14:textId="47525FC0" w:rsidR="00D4270E" w:rsidRPr="00D54F00" w:rsidRDefault="00D4270E" w:rsidP="00D54F00">
      <w:pPr>
        <w:pStyle w:val="ListParagraph"/>
        <w:numPr>
          <w:ilvl w:val="0"/>
          <w:numId w:val="27"/>
        </w:numPr>
        <w:jc w:val="both"/>
        <w:rPr>
          <w:rFonts w:ascii="Calibri" w:eastAsiaTheme="minorEastAsia" w:hAnsi="Calibri" w:cs="Calibri"/>
        </w:rPr>
      </w:pPr>
      <w:r w:rsidRPr="00D54F00">
        <w:rPr>
          <w:rFonts w:ascii="Calibri" w:eastAsiaTheme="minorEastAsia" w:hAnsi="Calibri" w:cs="Calibri"/>
        </w:rPr>
        <w:t xml:space="preserve">Engage communities and stakeholders that are representative of the broader populations within our programmatic boundaries to implement the 2012-2022 Comprehensive Conservation and Management Plan (CCMP) and the Partnership’s Mission. </w:t>
      </w:r>
    </w:p>
    <w:p w14:paraId="089E64D2" w14:textId="77777777" w:rsidR="00D54F00" w:rsidRDefault="00D54F00" w:rsidP="00D54F00">
      <w:pPr>
        <w:pStyle w:val="ListParagraph"/>
        <w:jc w:val="both"/>
        <w:rPr>
          <w:rFonts w:ascii="Calibri" w:eastAsiaTheme="minorEastAsia" w:hAnsi="Calibri" w:cs="Calibri"/>
        </w:rPr>
      </w:pPr>
    </w:p>
    <w:p w14:paraId="70A1B6B0" w14:textId="03D11EFC" w:rsidR="00D4270E" w:rsidRDefault="00D4270E">
      <w:pPr>
        <w:pStyle w:val="ListParagraph"/>
        <w:numPr>
          <w:ilvl w:val="0"/>
          <w:numId w:val="27"/>
        </w:numPr>
        <w:jc w:val="both"/>
        <w:rPr>
          <w:rFonts w:ascii="Calibri" w:eastAsiaTheme="minorEastAsia" w:hAnsi="Calibri" w:cs="Calibri"/>
        </w:rPr>
      </w:pPr>
      <w:r w:rsidRPr="00D54F00">
        <w:rPr>
          <w:rFonts w:ascii="Calibri" w:eastAsiaTheme="minorEastAsia" w:hAnsi="Calibri" w:cs="Calibri"/>
        </w:rPr>
        <w:t xml:space="preserve">Incorporate diversity, equity, and broad community inclusion as an ecosystem outcome(s) with associated objectives and actions into the 2022-2032 revision of the CCMP. </w:t>
      </w:r>
    </w:p>
    <w:p w14:paraId="04E451CF" w14:textId="77777777" w:rsidR="00D54F00" w:rsidRPr="00D54F00" w:rsidRDefault="00D54F00" w:rsidP="00D54F00">
      <w:pPr>
        <w:pStyle w:val="ListParagraph"/>
        <w:rPr>
          <w:rFonts w:ascii="Calibri" w:eastAsiaTheme="minorEastAsia" w:hAnsi="Calibri" w:cs="Calibri"/>
        </w:rPr>
      </w:pPr>
    </w:p>
    <w:p w14:paraId="06EA7813" w14:textId="64C5582A" w:rsidR="00D4270E" w:rsidRDefault="00D4270E">
      <w:pPr>
        <w:pStyle w:val="ListParagraph"/>
        <w:numPr>
          <w:ilvl w:val="0"/>
          <w:numId w:val="27"/>
        </w:numPr>
        <w:jc w:val="both"/>
        <w:rPr>
          <w:rFonts w:ascii="Calibri" w:eastAsiaTheme="minorEastAsia" w:hAnsi="Calibri" w:cs="Calibri"/>
        </w:rPr>
      </w:pPr>
      <w:r w:rsidRPr="00D54F00">
        <w:rPr>
          <w:rFonts w:ascii="Calibri" w:eastAsiaTheme="minorEastAsia" w:hAnsi="Calibri" w:cs="Calibri"/>
        </w:rPr>
        <w:t xml:space="preserve">Work to engage diverse communities and populations in the organization’s decisions and diversify the perspectives represented within all of Partnership’s management and citizen advisory groups. </w:t>
      </w:r>
    </w:p>
    <w:p w14:paraId="1AA6F782" w14:textId="77777777" w:rsidR="00D54F00" w:rsidRPr="00D54F00" w:rsidRDefault="00D54F00" w:rsidP="00D54F00">
      <w:pPr>
        <w:pStyle w:val="ListParagraph"/>
        <w:rPr>
          <w:rFonts w:ascii="Calibri" w:eastAsiaTheme="minorEastAsia" w:hAnsi="Calibri" w:cs="Calibri"/>
        </w:rPr>
      </w:pPr>
    </w:p>
    <w:p w14:paraId="6C0D275F" w14:textId="6984FA9B" w:rsidR="00D4270E" w:rsidRDefault="00D4270E">
      <w:pPr>
        <w:pStyle w:val="ListParagraph"/>
        <w:numPr>
          <w:ilvl w:val="0"/>
          <w:numId w:val="27"/>
        </w:numPr>
        <w:jc w:val="both"/>
        <w:rPr>
          <w:rFonts w:ascii="Calibri" w:eastAsiaTheme="minorEastAsia" w:hAnsi="Calibri" w:cs="Calibri"/>
        </w:rPr>
      </w:pPr>
      <w:r w:rsidRPr="00D54F00">
        <w:rPr>
          <w:rFonts w:ascii="Calibri" w:eastAsiaTheme="minorEastAsia" w:hAnsi="Calibri" w:cs="Calibri"/>
        </w:rPr>
        <w:t xml:space="preserve">Conduct an internal organizational diversity, equity, and inclusion self-assessment and provide externally facilitated training for management and citizen advisory groups and staff as warranted. </w:t>
      </w:r>
    </w:p>
    <w:p w14:paraId="5BE65356" w14:textId="77777777" w:rsidR="00D3517F" w:rsidRPr="00D3517F" w:rsidRDefault="00D3517F" w:rsidP="00D3517F">
      <w:pPr>
        <w:pStyle w:val="ListParagraph"/>
        <w:rPr>
          <w:rFonts w:ascii="Calibri" w:eastAsiaTheme="minorEastAsia" w:hAnsi="Calibri" w:cs="Calibri"/>
        </w:rPr>
      </w:pPr>
    </w:p>
    <w:p w14:paraId="4FAC69BD" w14:textId="48A36FFD" w:rsidR="00D4270E" w:rsidRPr="00D3517F" w:rsidRDefault="00D4270E">
      <w:pPr>
        <w:pStyle w:val="ListParagraph"/>
        <w:numPr>
          <w:ilvl w:val="0"/>
          <w:numId w:val="27"/>
        </w:numPr>
        <w:jc w:val="both"/>
        <w:rPr>
          <w:rFonts w:ascii="Calibri" w:eastAsiaTheme="minorEastAsia" w:hAnsi="Calibri" w:cs="Calibri"/>
        </w:rPr>
      </w:pPr>
      <w:r w:rsidRPr="00D3517F">
        <w:rPr>
          <w:rFonts w:ascii="Calibri" w:eastAsiaTheme="minorEastAsia" w:hAnsi="Calibri" w:cs="Calibri"/>
        </w:rPr>
        <w:t>Report annually on actions taken to enact these commitments in our Annual Work Plan.</w:t>
      </w:r>
    </w:p>
    <w:p w14:paraId="19AC77B7" w14:textId="77777777" w:rsidR="001F334A" w:rsidRDefault="001F334A" w:rsidP="00D4270E">
      <w:pPr>
        <w:jc w:val="center"/>
        <w:rPr>
          <w:rFonts w:ascii="Calibri" w:eastAsiaTheme="minorEastAsia" w:hAnsi="Calibri" w:cs="Calibri"/>
          <w:i/>
          <w:iCs/>
        </w:rPr>
      </w:pPr>
    </w:p>
    <w:p w14:paraId="246145D0" w14:textId="333F2CF5" w:rsidR="00D4270E" w:rsidRPr="00FD25F9" w:rsidRDefault="00D4270E" w:rsidP="00D4270E">
      <w:pPr>
        <w:jc w:val="center"/>
        <w:rPr>
          <w:rFonts w:ascii="Calibri" w:eastAsiaTheme="minorEastAsia" w:hAnsi="Calibri" w:cs="Calibri"/>
          <w:i/>
          <w:iCs/>
        </w:rPr>
      </w:pPr>
      <w:r w:rsidRPr="00FD25F9">
        <w:rPr>
          <w:rFonts w:ascii="Calibri" w:eastAsiaTheme="minorEastAsia" w:hAnsi="Calibri" w:cs="Calibri"/>
          <w:i/>
          <w:iCs/>
        </w:rPr>
        <w:t>Affirmed September 1, 2020, APNEP Leadership Council</w:t>
      </w:r>
    </w:p>
    <w:p w14:paraId="5B00836E" w14:textId="56544ACE" w:rsidR="00D4270E" w:rsidRPr="00FD25F9" w:rsidRDefault="00D4270E" w:rsidP="00D4270E">
      <w:pPr>
        <w:pStyle w:val="Heading1"/>
        <w:rPr>
          <w:rFonts w:ascii="Calibri" w:eastAsiaTheme="minorEastAsia" w:hAnsi="Calibri" w:cs="Calibri"/>
          <w:b w:val="0"/>
          <w:bCs/>
        </w:rPr>
      </w:pPr>
      <w:bookmarkStart w:id="35" w:name="_Toc132201357"/>
      <w:bookmarkStart w:id="36" w:name="_Toc135054889"/>
      <w:r w:rsidRPr="00FD25F9">
        <w:rPr>
          <w:rFonts w:ascii="Calibri" w:hAnsi="Calibri" w:cs="Calibri"/>
        </w:rPr>
        <w:lastRenderedPageBreak/>
        <w:t>Appendix B: Preliminary Analysis of Tools for APNEP Approach to Defining Disadvantaged Communities to meet Justice40 Guidelines</w:t>
      </w:r>
      <w:bookmarkEnd w:id="35"/>
      <w:bookmarkEnd w:id="36"/>
      <w:r w:rsidRPr="00FD25F9">
        <w:rPr>
          <w:rFonts w:ascii="Calibri" w:hAnsi="Calibri" w:cs="Calibri"/>
        </w:rPr>
        <w:t xml:space="preserve"> </w:t>
      </w:r>
    </w:p>
    <w:p w14:paraId="3DBEF378" w14:textId="77777777" w:rsidR="00D4270E" w:rsidRPr="00FD25F9" w:rsidRDefault="00D4270E" w:rsidP="00D4270E">
      <w:pPr>
        <w:jc w:val="both"/>
        <w:rPr>
          <w:rFonts w:ascii="Calibri" w:eastAsiaTheme="minorEastAsia" w:hAnsi="Calibri" w:cs="Calibri"/>
        </w:rPr>
      </w:pPr>
    </w:p>
    <w:p w14:paraId="618F1AA2" w14:textId="77777777" w:rsidR="00D4270E" w:rsidRPr="00FD25F9" w:rsidRDefault="00D4270E" w:rsidP="00D4270E">
      <w:pPr>
        <w:jc w:val="both"/>
        <w:rPr>
          <w:rFonts w:ascii="Calibri" w:eastAsiaTheme="minorEastAsia" w:hAnsi="Calibri" w:cs="Calibri"/>
          <w:i/>
          <w:iCs/>
        </w:rPr>
      </w:pPr>
      <w:r w:rsidRPr="00FD25F9">
        <w:rPr>
          <w:rFonts w:ascii="Calibri" w:eastAsiaTheme="minorEastAsia" w:hAnsi="Calibri" w:cs="Calibri"/>
        </w:rPr>
        <w:t xml:space="preserve">NCDEQ’s Title IV and Environmental Justice Coordinator assisted with developing the following comparisons for APNEP to consider when establishing a definition for disadvantaged communities and establishing guidelines for tracking funds and targeting projects. This information will be incorporated into the GIS tool being developed with guidance from the STAC to prioritize projects and track where funds are spent. </w:t>
      </w:r>
    </w:p>
    <w:p w14:paraId="49FDA319" w14:textId="77777777" w:rsidR="00D4270E" w:rsidRPr="00FD25F9" w:rsidRDefault="00D4270E" w:rsidP="00D4270E">
      <w:pPr>
        <w:jc w:val="both"/>
        <w:rPr>
          <w:rFonts w:ascii="Calibri" w:eastAsiaTheme="minorEastAsia" w:hAnsi="Calibri" w:cs="Calibri"/>
        </w:rPr>
      </w:pPr>
      <w:r w:rsidRPr="00FD25F9">
        <w:rPr>
          <w:rFonts w:ascii="Calibri" w:eastAsiaTheme="minorEastAsia" w:hAnsi="Calibri" w:cs="Calibri"/>
        </w:rPr>
        <w:t>The APNEP boundary intersects with 642 total Census tracts. Of those, 247 are defined as disadvantaged under CEJST. That is 38.5% of the census tracts considered disadvantaged.</w:t>
      </w:r>
    </w:p>
    <w:p w14:paraId="2266E5A7" w14:textId="77777777" w:rsidR="00D4270E" w:rsidRPr="00FD25F9" w:rsidRDefault="00D4270E" w:rsidP="00D4270E">
      <w:pPr>
        <w:rPr>
          <w:rFonts w:ascii="Calibri" w:eastAsiaTheme="minorEastAsia" w:hAnsi="Calibri" w:cs="Calibri"/>
          <w:color w:val="FF0000"/>
        </w:rPr>
      </w:pPr>
      <w:r w:rsidRPr="00FD25F9">
        <w:rPr>
          <w:rFonts w:ascii="Calibri" w:hAnsi="Calibri" w:cs="Calibri"/>
          <w:noProof/>
        </w:rPr>
        <w:drawing>
          <wp:inline distT="0" distB="0" distL="0" distR="0" wp14:anchorId="1F9E70FB" wp14:editId="1C6104B5">
            <wp:extent cx="5393858" cy="4168140"/>
            <wp:effectExtent l="0" t="0" r="0" b="381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65">
                      <a:extLst>
                        <a:ext uri="{28A0092B-C50C-407E-A947-70E740481C1C}">
                          <a14:useLocalDpi xmlns:a14="http://schemas.microsoft.com/office/drawing/2010/main" val="0"/>
                        </a:ext>
                      </a:extLst>
                    </a:blip>
                    <a:stretch>
                      <a:fillRect/>
                    </a:stretch>
                  </pic:blipFill>
                  <pic:spPr>
                    <a:xfrm>
                      <a:off x="0" y="0"/>
                      <a:ext cx="5393858" cy="4168140"/>
                    </a:xfrm>
                    <a:prstGeom prst="rect">
                      <a:avLst/>
                    </a:prstGeom>
                  </pic:spPr>
                </pic:pic>
              </a:graphicData>
            </a:graphic>
          </wp:inline>
        </w:drawing>
      </w:r>
    </w:p>
    <w:p w14:paraId="6084FCE6" w14:textId="77777777" w:rsidR="00D4270E" w:rsidRPr="00FD25F9" w:rsidRDefault="00D4270E" w:rsidP="00D4270E">
      <w:pPr>
        <w:contextualSpacing/>
        <w:rPr>
          <w:rFonts w:ascii="Calibri" w:eastAsiaTheme="minorEastAsia" w:hAnsi="Calibri" w:cs="Calibri"/>
        </w:rPr>
      </w:pPr>
    </w:p>
    <w:p w14:paraId="68E6FD76" w14:textId="77777777" w:rsidR="00D4270E" w:rsidRPr="00FD25F9" w:rsidRDefault="00D4270E" w:rsidP="00D4270E">
      <w:pPr>
        <w:contextualSpacing/>
        <w:rPr>
          <w:rFonts w:ascii="Calibri" w:eastAsiaTheme="minorEastAsia" w:hAnsi="Calibri" w:cs="Calibri"/>
        </w:rPr>
      </w:pPr>
      <w:r w:rsidRPr="00FD25F9">
        <w:rPr>
          <w:rFonts w:ascii="Calibri" w:eastAsiaTheme="minorEastAsia" w:hAnsi="Calibri" w:cs="Calibri"/>
        </w:rPr>
        <w:t>APNEP will also track by using the EJSCREEN Supplemental demographic indicator for areas above the 80</w:t>
      </w:r>
      <w:r w:rsidRPr="00FD25F9">
        <w:rPr>
          <w:rFonts w:ascii="Calibri" w:eastAsiaTheme="minorEastAsia" w:hAnsi="Calibri" w:cs="Calibri"/>
          <w:vertAlign w:val="superscript"/>
        </w:rPr>
        <w:t>th</w:t>
      </w:r>
      <w:r w:rsidRPr="00FD25F9">
        <w:rPr>
          <w:rFonts w:ascii="Calibri" w:eastAsiaTheme="minorEastAsia" w:hAnsi="Calibri" w:cs="Calibri"/>
        </w:rPr>
        <w:t xml:space="preserve"> percentile compared to the state.</w:t>
      </w:r>
    </w:p>
    <w:p w14:paraId="00968604" w14:textId="77777777" w:rsidR="00D4270E" w:rsidRPr="00FD25F9" w:rsidRDefault="00D4270E" w:rsidP="00D4270E">
      <w:pPr>
        <w:rPr>
          <w:rFonts w:ascii="Calibri" w:eastAsiaTheme="minorEastAsia" w:hAnsi="Calibri" w:cs="Calibri"/>
          <w:color w:val="FF0000"/>
        </w:rPr>
      </w:pPr>
      <w:r w:rsidRPr="00FD25F9">
        <w:rPr>
          <w:rFonts w:ascii="Calibri" w:hAnsi="Calibri" w:cs="Calibri"/>
          <w:noProof/>
        </w:rPr>
        <w:lastRenderedPageBreak/>
        <w:drawing>
          <wp:inline distT="0" distB="0" distL="0" distR="0" wp14:anchorId="50FE5E15" wp14:editId="496C2CA9">
            <wp:extent cx="5133862" cy="3967223"/>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6">
                      <a:extLst>
                        <a:ext uri="{28A0092B-C50C-407E-A947-70E740481C1C}">
                          <a14:useLocalDpi xmlns:a14="http://schemas.microsoft.com/office/drawing/2010/main" val="0"/>
                        </a:ext>
                      </a:extLst>
                    </a:blip>
                    <a:stretch>
                      <a:fillRect/>
                    </a:stretch>
                  </pic:blipFill>
                  <pic:spPr>
                    <a:xfrm>
                      <a:off x="0" y="0"/>
                      <a:ext cx="5133862" cy="3967223"/>
                    </a:xfrm>
                    <a:prstGeom prst="rect">
                      <a:avLst/>
                    </a:prstGeom>
                  </pic:spPr>
                </pic:pic>
              </a:graphicData>
            </a:graphic>
          </wp:inline>
        </w:drawing>
      </w:r>
    </w:p>
    <w:p w14:paraId="7EAF6554" w14:textId="77777777" w:rsidR="00D1008A" w:rsidRDefault="00D1008A" w:rsidP="00D4270E">
      <w:pPr>
        <w:contextualSpacing/>
        <w:jc w:val="both"/>
        <w:rPr>
          <w:rFonts w:ascii="Calibri" w:eastAsiaTheme="minorEastAsia" w:hAnsi="Calibri" w:cs="Calibri"/>
        </w:rPr>
      </w:pPr>
    </w:p>
    <w:p w14:paraId="299FFB61" w14:textId="30DAA131"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The </w:t>
      </w:r>
      <w:r w:rsidR="0008572A" w:rsidRPr="00FD25F9">
        <w:rPr>
          <w:rFonts w:ascii="Calibri" w:eastAsiaTheme="minorEastAsia" w:hAnsi="Calibri" w:cs="Calibri"/>
        </w:rPr>
        <w:t>EJScreen</w:t>
      </w:r>
      <w:r w:rsidRPr="00FD25F9">
        <w:rPr>
          <w:rFonts w:ascii="Calibri" w:eastAsiaTheme="minorEastAsia" w:hAnsi="Calibri" w:cs="Calibri"/>
        </w:rPr>
        <w:t xml:space="preserve"> data is on the block group level using 2020 census data. A total of 2172 block groups centroids fall within the APNEP boundary. Of those, 462 block groups are considered disadvantaged (in the 80</w:t>
      </w:r>
      <w:r w:rsidRPr="00FD25F9">
        <w:rPr>
          <w:rFonts w:ascii="Calibri" w:eastAsiaTheme="minorEastAsia" w:hAnsi="Calibri" w:cs="Calibri"/>
          <w:vertAlign w:val="superscript"/>
        </w:rPr>
        <w:t>th</w:t>
      </w:r>
      <w:r w:rsidRPr="00FD25F9">
        <w:rPr>
          <w:rFonts w:ascii="Calibri" w:eastAsiaTheme="minorEastAsia" w:hAnsi="Calibri" w:cs="Calibri"/>
        </w:rPr>
        <w:t xml:space="preserve"> percentile or higher on the state comparison). That means only 20% of the block groups covered by the APNEP region are considered disadvantaged under this definition.</w:t>
      </w:r>
    </w:p>
    <w:p w14:paraId="797B8D5B" w14:textId="77777777" w:rsidR="00D4270E" w:rsidRPr="00FD25F9" w:rsidRDefault="00D4270E" w:rsidP="00D4270E">
      <w:pPr>
        <w:contextualSpacing/>
        <w:jc w:val="both"/>
        <w:rPr>
          <w:rFonts w:ascii="Calibri" w:eastAsiaTheme="minorEastAsia" w:hAnsi="Calibri" w:cs="Calibri"/>
        </w:rPr>
      </w:pPr>
    </w:p>
    <w:p w14:paraId="13EACE97" w14:textId="53E4DFA5" w:rsidR="00D4270E" w:rsidRPr="00FD25F9" w:rsidRDefault="00D4270E" w:rsidP="00D4270E">
      <w:pPr>
        <w:contextualSpacing/>
        <w:jc w:val="both"/>
        <w:rPr>
          <w:rFonts w:ascii="Calibri" w:eastAsiaTheme="minorEastAsia" w:hAnsi="Calibri" w:cs="Calibri"/>
        </w:rPr>
      </w:pPr>
      <w:r w:rsidRPr="00FD25F9">
        <w:rPr>
          <w:rFonts w:ascii="Calibri" w:eastAsiaTheme="minorEastAsia" w:hAnsi="Calibri" w:cs="Calibri"/>
        </w:rPr>
        <w:t xml:space="preserve">75% of the </w:t>
      </w:r>
      <w:r w:rsidR="0008572A" w:rsidRPr="00FD25F9">
        <w:rPr>
          <w:rFonts w:ascii="Calibri" w:eastAsiaTheme="minorEastAsia" w:hAnsi="Calibri" w:cs="Calibri"/>
        </w:rPr>
        <w:t>EJScreen</w:t>
      </w:r>
      <w:r w:rsidRPr="00FD25F9">
        <w:rPr>
          <w:rFonts w:ascii="Calibri" w:eastAsiaTheme="minorEastAsia" w:hAnsi="Calibri" w:cs="Calibri"/>
        </w:rPr>
        <w:t xml:space="preserve"> block groups overlap with the CEJST disadvantaged areas (census tract level using 2010 data) with 358 out of a total of 462 disadvantaged block groups. Thus, 104 additional block groups are considered disadvantaged when using both definitions, increasing the areas for benefits to be considered going towards disadvantaged communities. </w:t>
      </w:r>
    </w:p>
    <w:p w14:paraId="32042FBA" w14:textId="77777777" w:rsidR="00D4270E" w:rsidRPr="00FD25F9" w:rsidRDefault="00D4270E" w:rsidP="00D4270E">
      <w:pPr>
        <w:rPr>
          <w:rFonts w:ascii="Calibri" w:eastAsiaTheme="minorEastAsia" w:hAnsi="Calibri" w:cs="Calibri"/>
          <w:color w:val="FF0000"/>
        </w:rPr>
      </w:pPr>
      <w:r w:rsidRPr="00FD25F9">
        <w:rPr>
          <w:rFonts w:ascii="Calibri" w:hAnsi="Calibri" w:cs="Calibri"/>
          <w:noProof/>
        </w:rPr>
        <w:lastRenderedPageBreak/>
        <w:drawing>
          <wp:inline distT="0" distB="0" distL="0" distR="0" wp14:anchorId="55FA31D9" wp14:editId="7A574598">
            <wp:extent cx="5943600" cy="4592954"/>
            <wp:effectExtent l="0" t="0" r="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7">
                      <a:extLst>
                        <a:ext uri="{28A0092B-C50C-407E-A947-70E740481C1C}">
                          <a14:useLocalDpi xmlns:a14="http://schemas.microsoft.com/office/drawing/2010/main" val="0"/>
                        </a:ext>
                      </a:extLst>
                    </a:blip>
                    <a:stretch>
                      <a:fillRect/>
                    </a:stretch>
                  </pic:blipFill>
                  <pic:spPr>
                    <a:xfrm>
                      <a:off x="0" y="0"/>
                      <a:ext cx="5943600" cy="4592954"/>
                    </a:xfrm>
                    <a:prstGeom prst="rect">
                      <a:avLst/>
                    </a:prstGeom>
                  </pic:spPr>
                </pic:pic>
              </a:graphicData>
            </a:graphic>
          </wp:inline>
        </w:drawing>
      </w:r>
    </w:p>
    <w:p w14:paraId="65A7C73D" w14:textId="77777777" w:rsidR="00D4270E" w:rsidRPr="00FD25F9" w:rsidRDefault="00D4270E" w:rsidP="00D4270E">
      <w:pPr>
        <w:contextualSpacing/>
        <w:jc w:val="both"/>
        <w:rPr>
          <w:rFonts w:ascii="Calibri" w:eastAsiaTheme="minorEastAsia" w:hAnsi="Calibri" w:cs="Calibri"/>
        </w:rPr>
      </w:pPr>
    </w:p>
    <w:p w14:paraId="709352BD" w14:textId="77777777" w:rsidR="00D4270E" w:rsidRPr="00FD25F9" w:rsidRDefault="00D4270E" w:rsidP="00D4270E">
      <w:pPr>
        <w:contextualSpacing/>
        <w:jc w:val="both"/>
        <w:rPr>
          <w:rFonts w:ascii="Calibri" w:hAnsi="Calibri" w:cs="Calibri"/>
        </w:rPr>
      </w:pPr>
    </w:p>
    <w:p w14:paraId="5EDA05DC" w14:textId="77777777" w:rsidR="00D4270E" w:rsidRPr="00FD25F9" w:rsidRDefault="00D4270E" w:rsidP="00D4270E">
      <w:pPr>
        <w:rPr>
          <w:rFonts w:ascii="Calibri" w:hAnsi="Calibri" w:cs="Calibri"/>
        </w:rPr>
      </w:pPr>
    </w:p>
    <w:p w14:paraId="6D1FA3A8" w14:textId="77777777" w:rsidR="00D4270E" w:rsidRPr="00FD25F9" w:rsidRDefault="00D4270E" w:rsidP="00D4270E">
      <w:pPr>
        <w:rPr>
          <w:rFonts w:ascii="Calibri" w:eastAsiaTheme="minorEastAsia" w:hAnsi="Calibri" w:cs="Calibri"/>
          <w:b/>
          <w:bCs/>
          <w:color w:val="000000" w:themeColor="text1"/>
        </w:rPr>
      </w:pPr>
    </w:p>
    <w:sectPr w:rsidR="00D4270E" w:rsidRPr="00FD25F9" w:rsidSect="00B66684">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FFE12" w14:textId="77777777" w:rsidR="007C1FC2" w:rsidRDefault="007C1FC2">
      <w:r>
        <w:separator/>
      </w:r>
    </w:p>
  </w:endnote>
  <w:endnote w:type="continuationSeparator" w:id="0">
    <w:p w14:paraId="76239029" w14:textId="77777777" w:rsidR="007C1FC2" w:rsidRDefault="007C1FC2">
      <w:r>
        <w:continuationSeparator/>
      </w:r>
    </w:p>
  </w:endnote>
  <w:endnote w:type="continuationNotice" w:id="1">
    <w:p w14:paraId="37EADE01" w14:textId="77777777" w:rsidR="007C1FC2" w:rsidRDefault="007C1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4179297"/>
      <w:docPartObj>
        <w:docPartGallery w:val="Page Numbers (Bottom of Page)"/>
        <w:docPartUnique/>
      </w:docPartObj>
    </w:sdtPr>
    <w:sdtContent>
      <w:p w14:paraId="3D6F1882" w14:textId="6BB2E311" w:rsidR="00B66684" w:rsidRDefault="00B66684" w:rsidP="003E13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F57AA7" w14:textId="77777777" w:rsidR="000850FA" w:rsidRDefault="000850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87899012"/>
      <w:docPartObj>
        <w:docPartGallery w:val="Page Numbers (Bottom of Page)"/>
        <w:docPartUnique/>
      </w:docPartObj>
    </w:sdtPr>
    <w:sdtContent>
      <w:p w14:paraId="7DD6B51D" w14:textId="07A26630" w:rsidR="00B66684" w:rsidRDefault="00B66684" w:rsidP="003E13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0A150E" w14:textId="77777777" w:rsidR="000850FA" w:rsidRDefault="00085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0845B" w14:textId="77777777" w:rsidR="007C1FC2" w:rsidRDefault="007C1FC2">
      <w:r>
        <w:separator/>
      </w:r>
    </w:p>
  </w:footnote>
  <w:footnote w:type="continuationSeparator" w:id="0">
    <w:p w14:paraId="66DF1A4E" w14:textId="77777777" w:rsidR="007C1FC2" w:rsidRDefault="007C1FC2">
      <w:r>
        <w:continuationSeparator/>
      </w:r>
    </w:p>
  </w:footnote>
  <w:footnote w:type="continuationNotice" w:id="1">
    <w:p w14:paraId="7A4E3B1A" w14:textId="77777777" w:rsidR="007C1FC2" w:rsidRDefault="007C1FC2"/>
  </w:footnote>
  <w:footnote w:id="2">
    <w:p w14:paraId="7C39E1C6" w14:textId="791A29E7" w:rsidR="00AE129E" w:rsidRDefault="00AE129E" w:rsidP="00AE129E">
      <w:pPr>
        <w:pStyle w:val="FootnoteText"/>
        <w:jc w:val="both"/>
      </w:pPr>
      <w:r>
        <w:rPr>
          <w:rStyle w:val="FootnoteReference"/>
        </w:rPr>
        <w:footnoteRef/>
      </w:r>
      <w:r>
        <w:t xml:space="preserve"> </w:t>
      </w:r>
      <w:r w:rsidRPr="000429D4">
        <w:rPr>
          <w:rFonts w:asciiTheme="minorHAnsi" w:hAnsiTheme="minorHAnsi"/>
        </w:rPr>
        <w:t>Executive</w:t>
      </w:r>
      <w:r w:rsidRPr="000429D4">
        <w:rPr>
          <w:rFonts w:asciiTheme="minorHAnsi" w:hAnsiTheme="minorHAnsi"/>
          <w:spacing w:val="-9"/>
        </w:rPr>
        <w:t xml:space="preserve"> </w:t>
      </w:r>
      <w:r w:rsidRPr="000429D4">
        <w:rPr>
          <w:rFonts w:asciiTheme="minorHAnsi" w:hAnsiTheme="minorHAnsi"/>
        </w:rPr>
        <w:t>Order</w:t>
      </w:r>
      <w:r w:rsidRPr="000429D4">
        <w:rPr>
          <w:rFonts w:asciiTheme="minorHAnsi" w:hAnsiTheme="minorHAnsi"/>
          <w:spacing w:val="-8"/>
        </w:rPr>
        <w:t xml:space="preserve"> </w:t>
      </w:r>
      <w:hyperlink r:id="rId1">
        <w:r w:rsidRPr="000429D4">
          <w:rPr>
            <w:rFonts w:asciiTheme="minorHAnsi" w:hAnsiTheme="minorHAnsi"/>
            <w:color w:val="0000FF"/>
            <w:u w:val="single" w:color="000000"/>
          </w:rPr>
          <w:t>14008</w:t>
        </w:r>
      </w:hyperlink>
      <w:r w:rsidRPr="000429D4">
        <w:rPr>
          <w:rFonts w:asciiTheme="minorHAnsi" w:hAnsiTheme="minorHAnsi"/>
          <w:color w:val="0000FF"/>
          <w:spacing w:val="-7"/>
        </w:rPr>
        <w:t xml:space="preserve">: </w:t>
      </w:r>
      <w:r w:rsidRPr="00A24F47">
        <w:t>Executive Order on Tackling the Climate Crisis at Home and Abroa</w:t>
      </w:r>
      <w:r>
        <w:t xml:space="preserve">d </w:t>
      </w:r>
      <w:r w:rsidRPr="000429D4">
        <w:rPr>
          <w:rFonts w:asciiTheme="minorHAnsi" w:hAnsiTheme="minorHAnsi"/>
        </w:rPr>
        <w:t>uses</w:t>
      </w:r>
      <w:r w:rsidRPr="000429D4">
        <w:rPr>
          <w:rFonts w:asciiTheme="minorHAnsi" w:hAnsiTheme="minorHAnsi"/>
          <w:spacing w:val="-8"/>
        </w:rPr>
        <w:t xml:space="preserve"> </w:t>
      </w:r>
      <w:r w:rsidRPr="000429D4">
        <w:rPr>
          <w:rFonts w:asciiTheme="minorHAnsi" w:hAnsiTheme="minorHAnsi"/>
        </w:rPr>
        <w:t>the</w:t>
      </w:r>
      <w:r w:rsidRPr="000429D4">
        <w:rPr>
          <w:rFonts w:asciiTheme="minorHAnsi" w:hAnsiTheme="minorHAnsi"/>
          <w:spacing w:val="-8"/>
        </w:rPr>
        <w:t xml:space="preserve"> </w:t>
      </w:r>
      <w:r w:rsidRPr="000429D4">
        <w:rPr>
          <w:rFonts w:asciiTheme="minorHAnsi" w:hAnsiTheme="minorHAnsi"/>
        </w:rPr>
        <w:t>phrase</w:t>
      </w:r>
      <w:r w:rsidRPr="000429D4">
        <w:rPr>
          <w:rFonts w:asciiTheme="minorHAnsi" w:hAnsiTheme="minorHAnsi"/>
          <w:spacing w:val="-8"/>
        </w:rPr>
        <w:t xml:space="preserve"> </w:t>
      </w:r>
      <w:r w:rsidRPr="000429D4">
        <w:rPr>
          <w:rFonts w:asciiTheme="minorHAnsi" w:hAnsiTheme="minorHAnsi"/>
        </w:rPr>
        <w:t>“disadvantaged</w:t>
      </w:r>
      <w:r w:rsidRPr="000429D4">
        <w:rPr>
          <w:rFonts w:asciiTheme="minorHAnsi" w:hAnsiTheme="minorHAnsi"/>
          <w:spacing w:val="-7"/>
        </w:rPr>
        <w:t xml:space="preserve"> </w:t>
      </w:r>
      <w:r w:rsidRPr="000429D4">
        <w:rPr>
          <w:rFonts w:asciiTheme="minorHAnsi" w:hAnsiTheme="minorHAnsi"/>
        </w:rPr>
        <w:t>communities,”</w:t>
      </w:r>
      <w:r w:rsidRPr="000429D4">
        <w:rPr>
          <w:rFonts w:asciiTheme="minorHAnsi" w:hAnsiTheme="minorHAnsi"/>
          <w:spacing w:val="-7"/>
        </w:rPr>
        <w:t xml:space="preserve"> </w:t>
      </w:r>
      <w:r w:rsidRPr="000429D4">
        <w:rPr>
          <w:rFonts w:asciiTheme="minorHAnsi" w:hAnsiTheme="minorHAnsi"/>
        </w:rPr>
        <w:t>and</w:t>
      </w:r>
      <w:r w:rsidRPr="000429D4">
        <w:rPr>
          <w:rFonts w:asciiTheme="minorHAnsi" w:hAnsiTheme="minorHAnsi"/>
          <w:spacing w:val="-9"/>
        </w:rPr>
        <w:t xml:space="preserve"> </w:t>
      </w:r>
      <w:r w:rsidRPr="000429D4">
        <w:rPr>
          <w:rFonts w:asciiTheme="minorHAnsi" w:hAnsiTheme="minorHAnsi"/>
        </w:rPr>
        <w:t>this</w:t>
      </w:r>
      <w:r w:rsidRPr="000429D4">
        <w:rPr>
          <w:rFonts w:asciiTheme="minorHAnsi" w:hAnsiTheme="minorHAnsi"/>
          <w:spacing w:val="-7"/>
        </w:rPr>
        <w:t xml:space="preserve"> </w:t>
      </w:r>
      <w:r w:rsidRPr="000429D4">
        <w:rPr>
          <w:rFonts w:asciiTheme="minorHAnsi" w:hAnsiTheme="minorHAnsi"/>
        </w:rPr>
        <w:t>term</w:t>
      </w:r>
      <w:r w:rsidRPr="000429D4">
        <w:rPr>
          <w:rFonts w:asciiTheme="minorHAnsi" w:hAnsiTheme="minorHAnsi"/>
          <w:spacing w:val="-8"/>
        </w:rPr>
        <w:t xml:space="preserve"> </w:t>
      </w:r>
      <w:r w:rsidRPr="000429D4">
        <w:rPr>
          <w:rFonts w:asciiTheme="minorHAnsi" w:hAnsiTheme="minorHAnsi"/>
        </w:rPr>
        <w:t>has</w:t>
      </w:r>
      <w:r w:rsidRPr="000429D4">
        <w:rPr>
          <w:rFonts w:asciiTheme="minorHAnsi" w:hAnsiTheme="minorHAnsi"/>
          <w:spacing w:val="-9"/>
        </w:rPr>
        <w:t xml:space="preserve"> </w:t>
      </w:r>
      <w:r w:rsidRPr="000429D4">
        <w:rPr>
          <w:rFonts w:asciiTheme="minorHAnsi" w:hAnsiTheme="minorHAnsi"/>
        </w:rPr>
        <w:t>been</w:t>
      </w:r>
      <w:r w:rsidRPr="000429D4">
        <w:rPr>
          <w:rFonts w:asciiTheme="minorHAnsi" w:hAnsiTheme="minorHAnsi"/>
          <w:spacing w:val="-7"/>
        </w:rPr>
        <w:t xml:space="preserve"> </w:t>
      </w:r>
      <w:r w:rsidRPr="000429D4">
        <w:rPr>
          <w:rFonts w:asciiTheme="minorHAnsi" w:hAnsiTheme="minorHAnsi"/>
        </w:rPr>
        <w:t>used</w:t>
      </w:r>
      <w:r w:rsidRPr="000429D4">
        <w:rPr>
          <w:rFonts w:asciiTheme="minorHAnsi" w:hAnsiTheme="minorHAnsi"/>
          <w:spacing w:val="-7"/>
        </w:rPr>
        <w:t xml:space="preserve"> </w:t>
      </w:r>
      <w:r w:rsidRPr="000429D4">
        <w:rPr>
          <w:rFonts w:asciiTheme="minorHAnsi" w:hAnsiTheme="minorHAnsi"/>
        </w:rPr>
        <w:t>in</w:t>
      </w:r>
      <w:r w:rsidRPr="000429D4">
        <w:rPr>
          <w:rFonts w:asciiTheme="minorHAnsi" w:hAnsiTheme="minorHAnsi"/>
          <w:spacing w:val="-7"/>
        </w:rPr>
        <w:t xml:space="preserve"> </w:t>
      </w:r>
      <w:r w:rsidRPr="000429D4">
        <w:rPr>
          <w:rFonts w:asciiTheme="minorHAnsi" w:hAnsiTheme="minorHAnsi"/>
        </w:rPr>
        <w:t>existing</w:t>
      </w:r>
      <w:r w:rsidRPr="000429D4">
        <w:rPr>
          <w:rFonts w:asciiTheme="minorHAnsi" w:hAnsiTheme="minorHAnsi"/>
          <w:spacing w:val="-7"/>
        </w:rPr>
        <w:t xml:space="preserve"> </w:t>
      </w:r>
      <w:r w:rsidRPr="000429D4">
        <w:rPr>
          <w:rFonts w:asciiTheme="minorHAnsi" w:hAnsiTheme="minorHAnsi"/>
        </w:rPr>
        <w:t>Federal and state programs to prioritize funding for environmental justice. Some community members and advocates prefer alternative terminology, and specifically the use of “overburdened and underserved communities.” Until subsequent guidance</w:t>
      </w:r>
      <w:r w:rsidRPr="000429D4">
        <w:rPr>
          <w:rFonts w:asciiTheme="minorHAnsi" w:hAnsiTheme="minorHAnsi"/>
          <w:spacing w:val="-2"/>
        </w:rPr>
        <w:t xml:space="preserve"> </w:t>
      </w:r>
      <w:r w:rsidRPr="000429D4">
        <w:rPr>
          <w:rFonts w:asciiTheme="minorHAnsi" w:hAnsiTheme="minorHAnsi"/>
        </w:rPr>
        <w:t>can address</w:t>
      </w:r>
      <w:r w:rsidRPr="000429D4">
        <w:rPr>
          <w:rFonts w:asciiTheme="minorHAnsi" w:hAnsiTheme="minorHAnsi"/>
          <w:spacing w:val="-1"/>
        </w:rPr>
        <w:t xml:space="preserve"> </w:t>
      </w:r>
      <w:r w:rsidRPr="000429D4">
        <w:rPr>
          <w:rFonts w:asciiTheme="minorHAnsi" w:hAnsiTheme="minorHAnsi"/>
        </w:rPr>
        <w:t>the</w:t>
      </w:r>
      <w:r w:rsidRPr="000429D4">
        <w:rPr>
          <w:rFonts w:asciiTheme="minorHAnsi" w:hAnsiTheme="minorHAnsi"/>
          <w:spacing w:val="-1"/>
        </w:rPr>
        <w:t xml:space="preserve"> </w:t>
      </w:r>
      <w:r w:rsidRPr="000429D4">
        <w:rPr>
          <w:rFonts w:asciiTheme="minorHAnsi" w:hAnsiTheme="minorHAnsi"/>
        </w:rPr>
        <w:t>question of</w:t>
      </w:r>
      <w:r w:rsidRPr="000429D4">
        <w:rPr>
          <w:rFonts w:asciiTheme="minorHAnsi" w:hAnsiTheme="minorHAnsi"/>
          <w:spacing w:val="-1"/>
        </w:rPr>
        <w:t xml:space="preserve"> </w:t>
      </w:r>
      <w:r w:rsidRPr="000429D4">
        <w:rPr>
          <w:rFonts w:asciiTheme="minorHAnsi" w:hAnsiTheme="minorHAnsi"/>
        </w:rPr>
        <w:t>the</w:t>
      </w:r>
      <w:r w:rsidRPr="000429D4">
        <w:rPr>
          <w:rFonts w:asciiTheme="minorHAnsi" w:hAnsiTheme="minorHAnsi"/>
          <w:spacing w:val="-2"/>
        </w:rPr>
        <w:t xml:space="preserve"> </w:t>
      </w:r>
      <w:r w:rsidRPr="000429D4">
        <w:rPr>
          <w:rFonts w:asciiTheme="minorHAnsi" w:hAnsiTheme="minorHAnsi"/>
        </w:rPr>
        <w:t>most</w:t>
      </w:r>
      <w:r w:rsidRPr="000429D4">
        <w:rPr>
          <w:rFonts w:asciiTheme="minorHAnsi" w:hAnsiTheme="minorHAnsi"/>
          <w:spacing w:val="-1"/>
        </w:rPr>
        <w:t xml:space="preserve"> </w:t>
      </w:r>
      <w:r w:rsidRPr="000429D4">
        <w:rPr>
          <w:rFonts w:asciiTheme="minorHAnsi" w:hAnsiTheme="minorHAnsi"/>
        </w:rPr>
        <w:t>appropriate</w:t>
      </w:r>
      <w:r w:rsidRPr="000429D4">
        <w:rPr>
          <w:rFonts w:asciiTheme="minorHAnsi" w:hAnsiTheme="minorHAnsi"/>
          <w:spacing w:val="-1"/>
        </w:rPr>
        <w:t xml:space="preserve"> </w:t>
      </w:r>
      <w:r w:rsidRPr="000429D4">
        <w:rPr>
          <w:rFonts w:asciiTheme="minorHAnsi" w:hAnsiTheme="minorHAnsi"/>
        </w:rPr>
        <w:t>terminology,</w:t>
      </w:r>
      <w:r w:rsidRPr="000429D4">
        <w:rPr>
          <w:rFonts w:asciiTheme="minorHAnsi" w:hAnsiTheme="minorHAnsi"/>
          <w:spacing w:val="-1"/>
        </w:rPr>
        <w:t xml:space="preserve"> </w:t>
      </w:r>
      <w:r w:rsidRPr="000429D4">
        <w:rPr>
          <w:rFonts w:asciiTheme="minorHAnsi" w:hAnsiTheme="minorHAnsi"/>
        </w:rPr>
        <w:t>th</w:t>
      </w:r>
      <w:r>
        <w:rPr>
          <w:rFonts w:asciiTheme="minorHAnsi" w:hAnsiTheme="minorHAnsi"/>
        </w:rPr>
        <w:t xml:space="preserve">e EPA BIL guidance </w:t>
      </w:r>
      <w:r w:rsidRPr="000429D4">
        <w:rPr>
          <w:rFonts w:asciiTheme="minorHAnsi" w:hAnsiTheme="minorHAnsi"/>
        </w:rPr>
        <w:t>memorandum</w:t>
      </w:r>
      <w:r w:rsidRPr="000429D4">
        <w:rPr>
          <w:rFonts w:asciiTheme="minorHAnsi" w:hAnsiTheme="minorHAnsi"/>
          <w:spacing w:val="-2"/>
        </w:rPr>
        <w:t xml:space="preserve"> </w:t>
      </w:r>
      <w:r w:rsidRPr="000429D4">
        <w:rPr>
          <w:rFonts w:asciiTheme="minorHAnsi" w:hAnsiTheme="minorHAnsi"/>
        </w:rPr>
        <w:t>relies</w:t>
      </w:r>
      <w:r w:rsidRPr="000429D4">
        <w:rPr>
          <w:rFonts w:asciiTheme="minorHAnsi" w:hAnsiTheme="minorHAnsi"/>
          <w:spacing w:val="-1"/>
        </w:rPr>
        <w:t xml:space="preserve"> </w:t>
      </w:r>
      <w:r w:rsidRPr="000429D4">
        <w:rPr>
          <w:rFonts w:asciiTheme="minorHAnsi" w:hAnsiTheme="minorHAnsi"/>
        </w:rPr>
        <w:t>on</w:t>
      </w:r>
      <w:r w:rsidRPr="000429D4">
        <w:rPr>
          <w:rFonts w:asciiTheme="minorHAnsi" w:hAnsiTheme="minorHAnsi"/>
          <w:spacing w:val="-2"/>
        </w:rPr>
        <w:t xml:space="preserve"> </w:t>
      </w:r>
      <w:r w:rsidRPr="000429D4">
        <w:rPr>
          <w:rFonts w:asciiTheme="minorHAnsi" w:hAnsiTheme="minorHAnsi"/>
        </w:rPr>
        <w:t>the</w:t>
      </w:r>
      <w:r w:rsidRPr="000429D4">
        <w:rPr>
          <w:rFonts w:asciiTheme="minorHAnsi" w:hAnsiTheme="minorHAnsi"/>
          <w:spacing w:val="-1"/>
        </w:rPr>
        <w:t xml:space="preserve"> </w:t>
      </w:r>
      <w:r w:rsidRPr="000429D4">
        <w:rPr>
          <w:rFonts w:asciiTheme="minorHAnsi" w:hAnsiTheme="minorHAnsi"/>
        </w:rPr>
        <w:t>language</w:t>
      </w:r>
      <w:r w:rsidRPr="000429D4">
        <w:rPr>
          <w:rFonts w:asciiTheme="minorHAnsi" w:hAnsiTheme="minorHAnsi"/>
          <w:spacing w:val="-1"/>
        </w:rPr>
        <w:t xml:space="preserve"> </w:t>
      </w:r>
      <w:r w:rsidRPr="000429D4">
        <w:rPr>
          <w:rFonts w:asciiTheme="minorHAnsi" w:hAnsiTheme="minorHAnsi"/>
        </w:rPr>
        <w:t>used in Executive</w:t>
      </w:r>
      <w:r w:rsidRPr="000429D4">
        <w:t xml:space="preserve"> </w:t>
      </w:r>
      <w:r w:rsidRPr="000429D4">
        <w:rPr>
          <w:rFonts w:asciiTheme="majorHAnsi" w:hAnsiTheme="majorHAnsi" w:cstheme="majorHAnsi"/>
        </w:rPr>
        <w:t>Order 14008</w:t>
      </w:r>
      <w:r w:rsidR="00FA70FD">
        <w:rPr>
          <w:rFonts w:asciiTheme="majorHAnsi" w:hAnsiTheme="majorHAnsi" w:cstheme="majorHAnsi"/>
        </w:rPr>
        <w:t>.</w:t>
      </w:r>
    </w:p>
  </w:footnote>
  <w:footnote w:id="3">
    <w:p w14:paraId="0115CA6A" w14:textId="77777777" w:rsidR="00D4270E" w:rsidRPr="00C61A0F" w:rsidRDefault="00D4270E" w:rsidP="00D4270E">
      <w:pPr>
        <w:pStyle w:val="FootnoteText"/>
        <w:jc w:val="both"/>
        <w:rPr>
          <w:highlight w:val="yellow"/>
        </w:rPr>
      </w:pPr>
      <w:r w:rsidRPr="00716F02">
        <w:rPr>
          <w:rStyle w:val="FootnoteReference"/>
        </w:rPr>
        <w:footnoteRef/>
      </w:r>
      <w:r w:rsidRPr="00716F02">
        <w:t xml:space="preserve"> </w:t>
      </w:r>
      <w:r w:rsidRPr="00E6021E">
        <w:rPr>
          <w:sz w:val="16"/>
          <w:szCs w:val="16"/>
        </w:rPr>
        <w:t xml:space="preserve">There are several related terms used to describe communities facing hardship or who have historically benefitted unevenly from federal funds, including disadvantaged, overburdened, underserved. Under Justice40 EPA is using the term “disadvantaged” for consistency with E.O. 14008 and other programmatic terminologies. EPA notes that this terminology is distinct from “environmental justice” community, which is defined as a community facing disproportionate environmental, public health, and other burdens that reduce quality of life. These terms should not be used </w:t>
      </w:r>
      <w:r w:rsidRPr="0024108C">
        <w:rPr>
          <w:sz w:val="16"/>
          <w:szCs w:val="16"/>
        </w:rPr>
        <w:t>interchangeably. Most environmental justice communities are also likely disadvantaged (depending on the criteria set for the latter’s definition), but not all disadvantaged communities are environmental justice communities.</w:t>
      </w:r>
    </w:p>
  </w:footnote>
  <w:footnote w:id="4">
    <w:p w14:paraId="3C02F117" w14:textId="77777777" w:rsidR="00D4270E" w:rsidRDefault="00D4270E" w:rsidP="00D4270E">
      <w:pPr>
        <w:pStyle w:val="FootnoteText"/>
        <w:jc w:val="both"/>
      </w:pPr>
      <w:r>
        <w:rPr>
          <w:rStyle w:val="FootnoteReference"/>
        </w:rPr>
        <w:footnoteRef/>
      </w:r>
      <w:r>
        <w:t xml:space="preserve"> </w:t>
      </w:r>
      <w:r w:rsidRPr="004B4F58">
        <w:rPr>
          <w:sz w:val="16"/>
          <w:szCs w:val="16"/>
        </w:rPr>
        <w:t>Executive Order 14008 uses the phrase “disadvantaged communities,” and this term has been used in existing Federal and state programs to prioritize funding for environmental justice. Some community members and advocates prefer alternative terminology, and specifically the use of “overburdened and underserved communities.” Until subsequent guidance can address the question of the most appropriate terminology, this memorandum relies on the language used in Executive Order 14008.</w:t>
      </w:r>
    </w:p>
  </w:footnote>
  <w:footnote w:id="5">
    <w:p w14:paraId="57E7DC1E" w14:textId="77777777" w:rsidR="00D4270E" w:rsidRDefault="00D4270E" w:rsidP="00D4270E">
      <w:pPr>
        <w:pStyle w:val="FootnoteText"/>
        <w:jc w:val="both"/>
      </w:pPr>
      <w:r>
        <w:rPr>
          <w:rStyle w:val="FootnoteReference"/>
        </w:rPr>
        <w:footnoteRef/>
      </w:r>
      <w:r>
        <w:t xml:space="preserve"> </w:t>
      </w:r>
      <w:r w:rsidRPr="004B4F58">
        <w:rPr>
          <w:sz w:val="16"/>
          <w:szCs w:val="16"/>
        </w:rPr>
        <w:t>The EPA created agency-specific Supplemental Indices Threshold Maps for use when implementing Justice40 related efforts in cases where program-specific definitions do not exist. The EPA EJScreen tool includes a five-factor Supplemental Demographic Index which offers a combination of the demographic indicators to determine where disadvantaged communities that benefit from their programs may be located. The five-factor Supplemental Demographic Index that combines these factors: percent low-income; percent linguistically isolated; percent less than high school education; percent unemployed; and low life expectancy.</w:t>
      </w:r>
    </w:p>
  </w:footnote>
  <w:footnote w:id="6">
    <w:p w14:paraId="2E6BD24E" w14:textId="77777777" w:rsidR="00FD25F9" w:rsidRDefault="00FD25F9" w:rsidP="00FD25F9">
      <w:pPr>
        <w:jc w:val="both"/>
      </w:pPr>
      <w:r>
        <w:rPr>
          <w:rStyle w:val="FootnoteReference"/>
        </w:rPr>
        <w:footnoteRef/>
      </w:r>
      <w:r>
        <w:t xml:space="preserve"> </w:t>
      </w:r>
      <w:r w:rsidRPr="3D062B85">
        <w:rPr>
          <w:sz w:val="20"/>
          <w:szCs w:val="20"/>
        </w:rPr>
        <w:t xml:space="preserve">See </w:t>
      </w:r>
      <w:hyperlink r:id="rId2">
        <w:r w:rsidRPr="3D062B85">
          <w:rPr>
            <w:rStyle w:val="Hyperlink"/>
            <w:i/>
            <w:iCs/>
            <w:sz w:val="20"/>
            <w:szCs w:val="20"/>
          </w:rPr>
          <w:t>National Estuary Program Bipartisan Infrastructure Law Funding Implementation Memorandum for Fiscal</w:t>
        </w:r>
      </w:hyperlink>
      <w:r w:rsidRPr="3D062B85">
        <w:rPr>
          <w:i/>
          <w:iCs/>
          <w:color w:val="0562C1"/>
          <w:sz w:val="20"/>
          <w:szCs w:val="20"/>
        </w:rPr>
        <w:t xml:space="preserve"> </w:t>
      </w:r>
      <w:hyperlink r:id="rId3">
        <w:r w:rsidRPr="3D062B85">
          <w:rPr>
            <w:rStyle w:val="Hyperlink"/>
            <w:i/>
            <w:iCs/>
            <w:sz w:val="20"/>
            <w:szCs w:val="20"/>
          </w:rPr>
          <w:t>Years 2022-2026</w:t>
        </w:r>
        <w:r w:rsidRPr="3D062B85">
          <w:rPr>
            <w:rStyle w:val="Hyperlink"/>
            <w:sz w:val="20"/>
            <w:szCs w:val="20"/>
          </w:rPr>
          <w:t>,</w:t>
        </w:r>
      </w:hyperlink>
      <w:r w:rsidRPr="3D062B85">
        <w:rPr>
          <w:sz w:val="20"/>
          <w:szCs w:val="20"/>
        </w:rPr>
        <w:t xml:space="preserve"> 2022 guidance.</w:t>
      </w:r>
    </w:p>
    <w:p w14:paraId="796FBC58" w14:textId="77777777" w:rsidR="00FD25F9" w:rsidRDefault="00FD25F9" w:rsidP="00FD25F9">
      <w:pPr>
        <w:pStyle w:val="FootnoteText"/>
      </w:pPr>
    </w:p>
  </w:footnote>
  <w:footnote w:id="7">
    <w:p w14:paraId="4E997D25" w14:textId="77777777" w:rsidR="00FD25F9" w:rsidRDefault="00FD25F9" w:rsidP="00FD25F9">
      <w:pPr>
        <w:pStyle w:val="FootnoteText"/>
      </w:pPr>
      <w:r>
        <w:rPr>
          <w:rStyle w:val="FootnoteReference"/>
        </w:rPr>
        <w:footnoteRef/>
      </w:r>
      <w:r>
        <w:t xml:space="preserve"> </w:t>
      </w:r>
      <w:r w:rsidRPr="3D062B85">
        <w:t xml:space="preserve">See </w:t>
      </w:r>
      <w:r w:rsidRPr="3D062B85">
        <w:rPr>
          <w:i/>
          <w:iCs/>
        </w:rPr>
        <w:t>Justice40 Initiative Covered Programs List for the Environmental Protection Agency</w:t>
      </w:r>
      <w:r w:rsidRPr="3D062B85">
        <w:t>, 2022 memo.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935F" w14:textId="547B684C" w:rsidR="003A3A3F" w:rsidRPr="00A80806" w:rsidRDefault="003A3A3F" w:rsidP="00A80806">
    <w:pPr>
      <w:pStyle w:val="Header"/>
      <w:jc w:val="right"/>
      <w:rPr>
        <w:rFonts w:asciiTheme="majorHAnsi" w:hAnsiTheme="majorHAnsi"/>
        <w:b/>
        <w:bCs/>
        <w:color w:val="214293"/>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0EBF4B37" w14:textId="77777777" w:rsidTr="68488086">
      <w:tc>
        <w:tcPr>
          <w:tcW w:w="3360" w:type="dxa"/>
        </w:tcPr>
        <w:p w14:paraId="77FC0810" w14:textId="21261CB1" w:rsidR="003A3A3F" w:rsidRDefault="003A3A3F" w:rsidP="68488086">
          <w:pPr>
            <w:pStyle w:val="Header"/>
            <w:ind w:left="-115"/>
          </w:pPr>
        </w:p>
      </w:tc>
      <w:tc>
        <w:tcPr>
          <w:tcW w:w="3360" w:type="dxa"/>
        </w:tcPr>
        <w:p w14:paraId="04A3FC00" w14:textId="6F0FBD9C" w:rsidR="003A3A3F" w:rsidRDefault="003A3A3F" w:rsidP="68488086">
          <w:pPr>
            <w:pStyle w:val="Header"/>
            <w:jc w:val="center"/>
          </w:pPr>
        </w:p>
      </w:tc>
      <w:tc>
        <w:tcPr>
          <w:tcW w:w="3360" w:type="dxa"/>
        </w:tcPr>
        <w:p w14:paraId="2B7DD831" w14:textId="3D4BF196" w:rsidR="003A3A3F" w:rsidRDefault="003A3A3F" w:rsidP="68488086">
          <w:pPr>
            <w:pStyle w:val="Header"/>
            <w:ind w:right="-115"/>
            <w:jc w:val="right"/>
          </w:pPr>
        </w:p>
      </w:tc>
    </w:tr>
  </w:tbl>
  <w:p w14:paraId="70DF422B" w14:textId="5E10EEEC" w:rsidR="003A3A3F" w:rsidRDefault="003A3A3F" w:rsidP="68488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3BFE"/>
    <w:multiLevelType w:val="hybridMultilevel"/>
    <w:tmpl w:val="17F8FA00"/>
    <w:lvl w:ilvl="0" w:tplc="9FB432A4">
      <w:start w:val="1"/>
      <w:numFmt w:val="lowerLetter"/>
      <w:lvlText w:val="%1."/>
      <w:lvlJc w:val="left"/>
      <w:pPr>
        <w:ind w:left="1800" w:hanging="360"/>
      </w:pPr>
      <w:rPr>
        <w:rFonts w:hint="default"/>
        <w:b/>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882941"/>
    <w:multiLevelType w:val="hybridMultilevel"/>
    <w:tmpl w:val="D3C60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42917"/>
    <w:multiLevelType w:val="hybridMultilevel"/>
    <w:tmpl w:val="58EA69C4"/>
    <w:lvl w:ilvl="0" w:tplc="1396AE38">
      <w:start w:val="1"/>
      <w:numFmt w:val="decimal"/>
      <w:lvlText w:val="%1."/>
      <w:lvlJc w:val="left"/>
      <w:pPr>
        <w:ind w:left="720" w:hanging="360"/>
      </w:pPr>
    </w:lvl>
    <w:lvl w:ilvl="1" w:tplc="2AECF9E4">
      <w:start w:val="1"/>
      <w:numFmt w:val="decimal"/>
      <w:lvlText w:val="%2."/>
      <w:lvlJc w:val="left"/>
      <w:pPr>
        <w:ind w:left="1440" w:hanging="360"/>
      </w:pPr>
    </w:lvl>
    <w:lvl w:ilvl="2" w:tplc="4CD61176">
      <w:start w:val="1"/>
      <w:numFmt w:val="lowerRoman"/>
      <w:lvlText w:val="%3."/>
      <w:lvlJc w:val="right"/>
      <w:pPr>
        <w:ind w:left="2160" w:hanging="180"/>
      </w:pPr>
    </w:lvl>
    <w:lvl w:ilvl="3" w:tplc="2068B4DE">
      <w:start w:val="1"/>
      <w:numFmt w:val="decimal"/>
      <w:lvlText w:val="%4."/>
      <w:lvlJc w:val="left"/>
      <w:pPr>
        <w:ind w:left="2880" w:hanging="360"/>
      </w:pPr>
    </w:lvl>
    <w:lvl w:ilvl="4" w:tplc="14F688F4">
      <w:start w:val="1"/>
      <w:numFmt w:val="lowerLetter"/>
      <w:lvlText w:val="%5."/>
      <w:lvlJc w:val="left"/>
      <w:pPr>
        <w:ind w:left="3600" w:hanging="360"/>
      </w:pPr>
    </w:lvl>
    <w:lvl w:ilvl="5" w:tplc="771845BA">
      <w:start w:val="1"/>
      <w:numFmt w:val="lowerRoman"/>
      <w:lvlText w:val="%6."/>
      <w:lvlJc w:val="right"/>
      <w:pPr>
        <w:ind w:left="4320" w:hanging="180"/>
      </w:pPr>
    </w:lvl>
    <w:lvl w:ilvl="6" w:tplc="5C30F81E">
      <w:start w:val="1"/>
      <w:numFmt w:val="decimal"/>
      <w:lvlText w:val="%7."/>
      <w:lvlJc w:val="left"/>
      <w:pPr>
        <w:ind w:left="5040" w:hanging="360"/>
      </w:pPr>
    </w:lvl>
    <w:lvl w:ilvl="7" w:tplc="3456448C">
      <w:start w:val="1"/>
      <w:numFmt w:val="lowerLetter"/>
      <w:lvlText w:val="%8."/>
      <w:lvlJc w:val="left"/>
      <w:pPr>
        <w:ind w:left="5760" w:hanging="360"/>
      </w:pPr>
    </w:lvl>
    <w:lvl w:ilvl="8" w:tplc="16865E00">
      <w:start w:val="1"/>
      <w:numFmt w:val="lowerRoman"/>
      <w:lvlText w:val="%9."/>
      <w:lvlJc w:val="right"/>
      <w:pPr>
        <w:ind w:left="6480" w:hanging="180"/>
      </w:pPr>
    </w:lvl>
  </w:abstractNum>
  <w:abstractNum w:abstractNumId="3" w15:restartNumberingAfterBreak="0">
    <w:nsid w:val="12D238EE"/>
    <w:multiLevelType w:val="hybridMultilevel"/>
    <w:tmpl w:val="A43C215C"/>
    <w:lvl w:ilvl="0" w:tplc="4E48780A">
      <w:start w:val="1"/>
      <w:numFmt w:val="decimal"/>
      <w:lvlText w:val="%1)"/>
      <w:lvlJc w:val="left"/>
      <w:pPr>
        <w:ind w:left="360" w:hanging="360"/>
      </w:pPr>
    </w:lvl>
    <w:lvl w:ilvl="1" w:tplc="BAF874BE">
      <w:start w:val="1"/>
      <w:numFmt w:val="bullet"/>
      <w:lvlText w:val=""/>
      <w:lvlJc w:val="left"/>
      <w:pPr>
        <w:ind w:left="0" w:firstLine="0"/>
      </w:pPr>
    </w:lvl>
    <w:lvl w:ilvl="2" w:tplc="2E0020CA">
      <w:start w:val="1"/>
      <w:numFmt w:val="bullet"/>
      <w:lvlText w:val=""/>
      <w:lvlJc w:val="left"/>
      <w:pPr>
        <w:ind w:left="0" w:firstLine="0"/>
      </w:pPr>
    </w:lvl>
    <w:lvl w:ilvl="3" w:tplc="56F2D7AE">
      <w:start w:val="1"/>
      <w:numFmt w:val="bullet"/>
      <w:lvlText w:val=""/>
      <w:lvlJc w:val="left"/>
      <w:pPr>
        <w:ind w:left="0" w:firstLine="0"/>
      </w:pPr>
    </w:lvl>
    <w:lvl w:ilvl="4" w:tplc="C24C6376">
      <w:start w:val="1"/>
      <w:numFmt w:val="bullet"/>
      <w:lvlText w:val=""/>
      <w:lvlJc w:val="left"/>
      <w:pPr>
        <w:ind w:left="0" w:firstLine="0"/>
      </w:pPr>
    </w:lvl>
    <w:lvl w:ilvl="5" w:tplc="134246CE">
      <w:start w:val="1"/>
      <w:numFmt w:val="bullet"/>
      <w:lvlText w:val=""/>
      <w:lvlJc w:val="left"/>
      <w:pPr>
        <w:ind w:left="0" w:firstLine="0"/>
      </w:pPr>
    </w:lvl>
    <w:lvl w:ilvl="6" w:tplc="99FCCECA">
      <w:start w:val="1"/>
      <w:numFmt w:val="bullet"/>
      <w:lvlText w:val=""/>
      <w:lvlJc w:val="left"/>
      <w:pPr>
        <w:ind w:left="0" w:firstLine="0"/>
      </w:pPr>
    </w:lvl>
    <w:lvl w:ilvl="7" w:tplc="B9B83EE2">
      <w:start w:val="1"/>
      <w:numFmt w:val="bullet"/>
      <w:lvlText w:val=""/>
      <w:lvlJc w:val="left"/>
      <w:pPr>
        <w:ind w:left="0" w:firstLine="0"/>
      </w:pPr>
    </w:lvl>
    <w:lvl w:ilvl="8" w:tplc="C4347D7A">
      <w:start w:val="1"/>
      <w:numFmt w:val="bullet"/>
      <w:lvlText w:val=""/>
      <w:lvlJc w:val="left"/>
      <w:pPr>
        <w:ind w:left="0" w:firstLine="0"/>
      </w:pPr>
    </w:lvl>
  </w:abstractNum>
  <w:abstractNum w:abstractNumId="4" w15:restartNumberingAfterBreak="0">
    <w:nsid w:val="14FA69A1"/>
    <w:multiLevelType w:val="hybridMultilevel"/>
    <w:tmpl w:val="384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55556"/>
    <w:multiLevelType w:val="hybridMultilevel"/>
    <w:tmpl w:val="3C225A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8C6674"/>
    <w:multiLevelType w:val="hybridMultilevel"/>
    <w:tmpl w:val="5602F0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83F77"/>
    <w:multiLevelType w:val="multilevel"/>
    <w:tmpl w:val="0E845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933B1A"/>
    <w:multiLevelType w:val="multilevel"/>
    <w:tmpl w:val="0E4A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8700E"/>
    <w:multiLevelType w:val="hybridMultilevel"/>
    <w:tmpl w:val="43428F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D7EE5"/>
    <w:multiLevelType w:val="multilevel"/>
    <w:tmpl w:val="EAEA931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 w15:restartNumberingAfterBreak="0">
    <w:nsid w:val="327A392F"/>
    <w:multiLevelType w:val="hybridMultilevel"/>
    <w:tmpl w:val="1BD2B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E5F60"/>
    <w:multiLevelType w:val="hybridMultilevel"/>
    <w:tmpl w:val="A486305E"/>
    <w:lvl w:ilvl="0" w:tplc="826CDD84">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3" w15:restartNumberingAfterBreak="0">
    <w:nsid w:val="33825120"/>
    <w:multiLevelType w:val="hybridMultilevel"/>
    <w:tmpl w:val="EBAE3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960809"/>
    <w:multiLevelType w:val="hybridMultilevel"/>
    <w:tmpl w:val="E3DE4A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69F3C2E"/>
    <w:multiLevelType w:val="multilevel"/>
    <w:tmpl w:val="C3C6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E81574"/>
    <w:multiLevelType w:val="hybridMultilevel"/>
    <w:tmpl w:val="7B3C4FDA"/>
    <w:lvl w:ilvl="0" w:tplc="C682EC3C">
      <w:numFmt w:val="bullet"/>
      <w:lvlText w:val="•"/>
      <w:lvlJc w:val="left"/>
      <w:pPr>
        <w:ind w:left="840" w:hanging="360"/>
      </w:pPr>
      <w:rPr>
        <w:rFonts w:ascii="Arial" w:eastAsia="Arial" w:hAnsi="Arial" w:cs="Arial" w:hint="default"/>
        <w:b w:val="0"/>
        <w:bCs w:val="0"/>
        <w:i w:val="0"/>
        <w:iCs w:val="0"/>
        <w:w w:val="131"/>
        <w:sz w:val="24"/>
        <w:szCs w:val="24"/>
        <w:lang w:val="en-US" w:eastAsia="en-US" w:bidi="ar-SA"/>
      </w:rPr>
    </w:lvl>
    <w:lvl w:ilvl="1" w:tplc="78E68590">
      <w:numFmt w:val="bullet"/>
      <w:lvlText w:val="•"/>
      <w:lvlJc w:val="left"/>
      <w:pPr>
        <w:ind w:left="1788" w:hanging="360"/>
      </w:pPr>
      <w:rPr>
        <w:rFonts w:hint="default"/>
        <w:lang w:val="en-US" w:eastAsia="en-US" w:bidi="ar-SA"/>
      </w:rPr>
    </w:lvl>
    <w:lvl w:ilvl="2" w:tplc="54B65AE8">
      <w:numFmt w:val="bullet"/>
      <w:lvlText w:val="•"/>
      <w:lvlJc w:val="left"/>
      <w:pPr>
        <w:ind w:left="2736" w:hanging="360"/>
      </w:pPr>
      <w:rPr>
        <w:rFonts w:hint="default"/>
        <w:lang w:val="en-US" w:eastAsia="en-US" w:bidi="ar-SA"/>
      </w:rPr>
    </w:lvl>
    <w:lvl w:ilvl="3" w:tplc="0C22C5B4">
      <w:numFmt w:val="bullet"/>
      <w:lvlText w:val="•"/>
      <w:lvlJc w:val="left"/>
      <w:pPr>
        <w:ind w:left="3684" w:hanging="360"/>
      </w:pPr>
      <w:rPr>
        <w:rFonts w:hint="default"/>
        <w:lang w:val="en-US" w:eastAsia="en-US" w:bidi="ar-SA"/>
      </w:rPr>
    </w:lvl>
    <w:lvl w:ilvl="4" w:tplc="130E5B4E">
      <w:numFmt w:val="bullet"/>
      <w:lvlText w:val="•"/>
      <w:lvlJc w:val="left"/>
      <w:pPr>
        <w:ind w:left="4632" w:hanging="360"/>
      </w:pPr>
      <w:rPr>
        <w:rFonts w:hint="default"/>
        <w:lang w:val="en-US" w:eastAsia="en-US" w:bidi="ar-SA"/>
      </w:rPr>
    </w:lvl>
    <w:lvl w:ilvl="5" w:tplc="48A06E4C">
      <w:numFmt w:val="bullet"/>
      <w:lvlText w:val="•"/>
      <w:lvlJc w:val="left"/>
      <w:pPr>
        <w:ind w:left="5580" w:hanging="360"/>
      </w:pPr>
      <w:rPr>
        <w:rFonts w:hint="default"/>
        <w:lang w:val="en-US" w:eastAsia="en-US" w:bidi="ar-SA"/>
      </w:rPr>
    </w:lvl>
    <w:lvl w:ilvl="6" w:tplc="E392F110">
      <w:numFmt w:val="bullet"/>
      <w:lvlText w:val="•"/>
      <w:lvlJc w:val="left"/>
      <w:pPr>
        <w:ind w:left="6528" w:hanging="360"/>
      </w:pPr>
      <w:rPr>
        <w:rFonts w:hint="default"/>
        <w:lang w:val="en-US" w:eastAsia="en-US" w:bidi="ar-SA"/>
      </w:rPr>
    </w:lvl>
    <w:lvl w:ilvl="7" w:tplc="A9B2B430">
      <w:numFmt w:val="bullet"/>
      <w:lvlText w:val="•"/>
      <w:lvlJc w:val="left"/>
      <w:pPr>
        <w:ind w:left="7476" w:hanging="360"/>
      </w:pPr>
      <w:rPr>
        <w:rFonts w:hint="default"/>
        <w:lang w:val="en-US" w:eastAsia="en-US" w:bidi="ar-SA"/>
      </w:rPr>
    </w:lvl>
    <w:lvl w:ilvl="8" w:tplc="479C9826">
      <w:numFmt w:val="bullet"/>
      <w:lvlText w:val="•"/>
      <w:lvlJc w:val="left"/>
      <w:pPr>
        <w:ind w:left="8424" w:hanging="360"/>
      </w:pPr>
      <w:rPr>
        <w:rFonts w:hint="default"/>
        <w:lang w:val="en-US" w:eastAsia="en-US" w:bidi="ar-SA"/>
      </w:rPr>
    </w:lvl>
  </w:abstractNum>
  <w:abstractNum w:abstractNumId="17" w15:restartNumberingAfterBreak="0">
    <w:nsid w:val="3AFF093B"/>
    <w:multiLevelType w:val="hybridMultilevel"/>
    <w:tmpl w:val="700C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3655A9"/>
    <w:multiLevelType w:val="hybridMultilevel"/>
    <w:tmpl w:val="F6748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9662EC"/>
    <w:multiLevelType w:val="hybridMultilevel"/>
    <w:tmpl w:val="F19ED972"/>
    <w:lvl w:ilvl="0" w:tplc="47A25FEA">
      <w:numFmt w:val="bullet"/>
      <w:pStyle w:val="bullet"/>
      <w:lvlText w:val=""/>
      <w:lvlJc w:val="left"/>
      <w:pPr>
        <w:tabs>
          <w:tab w:val="num" w:pos="720"/>
        </w:tabs>
        <w:ind w:left="720" w:hanging="720"/>
      </w:pPr>
      <w:rPr>
        <w:rFonts w:ascii="Symbol" w:hAnsi="Symbol" w:hint="default"/>
      </w:rPr>
    </w:lvl>
    <w:lvl w:ilvl="1" w:tplc="16A055A6">
      <w:numFmt w:val="bullet"/>
      <w:lvlText w:val=""/>
      <w:lvlJc w:val="left"/>
      <w:pPr>
        <w:tabs>
          <w:tab w:val="num" w:pos="1440"/>
        </w:tabs>
        <w:ind w:left="1440" w:hanging="720"/>
      </w:pPr>
      <w:rPr>
        <w:rFonts w:ascii="Symbol" w:hAnsi="Symbol" w:hint="default"/>
      </w:rPr>
    </w:lvl>
    <w:lvl w:ilvl="2" w:tplc="53AEC9A8" w:tentative="1">
      <w:start w:val="1"/>
      <w:numFmt w:val="lowerRoman"/>
      <w:lvlText w:val="%3."/>
      <w:lvlJc w:val="right"/>
      <w:pPr>
        <w:tabs>
          <w:tab w:val="num" w:pos="1800"/>
        </w:tabs>
        <w:ind w:left="1800" w:hanging="180"/>
      </w:pPr>
    </w:lvl>
    <w:lvl w:ilvl="3" w:tplc="DAFEDBD6" w:tentative="1">
      <w:start w:val="1"/>
      <w:numFmt w:val="decimal"/>
      <w:lvlText w:val="%4."/>
      <w:lvlJc w:val="left"/>
      <w:pPr>
        <w:tabs>
          <w:tab w:val="num" w:pos="2520"/>
        </w:tabs>
        <w:ind w:left="2520" w:hanging="360"/>
      </w:pPr>
    </w:lvl>
    <w:lvl w:ilvl="4" w:tplc="3064C520" w:tentative="1">
      <w:start w:val="1"/>
      <w:numFmt w:val="lowerLetter"/>
      <w:lvlText w:val="%5."/>
      <w:lvlJc w:val="left"/>
      <w:pPr>
        <w:tabs>
          <w:tab w:val="num" w:pos="3240"/>
        </w:tabs>
        <w:ind w:left="3240" w:hanging="360"/>
      </w:pPr>
    </w:lvl>
    <w:lvl w:ilvl="5" w:tplc="03D43298" w:tentative="1">
      <w:start w:val="1"/>
      <w:numFmt w:val="lowerRoman"/>
      <w:lvlText w:val="%6."/>
      <w:lvlJc w:val="right"/>
      <w:pPr>
        <w:tabs>
          <w:tab w:val="num" w:pos="3960"/>
        </w:tabs>
        <w:ind w:left="3960" w:hanging="180"/>
      </w:pPr>
    </w:lvl>
    <w:lvl w:ilvl="6" w:tplc="62A0F5A8" w:tentative="1">
      <w:start w:val="1"/>
      <w:numFmt w:val="decimal"/>
      <w:lvlText w:val="%7."/>
      <w:lvlJc w:val="left"/>
      <w:pPr>
        <w:tabs>
          <w:tab w:val="num" w:pos="4680"/>
        </w:tabs>
        <w:ind w:left="4680" w:hanging="360"/>
      </w:pPr>
    </w:lvl>
    <w:lvl w:ilvl="7" w:tplc="DC96208E" w:tentative="1">
      <w:start w:val="1"/>
      <w:numFmt w:val="lowerLetter"/>
      <w:lvlText w:val="%8."/>
      <w:lvlJc w:val="left"/>
      <w:pPr>
        <w:tabs>
          <w:tab w:val="num" w:pos="5400"/>
        </w:tabs>
        <w:ind w:left="5400" w:hanging="360"/>
      </w:pPr>
    </w:lvl>
    <w:lvl w:ilvl="8" w:tplc="6A4ED034" w:tentative="1">
      <w:start w:val="1"/>
      <w:numFmt w:val="lowerRoman"/>
      <w:lvlText w:val="%9."/>
      <w:lvlJc w:val="right"/>
      <w:pPr>
        <w:tabs>
          <w:tab w:val="num" w:pos="6120"/>
        </w:tabs>
        <w:ind w:left="6120" w:hanging="180"/>
      </w:pPr>
    </w:lvl>
  </w:abstractNum>
  <w:abstractNum w:abstractNumId="20" w15:restartNumberingAfterBreak="0">
    <w:nsid w:val="519F7977"/>
    <w:multiLevelType w:val="hybridMultilevel"/>
    <w:tmpl w:val="4FDAAD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F6C60"/>
    <w:multiLevelType w:val="hybridMultilevel"/>
    <w:tmpl w:val="CBFAC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783539"/>
    <w:multiLevelType w:val="hybridMultilevel"/>
    <w:tmpl w:val="42FC2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4816A86"/>
    <w:multiLevelType w:val="hybridMultilevel"/>
    <w:tmpl w:val="E91C7FDA"/>
    <w:lvl w:ilvl="0" w:tplc="5F162B50">
      <w:start w:val="1"/>
      <w:numFmt w:val="decimal"/>
      <w:lvlText w:val="%1."/>
      <w:lvlJc w:val="left"/>
      <w:pPr>
        <w:ind w:left="480" w:hanging="360"/>
      </w:pPr>
      <w:rPr>
        <w:rFonts w:ascii="Times New Roman" w:eastAsia="Times New Roman" w:hAnsi="Times New Roman" w:cs="Times New Roman" w:hint="default"/>
        <w:b/>
        <w:bCs/>
        <w:i w:val="0"/>
        <w:iCs w:val="0"/>
        <w:w w:val="100"/>
        <w:sz w:val="24"/>
        <w:szCs w:val="24"/>
        <w:lang w:val="en-US" w:eastAsia="en-US" w:bidi="ar-SA"/>
      </w:rPr>
    </w:lvl>
    <w:lvl w:ilvl="1" w:tplc="F59034B2">
      <w:numFmt w:val="bullet"/>
      <w:lvlText w:val="•"/>
      <w:lvlJc w:val="left"/>
      <w:pPr>
        <w:ind w:left="840" w:hanging="360"/>
      </w:pPr>
      <w:rPr>
        <w:rFonts w:ascii="Arial" w:eastAsia="Arial" w:hAnsi="Arial" w:cs="Arial" w:hint="default"/>
        <w:w w:val="131"/>
        <w:lang w:val="en-US" w:eastAsia="en-US" w:bidi="ar-SA"/>
      </w:rPr>
    </w:lvl>
    <w:lvl w:ilvl="2" w:tplc="143A3D00">
      <w:numFmt w:val="bullet"/>
      <w:lvlText w:val="o"/>
      <w:lvlJc w:val="left"/>
      <w:pPr>
        <w:ind w:left="1200" w:hanging="360"/>
      </w:pPr>
      <w:rPr>
        <w:rFonts w:ascii="Courier New" w:eastAsia="Courier New" w:hAnsi="Courier New" w:cs="Courier New" w:hint="default"/>
        <w:w w:val="100"/>
        <w:lang w:val="en-US" w:eastAsia="en-US" w:bidi="ar-SA"/>
      </w:rPr>
    </w:lvl>
    <w:lvl w:ilvl="3" w:tplc="A9603EDA">
      <w:numFmt w:val="bullet"/>
      <w:lvlText w:val="•"/>
      <w:lvlJc w:val="left"/>
      <w:pPr>
        <w:ind w:left="1560" w:hanging="360"/>
      </w:pPr>
      <w:rPr>
        <w:rFonts w:hint="default"/>
        <w:lang w:val="en-US" w:eastAsia="en-US" w:bidi="ar-SA"/>
      </w:rPr>
    </w:lvl>
    <w:lvl w:ilvl="4" w:tplc="A9BABA36">
      <w:numFmt w:val="bullet"/>
      <w:lvlText w:val="•"/>
      <w:lvlJc w:val="left"/>
      <w:pPr>
        <w:ind w:left="2811" w:hanging="360"/>
      </w:pPr>
      <w:rPr>
        <w:rFonts w:hint="default"/>
        <w:lang w:val="en-US" w:eastAsia="en-US" w:bidi="ar-SA"/>
      </w:rPr>
    </w:lvl>
    <w:lvl w:ilvl="5" w:tplc="5644CF14">
      <w:numFmt w:val="bullet"/>
      <w:lvlText w:val="•"/>
      <w:lvlJc w:val="left"/>
      <w:pPr>
        <w:ind w:left="4062" w:hanging="360"/>
      </w:pPr>
      <w:rPr>
        <w:rFonts w:hint="default"/>
        <w:lang w:val="en-US" w:eastAsia="en-US" w:bidi="ar-SA"/>
      </w:rPr>
    </w:lvl>
    <w:lvl w:ilvl="6" w:tplc="E7A07C3A">
      <w:numFmt w:val="bullet"/>
      <w:lvlText w:val="•"/>
      <w:lvlJc w:val="left"/>
      <w:pPr>
        <w:ind w:left="5314" w:hanging="360"/>
      </w:pPr>
      <w:rPr>
        <w:rFonts w:hint="default"/>
        <w:lang w:val="en-US" w:eastAsia="en-US" w:bidi="ar-SA"/>
      </w:rPr>
    </w:lvl>
    <w:lvl w:ilvl="7" w:tplc="2856F48A">
      <w:numFmt w:val="bullet"/>
      <w:lvlText w:val="•"/>
      <w:lvlJc w:val="left"/>
      <w:pPr>
        <w:ind w:left="6565" w:hanging="360"/>
      </w:pPr>
      <w:rPr>
        <w:rFonts w:hint="default"/>
        <w:lang w:val="en-US" w:eastAsia="en-US" w:bidi="ar-SA"/>
      </w:rPr>
    </w:lvl>
    <w:lvl w:ilvl="8" w:tplc="15A23F2A">
      <w:numFmt w:val="bullet"/>
      <w:lvlText w:val="•"/>
      <w:lvlJc w:val="left"/>
      <w:pPr>
        <w:ind w:left="7817" w:hanging="360"/>
      </w:pPr>
      <w:rPr>
        <w:rFonts w:hint="default"/>
        <w:lang w:val="en-US" w:eastAsia="en-US" w:bidi="ar-SA"/>
      </w:rPr>
    </w:lvl>
  </w:abstractNum>
  <w:abstractNum w:abstractNumId="24" w15:restartNumberingAfterBreak="0">
    <w:nsid w:val="64A60D25"/>
    <w:multiLevelType w:val="hybridMultilevel"/>
    <w:tmpl w:val="B900B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15BA3"/>
    <w:multiLevelType w:val="hybridMultilevel"/>
    <w:tmpl w:val="E91C7FDA"/>
    <w:lvl w:ilvl="0" w:tplc="FFFFFFFF">
      <w:start w:val="1"/>
      <w:numFmt w:val="decimal"/>
      <w:lvlText w:val="%1."/>
      <w:lvlJc w:val="left"/>
      <w:pPr>
        <w:ind w:left="480" w:hanging="360"/>
      </w:pPr>
      <w:rPr>
        <w:rFonts w:ascii="Times New Roman" w:eastAsia="Times New Roman" w:hAnsi="Times New Roman" w:cs="Times New Roman" w:hint="default"/>
        <w:b/>
        <w:bCs/>
        <w:i w:val="0"/>
        <w:iCs w:val="0"/>
        <w:w w:val="100"/>
        <w:sz w:val="24"/>
        <w:szCs w:val="24"/>
        <w:lang w:val="en-US" w:eastAsia="en-US" w:bidi="ar-SA"/>
      </w:rPr>
    </w:lvl>
    <w:lvl w:ilvl="1" w:tplc="FFFFFFFF">
      <w:numFmt w:val="bullet"/>
      <w:lvlText w:val="•"/>
      <w:lvlJc w:val="left"/>
      <w:pPr>
        <w:ind w:left="840" w:hanging="360"/>
      </w:pPr>
      <w:rPr>
        <w:rFonts w:ascii="Arial" w:eastAsia="Arial" w:hAnsi="Arial" w:cs="Arial" w:hint="default"/>
        <w:w w:val="131"/>
        <w:lang w:val="en-US" w:eastAsia="en-US" w:bidi="ar-SA"/>
      </w:rPr>
    </w:lvl>
    <w:lvl w:ilvl="2" w:tplc="FFFFFFFF">
      <w:numFmt w:val="bullet"/>
      <w:lvlText w:val="o"/>
      <w:lvlJc w:val="left"/>
      <w:pPr>
        <w:ind w:left="1200" w:hanging="360"/>
      </w:pPr>
      <w:rPr>
        <w:rFonts w:ascii="Courier New" w:eastAsia="Courier New" w:hAnsi="Courier New" w:cs="Courier New" w:hint="default"/>
        <w:w w:val="100"/>
        <w:lang w:val="en-US" w:eastAsia="en-US" w:bidi="ar-SA"/>
      </w:rPr>
    </w:lvl>
    <w:lvl w:ilvl="3" w:tplc="FFFFFFFF">
      <w:numFmt w:val="bullet"/>
      <w:lvlText w:val="•"/>
      <w:lvlJc w:val="left"/>
      <w:pPr>
        <w:ind w:left="1560" w:hanging="360"/>
      </w:pPr>
      <w:rPr>
        <w:rFonts w:hint="default"/>
        <w:lang w:val="en-US" w:eastAsia="en-US" w:bidi="ar-SA"/>
      </w:rPr>
    </w:lvl>
    <w:lvl w:ilvl="4" w:tplc="FFFFFFFF">
      <w:numFmt w:val="bullet"/>
      <w:lvlText w:val="•"/>
      <w:lvlJc w:val="left"/>
      <w:pPr>
        <w:ind w:left="2811" w:hanging="360"/>
      </w:pPr>
      <w:rPr>
        <w:rFonts w:hint="default"/>
        <w:lang w:val="en-US" w:eastAsia="en-US" w:bidi="ar-SA"/>
      </w:rPr>
    </w:lvl>
    <w:lvl w:ilvl="5" w:tplc="FFFFFFFF">
      <w:numFmt w:val="bullet"/>
      <w:lvlText w:val="•"/>
      <w:lvlJc w:val="left"/>
      <w:pPr>
        <w:ind w:left="4062" w:hanging="360"/>
      </w:pPr>
      <w:rPr>
        <w:rFonts w:hint="default"/>
        <w:lang w:val="en-US" w:eastAsia="en-US" w:bidi="ar-SA"/>
      </w:rPr>
    </w:lvl>
    <w:lvl w:ilvl="6" w:tplc="FFFFFFFF">
      <w:numFmt w:val="bullet"/>
      <w:lvlText w:val="•"/>
      <w:lvlJc w:val="left"/>
      <w:pPr>
        <w:ind w:left="5314" w:hanging="360"/>
      </w:pPr>
      <w:rPr>
        <w:rFonts w:hint="default"/>
        <w:lang w:val="en-US" w:eastAsia="en-US" w:bidi="ar-SA"/>
      </w:rPr>
    </w:lvl>
    <w:lvl w:ilvl="7" w:tplc="FFFFFFFF">
      <w:numFmt w:val="bullet"/>
      <w:lvlText w:val="•"/>
      <w:lvlJc w:val="left"/>
      <w:pPr>
        <w:ind w:left="6565" w:hanging="360"/>
      </w:pPr>
      <w:rPr>
        <w:rFonts w:hint="default"/>
        <w:lang w:val="en-US" w:eastAsia="en-US" w:bidi="ar-SA"/>
      </w:rPr>
    </w:lvl>
    <w:lvl w:ilvl="8" w:tplc="FFFFFFFF">
      <w:numFmt w:val="bullet"/>
      <w:lvlText w:val="•"/>
      <w:lvlJc w:val="left"/>
      <w:pPr>
        <w:ind w:left="7817" w:hanging="360"/>
      </w:pPr>
      <w:rPr>
        <w:rFonts w:hint="default"/>
        <w:lang w:val="en-US" w:eastAsia="en-US" w:bidi="ar-SA"/>
      </w:rPr>
    </w:lvl>
  </w:abstractNum>
  <w:abstractNum w:abstractNumId="26" w15:restartNumberingAfterBreak="0">
    <w:nsid w:val="6C93D321"/>
    <w:multiLevelType w:val="hybridMultilevel"/>
    <w:tmpl w:val="E3B8C4F8"/>
    <w:lvl w:ilvl="0" w:tplc="19B0D822">
      <w:start w:val="1"/>
      <w:numFmt w:val="bullet"/>
      <w:lvlText w:val=""/>
      <w:lvlJc w:val="left"/>
      <w:pPr>
        <w:ind w:left="720" w:hanging="360"/>
      </w:pPr>
      <w:rPr>
        <w:rFonts w:ascii="Symbol" w:hAnsi="Symbol" w:hint="default"/>
      </w:rPr>
    </w:lvl>
    <w:lvl w:ilvl="1" w:tplc="3AC89AF8">
      <w:start w:val="1"/>
      <w:numFmt w:val="bullet"/>
      <w:lvlText w:val="o"/>
      <w:lvlJc w:val="left"/>
      <w:pPr>
        <w:ind w:left="1440" w:hanging="360"/>
      </w:pPr>
      <w:rPr>
        <w:rFonts w:ascii="Courier New" w:hAnsi="Courier New" w:hint="default"/>
      </w:rPr>
    </w:lvl>
    <w:lvl w:ilvl="2" w:tplc="B31E37DC">
      <w:start w:val="1"/>
      <w:numFmt w:val="bullet"/>
      <w:lvlText w:val=""/>
      <w:lvlJc w:val="left"/>
      <w:pPr>
        <w:ind w:left="2160" w:hanging="360"/>
      </w:pPr>
      <w:rPr>
        <w:rFonts w:ascii="Wingdings" w:hAnsi="Wingdings" w:hint="default"/>
      </w:rPr>
    </w:lvl>
    <w:lvl w:ilvl="3" w:tplc="7604F682">
      <w:start w:val="1"/>
      <w:numFmt w:val="bullet"/>
      <w:lvlText w:val=""/>
      <w:lvlJc w:val="left"/>
      <w:pPr>
        <w:ind w:left="2880" w:hanging="360"/>
      </w:pPr>
      <w:rPr>
        <w:rFonts w:ascii="Symbol" w:hAnsi="Symbol" w:hint="default"/>
      </w:rPr>
    </w:lvl>
    <w:lvl w:ilvl="4" w:tplc="A212F9AE">
      <w:start w:val="1"/>
      <w:numFmt w:val="bullet"/>
      <w:lvlText w:val="o"/>
      <w:lvlJc w:val="left"/>
      <w:pPr>
        <w:ind w:left="3600" w:hanging="360"/>
      </w:pPr>
      <w:rPr>
        <w:rFonts w:ascii="Courier New" w:hAnsi="Courier New" w:hint="default"/>
      </w:rPr>
    </w:lvl>
    <w:lvl w:ilvl="5" w:tplc="2826C3E8">
      <w:start w:val="1"/>
      <w:numFmt w:val="bullet"/>
      <w:lvlText w:val=""/>
      <w:lvlJc w:val="left"/>
      <w:pPr>
        <w:ind w:left="4320" w:hanging="360"/>
      </w:pPr>
      <w:rPr>
        <w:rFonts w:ascii="Wingdings" w:hAnsi="Wingdings" w:hint="default"/>
      </w:rPr>
    </w:lvl>
    <w:lvl w:ilvl="6" w:tplc="0E02B37A">
      <w:start w:val="1"/>
      <w:numFmt w:val="bullet"/>
      <w:lvlText w:val=""/>
      <w:lvlJc w:val="left"/>
      <w:pPr>
        <w:ind w:left="5040" w:hanging="360"/>
      </w:pPr>
      <w:rPr>
        <w:rFonts w:ascii="Symbol" w:hAnsi="Symbol" w:hint="default"/>
      </w:rPr>
    </w:lvl>
    <w:lvl w:ilvl="7" w:tplc="CB96DC18">
      <w:start w:val="1"/>
      <w:numFmt w:val="bullet"/>
      <w:lvlText w:val="o"/>
      <w:lvlJc w:val="left"/>
      <w:pPr>
        <w:ind w:left="5760" w:hanging="360"/>
      </w:pPr>
      <w:rPr>
        <w:rFonts w:ascii="Courier New" w:hAnsi="Courier New" w:hint="default"/>
      </w:rPr>
    </w:lvl>
    <w:lvl w:ilvl="8" w:tplc="24ECFC74">
      <w:start w:val="1"/>
      <w:numFmt w:val="bullet"/>
      <w:lvlText w:val=""/>
      <w:lvlJc w:val="left"/>
      <w:pPr>
        <w:ind w:left="6480" w:hanging="360"/>
      </w:pPr>
      <w:rPr>
        <w:rFonts w:ascii="Wingdings" w:hAnsi="Wingdings" w:hint="default"/>
      </w:rPr>
    </w:lvl>
  </w:abstractNum>
  <w:abstractNum w:abstractNumId="27" w15:restartNumberingAfterBreak="0">
    <w:nsid w:val="751E63F4"/>
    <w:multiLevelType w:val="hybridMultilevel"/>
    <w:tmpl w:val="7EC852D2"/>
    <w:lvl w:ilvl="0" w:tplc="FFFFFFFF">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53958E8"/>
    <w:multiLevelType w:val="multilevel"/>
    <w:tmpl w:val="E918EE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B245870"/>
    <w:multiLevelType w:val="hybridMultilevel"/>
    <w:tmpl w:val="15D6161A"/>
    <w:lvl w:ilvl="0" w:tplc="680C0662">
      <w:start w:val="1"/>
      <w:numFmt w:val="upperLetter"/>
      <w:lvlText w:val="(%1)"/>
      <w:lvlJc w:val="left"/>
      <w:pPr>
        <w:ind w:left="1216" w:hanging="368"/>
      </w:pPr>
      <w:rPr>
        <w:rFonts w:ascii="Times New Roman" w:eastAsia="Times New Roman" w:hAnsi="Times New Roman" w:cs="Times New Roman" w:hint="default"/>
        <w:b w:val="0"/>
        <w:bCs w:val="0"/>
        <w:i/>
        <w:iCs/>
        <w:spacing w:val="-1"/>
        <w:w w:val="100"/>
        <w:sz w:val="24"/>
        <w:szCs w:val="24"/>
        <w:lang w:val="en-US" w:eastAsia="en-US" w:bidi="ar-SA"/>
      </w:rPr>
    </w:lvl>
    <w:lvl w:ilvl="1" w:tplc="241EDAFC">
      <w:numFmt w:val="bullet"/>
      <w:lvlText w:val="•"/>
      <w:lvlJc w:val="left"/>
      <w:pPr>
        <w:ind w:left="2200" w:hanging="368"/>
      </w:pPr>
      <w:rPr>
        <w:rFonts w:hint="default"/>
        <w:lang w:val="en-US" w:eastAsia="en-US" w:bidi="ar-SA"/>
      </w:rPr>
    </w:lvl>
    <w:lvl w:ilvl="2" w:tplc="9670D7A0">
      <w:numFmt w:val="bullet"/>
      <w:lvlText w:val="•"/>
      <w:lvlJc w:val="left"/>
      <w:pPr>
        <w:ind w:left="3184" w:hanging="368"/>
      </w:pPr>
      <w:rPr>
        <w:rFonts w:hint="default"/>
        <w:lang w:val="en-US" w:eastAsia="en-US" w:bidi="ar-SA"/>
      </w:rPr>
    </w:lvl>
    <w:lvl w:ilvl="3" w:tplc="D66A3CF6">
      <w:numFmt w:val="bullet"/>
      <w:lvlText w:val="•"/>
      <w:lvlJc w:val="left"/>
      <w:pPr>
        <w:ind w:left="4168" w:hanging="368"/>
      </w:pPr>
      <w:rPr>
        <w:rFonts w:hint="default"/>
        <w:lang w:val="en-US" w:eastAsia="en-US" w:bidi="ar-SA"/>
      </w:rPr>
    </w:lvl>
    <w:lvl w:ilvl="4" w:tplc="0DC23F80">
      <w:numFmt w:val="bullet"/>
      <w:lvlText w:val="•"/>
      <w:lvlJc w:val="left"/>
      <w:pPr>
        <w:ind w:left="5152" w:hanging="368"/>
      </w:pPr>
      <w:rPr>
        <w:rFonts w:hint="default"/>
        <w:lang w:val="en-US" w:eastAsia="en-US" w:bidi="ar-SA"/>
      </w:rPr>
    </w:lvl>
    <w:lvl w:ilvl="5" w:tplc="7D1E5AFE">
      <w:numFmt w:val="bullet"/>
      <w:lvlText w:val="•"/>
      <w:lvlJc w:val="left"/>
      <w:pPr>
        <w:ind w:left="6136" w:hanging="368"/>
      </w:pPr>
      <w:rPr>
        <w:rFonts w:hint="default"/>
        <w:lang w:val="en-US" w:eastAsia="en-US" w:bidi="ar-SA"/>
      </w:rPr>
    </w:lvl>
    <w:lvl w:ilvl="6" w:tplc="3F2CDB42">
      <w:numFmt w:val="bullet"/>
      <w:lvlText w:val="•"/>
      <w:lvlJc w:val="left"/>
      <w:pPr>
        <w:ind w:left="7120" w:hanging="368"/>
      </w:pPr>
      <w:rPr>
        <w:rFonts w:hint="default"/>
        <w:lang w:val="en-US" w:eastAsia="en-US" w:bidi="ar-SA"/>
      </w:rPr>
    </w:lvl>
    <w:lvl w:ilvl="7" w:tplc="04B876C2">
      <w:numFmt w:val="bullet"/>
      <w:lvlText w:val="•"/>
      <w:lvlJc w:val="left"/>
      <w:pPr>
        <w:ind w:left="8104" w:hanging="368"/>
      </w:pPr>
      <w:rPr>
        <w:rFonts w:hint="default"/>
        <w:lang w:val="en-US" w:eastAsia="en-US" w:bidi="ar-SA"/>
      </w:rPr>
    </w:lvl>
    <w:lvl w:ilvl="8" w:tplc="577CAAFC">
      <w:numFmt w:val="bullet"/>
      <w:lvlText w:val="•"/>
      <w:lvlJc w:val="left"/>
      <w:pPr>
        <w:ind w:left="9088" w:hanging="368"/>
      </w:pPr>
      <w:rPr>
        <w:rFonts w:hint="default"/>
        <w:lang w:val="en-US" w:eastAsia="en-US" w:bidi="ar-SA"/>
      </w:rPr>
    </w:lvl>
  </w:abstractNum>
  <w:num w:numId="1" w16cid:durableId="1074817988">
    <w:abstractNumId w:val="3"/>
  </w:num>
  <w:num w:numId="2" w16cid:durableId="764574670">
    <w:abstractNumId w:val="4"/>
  </w:num>
  <w:num w:numId="3" w16cid:durableId="1719549586">
    <w:abstractNumId w:val="19"/>
  </w:num>
  <w:num w:numId="4" w16cid:durableId="2012878156">
    <w:abstractNumId w:val="27"/>
  </w:num>
  <w:num w:numId="5" w16cid:durableId="333609696">
    <w:abstractNumId w:val="17"/>
  </w:num>
  <w:num w:numId="6" w16cid:durableId="1183471559">
    <w:abstractNumId w:val="23"/>
  </w:num>
  <w:num w:numId="7" w16cid:durableId="237860374">
    <w:abstractNumId w:val="29"/>
  </w:num>
  <w:num w:numId="8" w16cid:durableId="1799763552">
    <w:abstractNumId w:val="16"/>
  </w:num>
  <w:num w:numId="9" w16cid:durableId="1417555071">
    <w:abstractNumId w:val="25"/>
  </w:num>
  <w:num w:numId="10" w16cid:durableId="1835106164">
    <w:abstractNumId w:val="7"/>
  </w:num>
  <w:num w:numId="11" w16cid:durableId="525212563">
    <w:abstractNumId w:val="1"/>
  </w:num>
  <w:num w:numId="12" w16cid:durableId="518204756">
    <w:abstractNumId w:val="9"/>
  </w:num>
  <w:num w:numId="13" w16cid:durableId="833692375">
    <w:abstractNumId w:val="20"/>
  </w:num>
  <w:num w:numId="14" w16cid:durableId="1371496378">
    <w:abstractNumId w:val="11"/>
  </w:num>
  <w:num w:numId="15" w16cid:durableId="238097763">
    <w:abstractNumId w:val="28"/>
  </w:num>
  <w:num w:numId="16" w16cid:durableId="175733609">
    <w:abstractNumId w:val="2"/>
  </w:num>
  <w:num w:numId="17" w16cid:durableId="811484696">
    <w:abstractNumId w:val="13"/>
  </w:num>
  <w:num w:numId="18" w16cid:durableId="706876740">
    <w:abstractNumId w:val="8"/>
  </w:num>
  <w:num w:numId="19" w16cid:durableId="2026008505">
    <w:abstractNumId w:val="6"/>
  </w:num>
  <w:num w:numId="20" w16cid:durableId="471097855">
    <w:abstractNumId w:val="26"/>
  </w:num>
  <w:num w:numId="21" w16cid:durableId="801385005">
    <w:abstractNumId w:val="14"/>
  </w:num>
  <w:num w:numId="22" w16cid:durableId="338511665">
    <w:abstractNumId w:val="22"/>
  </w:num>
  <w:num w:numId="23" w16cid:durableId="2003584814">
    <w:abstractNumId w:val="21"/>
  </w:num>
  <w:num w:numId="24" w16cid:durableId="51203002">
    <w:abstractNumId w:val="24"/>
  </w:num>
  <w:num w:numId="25" w16cid:durableId="1940521218">
    <w:abstractNumId w:val="0"/>
  </w:num>
  <w:num w:numId="26" w16cid:durableId="1535192161">
    <w:abstractNumId w:val="12"/>
  </w:num>
  <w:num w:numId="27" w16cid:durableId="794061493">
    <w:abstractNumId w:val="18"/>
  </w:num>
  <w:num w:numId="28" w16cid:durableId="252782146">
    <w:abstractNumId w:val="10"/>
  </w:num>
  <w:num w:numId="29" w16cid:durableId="1900629729">
    <w:abstractNumId w:val="15"/>
  </w:num>
  <w:num w:numId="30" w16cid:durableId="1262881552">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EA"/>
    <w:rsid w:val="00001BE1"/>
    <w:rsid w:val="00002024"/>
    <w:rsid w:val="00003775"/>
    <w:rsid w:val="00004AA6"/>
    <w:rsid w:val="00005AA1"/>
    <w:rsid w:val="00006216"/>
    <w:rsid w:val="00006C98"/>
    <w:rsid w:val="00011364"/>
    <w:rsid w:val="0001178E"/>
    <w:rsid w:val="00012B0F"/>
    <w:rsid w:val="00012D98"/>
    <w:rsid w:val="000137F3"/>
    <w:rsid w:val="00014218"/>
    <w:rsid w:val="0001457B"/>
    <w:rsid w:val="00014B10"/>
    <w:rsid w:val="00014B1E"/>
    <w:rsid w:val="00015082"/>
    <w:rsid w:val="00017D32"/>
    <w:rsid w:val="00020699"/>
    <w:rsid w:val="00020D43"/>
    <w:rsid w:val="00020EE7"/>
    <w:rsid w:val="000215D4"/>
    <w:rsid w:val="00021DAB"/>
    <w:rsid w:val="00021FA0"/>
    <w:rsid w:val="000226C7"/>
    <w:rsid w:val="00022A99"/>
    <w:rsid w:val="00023819"/>
    <w:rsid w:val="000245F4"/>
    <w:rsid w:val="000246FE"/>
    <w:rsid w:val="000247E0"/>
    <w:rsid w:val="00026996"/>
    <w:rsid w:val="000275C7"/>
    <w:rsid w:val="0003068D"/>
    <w:rsid w:val="000308D3"/>
    <w:rsid w:val="00031061"/>
    <w:rsid w:val="000312FA"/>
    <w:rsid w:val="000313BB"/>
    <w:rsid w:val="00031510"/>
    <w:rsid w:val="00031D5B"/>
    <w:rsid w:val="000320A0"/>
    <w:rsid w:val="00032962"/>
    <w:rsid w:val="00033245"/>
    <w:rsid w:val="0003357D"/>
    <w:rsid w:val="00033FB9"/>
    <w:rsid w:val="0003473F"/>
    <w:rsid w:val="00034BF4"/>
    <w:rsid w:val="00034FDA"/>
    <w:rsid w:val="0003562A"/>
    <w:rsid w:val="0003562D"/>
    <w:rsid w:val="000371CE"/>
    <w:rsid w:val="000376F4"/>
    <w:rsid w:val="00037B55"/>
    <w:rsid w:val="00037BD1"/>
    <w:rsid w:val="00040FCB"/>
    <w:rsid w:val="00041C97"/>
    <w:rsid w:val="000429D4"/>
    <w:rsid w:val="00043656"/>
    <w:rsid w:val="0004555C"/>
    <w:rsid w:val="00047482"/>
    <w:rsid w:val="000476C9"/>
    <w:rsid w:val="000479AA"/>
    <w:rsid w:val="00047D03"/>
    <w:rsid w:val="000508AD"/>
    <w:rsid w:val="00050E17"/>
    <w:rsid w:val="0005195E"/>
    <w:rsid w:val="00051AC7"/>
    <w:rsid w:val="000522BE"/>
    <w:rsid w:val="00053452"/>
    <w:rsid w:val="000544AC"/>
    <w:rsid w:val="000547DB"/>
    <w:rsid w:val="00054F1A"/>
    <w:rsid w:val="00055773"/>
    <w:rsid w:val="000578B9"/>
    <w:rsid w:val="00057E4F"/>
    <w:rsid w:val="00060236"/>
    <w:rsid w:val="00060499"/>
    <w:rsid w:val="0006090C"/>
    <w:rsid w:val="00061038"/>
    <w:rsid w:val="00061D22"/>
    <w:rsid w:val="00063614"/>
    <w:rsid w:val="000642DD"/>
    <w:rsid w:val="00065864"/>
    <w:rsid w:val="0006680B"/>
    <w:rsid w:val="00066A56"/>
    <w:rsid w:val="000673B5"/>
    <w:rsid w:val="000675F2"/>
    <w:rsid w:val="00067D2A"/>
    <w:rsid w:val="00067F5D"/>
    <w:rsid w:val="00070F15"/>
    <w:rsid w:val="000712B0"/>
    <w:rsid w:val="00071421"/>
    <w:rsid w:val="000718FD"/>
    <w:rsid w:val="00071AB2"/>
    <w:rsid w:val="0007375C"/>
    <w:rsid w:val="00073BE1"/>
    <w:rsid w:val="00073F73"/>
    <w:rsid w:val="000745C8"/>
    <w:rsid w:val="00074C73"/>
    <w:rsid w:val="00074EED"/>
    <w:rsid w:val="00075865"/>
    <w:rsid w:val="0007646F"/>
    <w:rsid w:val="0007661B"/>
    <w:rsid w:val="00077D28"/>
    <w:rsid w:val="00080286"/>
    <w:rsid w:val="000805FC"/>
    <w:rsid w:val="00080A35"/>
    <w:rsid w:val="00080A60"/>
    <w:rsid w:val="000815FD"/>
    <w:rsid w:val="00083677"/>
    <w:rsid w:val="0008469E"/>
    <w:rsid w:val="00084CF7"/>
    <w:rsid w:val="00084F62"/>
    <w:rsid w:val="000850FA"/>
    <w:rsid w:val="00085361"/>
    <w:rsid w:val="0008572A"/>
    <w:rsid w:val="00086D58"/>
    <w:rsid w:val="00087009"/>
    <w:rsid w:val="00087319"/>
    <w:rsid w:val="000879B8"/>
    <w:rsid w:val="00087B78"/>
    <w:rsid w:val="00091172"/>
    <w:rsid w:val="000917C0"/>
    <w:rsid w:val="0009285F"/>
    <w:rsid w:val="00092E59"/>
    <w:rsid w:val="0009307A"/>
    <w:rsid w:val="0009457B"/>
    <w:rsid w:val="00094773"/>
    <w:rsid w:val="00095636"/>
    <w:rsid w:val="00095E50"/>
    <w:rsid w:val="000963B8"/>
    <w:rsid w:val="00096B91"/>
    <w:rsid w:val="00096EAD"/>
    <w:rsid w:val="0009711F"/>
    <w:rsid w:val="000A078C"/>
    <w:rsid w:val="000A1AFD"/>
    <w:rsid w:val="000A2264"/>
    <w:rsid w:val="000A29E8"/>
    <w:rsid w:val="000A350A"/>
    <w:rsid w:val="000A3CA3"/>
    <w:rsid w:val="000A53AA"/>
    <w:rsid w:val="000A5DF2"/>
    <w:rsid w:val="000A66E5"/>
    <w:rsid w:val="000A7481"/>
    <w:rsid w:val="000A7493"/>
    <w:rsid w:val="000B3BE6"/>
    <w:rsid w:val="000B40A5"/>
    <w:rsid w:val="000B4299"/>
    <w:rsid w:val="000B4301"/>
    <w:rsid w:val="000B4647"/>
    <w:rsid w:val="000B4D5A"/>
    <w:rsid w:val="000B4D72"/>
    <w:rsid w:val="000B5029"/>
    <w:rsid w:val="000B5581"/>
    <w:rsid w:val="000B6358"/>
    <w:rsid w:val="000B63B9"/>
    <w:rsid w:val="000B7DF7"/>
    <w:rsid w:val="000B7E5F"/>
    <w:rsid w:val="000C0C6C"/>
    <w:rsid w:val="000C156F"/>
    <w:rsid w:val="000C2A04"/>
    <w:rsid w:val="000C2ED4"/>
    <w:rsid w:val="000C3021"/>
    <w:rsid w:val="000C32AD"/>
    <w:rsid w:val="000C46D2"/>
    <w:rsid w:val="000C58F9"/>
    <w:rsid w:val="000C6A0A"/>
    <w:rsid w:val="000C7EFC"/>
    <w:rsid w:val="000D0B6F"/>
    <w:rsid w:val="000D186C"/>
    <w:rsid w:val="000D4D28"/>
    <w:rsid w:val="000D5D9F"/>
    <w:rsid w:val="000D6BDD"/>
    <w:rsid w:val="000D6C02"/>
    <w:rsid w:val="000D761B"/>
    <w:rsid w:val="000E06B2"/>
    <w:rsid w:val="000E12C5"/>
    <w:rsid w:val="000E22CD"/>
    <w:rsid w:val="000E24EE"/>
    <w:rsid w:val="000E4F14"/>
    <w:rsid w:val="000E5097"/>
    <w:rsid w:val="000E5A3F"/>
    <w:rsid w:val="000E5E8A"/>
    <w:rsid w:val="000E5EB7"/>
    <w:rsid w:val="000E6103"/>
    <w:rsid w:val="000E6AA1"/>
    <w:rsid w:val="000E6D84"/>
    <w:rsid w:val="000E75B1"/>
    <w:rsid w:val="000E7D7B"/>
    <w:rsid w:val="000F02AF"/>
    <w:rsid w:val="000F0353"/>
    <w:rsid w:val="000F12BB"/>
    <w:rsid w:val="000F2589"/>
    <w:rsid w:val="000F27E7"/>
    <w:rsid w:val="000F3271"/>
    <w:rsid w:val="000F3494"/>
    <w:rsid w:val="000F40CE"/>
    <w:rsid w:val="000F45FD"/>
    <w:rsid w:val="000F466B"/>
    <w:rsid w:val="000F485C"/>
    <w:rsid w:val="000F49B5"/>
    <w:rsid w:val="000F5DB5"/>
    <w:rsid w:val="000F5EBC"/>
    <w:rsid w:val="000F5F57"/>
    <w:rsid w:val="000F6F50"/>
    <w:rsid w:val="00100495"/>
    <w:rsid w:val="00100C0C"/>
    <w:rsid w:val="00101B64"/>
    <w:rsid w:val="001021D7"/>
    <w:rsid w:val="001028DE"/>
    <w:rsid w:val="001035E1"/>
    <w:rsid w:val="00103ED7"/>
    <w:rsid w:val="00104A5E"/>
    <w:rsid w:val="0010588E"/>
    <w:rsid w:val="00105D42"/>
    <w:rsid w:val="00106B7E"/>
    <w:rsid w:val="00110BB6"/>
    <w:rsid w:val="001112B8"/>
    <w:rsid w:val="001123B3"/>
    <w:rsid w:val="0011261B"/>
    <w:rsid w:val="0011294C"/>
    <w:rsid w:val="001136E6"/>
    <w:rsid w:val="0011394D"/>
    <w:rsid w:val="0011468B"/>
    <w:rsid w:val="001147BB"/>
    <w:rsid w:val="00115D9F"/>
    <w:rsid w:val="00117033"/>
    <w:rsid w:val="001172EF"/>
    <w:rsid w:val="00117C09"/>
    <w:rsid w:val="00120660"/>
    <w:rsid w:val="00120700"/>
    <w:rsid w:val="001213F3"/>
    <w:rsid w:val="00121C5A"/>
    <w:rsid w:val="00121D85"/>
    <w:rsid w:val="001232ED"/>
    <w:rsid w:val="00123678"/>
    <w:rsid w:val="00123D0C"/>
    <w:rsid w:val="00123D63"/>
    <w:rsid w:val="00123EC5"/>
    <w:rsid w:val="00124C38"/>
    <w:rsid w:val="001262A7"/>
    <w:rsid w:val="00126819"/>
    <w:rsid w:val="0012683B"/>
    <w:rsid w:val="00127827"/>
    <w:rsid w:val="00127B66"/>
    <w:rsid w:val="00130281"/>
    <w:rsid w:val="001311FB"/>
    <w:rsid w:val="0013163F"/>
    <w:rsid w:val="00131692"/>
    <w:rsid w:val="00132028"/>
    <w:rsid w:val="001327E5"/>
    <w:rsid w:val="00132933"/>
    <w:rsid w:val="00132DCC"/>
    <w:rsid w:val="00132F4D"/>
    <w:rsid w:val="001335AD"/>
    <w:rsid w:val="001341AC"/>
    <w:rsid w:val="001345E8"/>
    <w:rsid w:val="0013525E"/>
    <w:rsid w:val="001354AB"/>
    <w:rsid w:val="0013562B"/>
    <w:rsid w:val="00135A38"/>
    <w:rsid w:val="00136C08"/>
    <w:rsid w:val="001375D9"/>
    <w:rsid w:val="00137907"/>
    <w:rsid w:val="00140388"/>
    <w:rsid w:val="0014058A"/>
    <w:rsid w:val="00141840"/>
    <w:rsid w:val="00143052"/>
    <w:rsid w:val="0014308D"/>
    <w:rsid w:val="001435C4"/>
    <w:rsid w:val="001437C1"/>
    <w:rsid w:val="00143F1B"/>
    <w:rsid w:val="0014634B"/>
    <w:rsid w:val="001463CB"/>
    <w:rsid w:val="00146F12"/>
    <w:rsid w:val="001472A5"/>
    <w:rsid w:val="001517A9"/>
    <w:rsid w:val="00151B6C"/>
    <w:rsid w:val="00152815"/>
    <w:rsid w:val="00152DD1"/>
    <w:rsid w:val="00153A69"/>
    <w:rsid w:val="00153D54"/>
    <w:rsid w:val="00153F60"/>
    <w:rsid w:val="00154759"/>
    <w:rsid w:val="001557EB"/>
    <w:rsid w:val="00155A95"/>
    <w:rsid w:val="00155C41"/>
    <w:rsid w:val="00156812"/>
    <w:rsid w:val="00157B4F"/>
    <w:rsid w:val="00160C3E"/>
    <w:rsid w:val="00160F8F"/>
    <w:rsid w:val="001614B8"/>
    <w:rsid w:val="0016188C"/>
    <w:rsid w:val="00161C22"/>
    <w:rsid w:val="001620AE"/>
    <w:rsid w:val="00162C5C"/>
    <w:rsid w:val="00163BFC"/>
    <w:rsid w:val="00163D9C"/>
    <w:rsid w:val="0016465B"/>
    <w:rsid w:val="00164C55"/>
    <w:rsid w:val="00164F6F"/>
    <w:rsid w:val="00165158"/>
    <w:rsid w:val="00170952"/>
    <w:rsid w:val="00170D33"/>
    <w:rsid w:val="001716E1"/>
    <w:rsid w:val="00172080"/>
    <w:rsid w:val="0017234F"/>
    <w:rsid w:val="001732B7"/>
    <w:rsid w:val="00173A5D"/>
    <w:rsid w:val="0017587B"/>
    <w:rsid w:val="001800D9"/>
    <w:rsid w:val="001804E6"/>
    <w:rsid w:val="0018074F"/>
    <w:rsid w:val="0018081E"/>
    <w:rsid w:val="00180927"/>
    <w:rsid w:val="001814B0"/>
    <w:rsid w:val="00181E1A"/>
    <w:rsid w:val="00182970"/>
    <w:rsid w:val="00182A7A"/>
    <w:rsid w:val="00182E53"/>
    <w:rsid w:val="001831C5"/>
    <w:rsid w:val="0018384D"/>
    <w:rsid w:val="001840FA"/>
    <w:rsid w:val="001843C7"/>
    <w:rsid w:val="001848FA"/>
    <w:rsid w:val="0018651D"/>
    <w:rsid w:val="00186912"/>
    <w:rsid w:val="00186A88"/>
    <w:rsid w:val="00186CA9"/>
    <w:rsid w:val="00186CD3"/>
    <w:rsid w:val="00187752"/>
    <w:rsid w:val="001903C1"/>
    <w:rsid w:val="00191C07"/>
    <w:rsid w:val="00191D2D"/>
    <w:rsid w:val="00191FBE"/>
    <w:rsid w:val="001922B5"/>
    <w:rsid w:val="00192C0E"/>
    <w:rsid w:val="00193582"/>
    <w:rsid w:val="00194592"/>
    <w:rsid w:val="00194884"/>
    <w:rsid w:val="00195C67"/>
    <w:rsid w:val="001967B5"/>
    <w:rsid w:val="00196BD9"/>
    <w:rsid w:val="00196C75"/>
    <w:rsid w:val="001A0DDD"/>
    <w:rsid w:val="001A0E6F"/>
    <w:rsid w:val="001A12B1"/>
    <w:rsid w:val="001A1F21"/>
    <w:rsid w:val="001A26D2"/>
    <w:rsid w:val="001A26EF"/>
    <w:rsid w:val="001A31C2"/>
    <w:rsid w:val="001A4367"/>
    <w:rsid w:val="001A53B9"/>
    <w:rsid w:val="001A6E28"/>
    <w:rsid w:val="001A6ED7"/>
    <w:rsid w:val="001B05F1"/>
    <w:rsid w:val="001B0A64"/>
    <w:rsid w:val="001B0DFD"/>
    <w:rsid w:val="001B141D"/>
    <w:rsid w:val="001B1750"/>
    <w:rsid w:val="001B18F8"/>
    <w:rsid w:val="001B2669"/>
    <w:rsid w:val="001B2B22"/>
    <w:rsid w:val="001B2D50"/>
    <w:rsid w:val="001B347C"/>
    <w:rsid w:val="001B37E2"/>
    <w:rsid w:val="001B3C2E"/>
    <w:rsid w:val="001B518C"/>
    <w:rsid w:val="001B55DD"/>
    <w:rsid w:val="001B579F"/>
    <w:rsid w:val="001B6E0F"/>
    <w:rsid w:val="001B7013"/>
    <w:rsid w:val="001B7471"/>
    <w:rsid w:val="001B78F7"/>
    <w:rsid w:val="001C06DD"/>
    <w:rsid w:val="001C0E49"/>
    <w:rsid w:val="001C14A2"/>
    <w:rsid w:val="001C174D"/>
    <w:rsid w:val="001C28F2"/>
    <w:rsid w:val="001C2C7E"/>
    <w:rsid w:val="001C2D2A"/>
    <w:rsid w:val="001C32F3"/>
    <w:rsid w:val="001C486C"/>
    <w:rsid w:val="001C4F57"/>
    <w:rsid w:val="001C5247"/>
    <w:rsid w:val="001C5B35"/>
    <w:rsid w:val="001C6587"/>
    <w:rsid w:val="001C7B16"/>
    <w:rsid w:val="001C7E1D"/>
    <w:rsid w:val="001D009D"/>
    <w:rsid w:val="001D01E9"/>
    <w:rsid w:val="001D0F22"/>
    <w:rsid w:val="001D1321"/>
    <w:rsid w:val="001D13B5"/>
    <w:rsid w:val="001D1429"/>
    <w:rsid w:val="001D2577"/>
    <w:rsid w:val="001D2805"/>
    <w:rsid w:val="001D28FA"/>
    <w:rsid w:val="001D4A42"/>
    <w:rsid w:val="001D4CE4"/>
    <w:rsid w:val="001D5136"/>
    <w:rsid w:val="001D55C9"/>
    <w:rsid w:val="001D74F3"/>
    <w:rsid w:val="001D76A3"/>
    <w:rsid w:val="001E03D9"/>
    <w:rsid w:val="001E0C03"/>
    <w:rsid w:val="001E0E6A"/>
    <w:rsid w:val="001E12E5"/>
    <w:rsid w:val="001E20B1"/>
    <w:rsid w:val="001E23E5"/>
    <w:rsid w:val="001E29FC"/>
    <w:rsid w:val="001E311F"/>
    <w:rsid w:val="001E34CD"/>
    <w:rsid w:val="001E390B"/>
    <w:rsid w:val="001E3B57"/>
    <w:rsid w:val="001E3C84"/>
    <w:rsid w:val="001E3F3F"/>
    <w:rsid w:val="001E4F5D"/>
    <w:rsid w:val="001E663D"/>
    <w:rsid w:val="001E707C"/>
    <w:rsid w:val="001E7AF3"/>
    <w:rsid w:val="001E7DC6"/>
    <w:rsid w:val="001E7E60"/>
    <w:rsid w:val="001F0475"/>
    <w:rsid w:val="001F20CD"/>
    <w:rsid w:val="001F238F"/>
    <w:rsid w:val="001F334A"/>
    <w:rsid w:val="001F4563"/>
    <w:rsid w:val="001F4750"/>
    <w:rsid w:val="001F4AC9"/>
    <w:rsid w:val="001F531C"/>
    <w:rsid w:val="001F5CF7"/>
    <w:rsid w:val="001F66CC"/>
    <w:rsid w:val="001F72B3"/>
    <w:rsid w:val="002002CC"/>
    <w:rsid w:val="0020179F"/>
    <w:rsid w:val="0020183F"/>
    <w:rsid w:val="00202D9E"/>
    <w:rsid w:val="002034B4"/>
    <w:rsid w:val="00203629"/>
    <w:rsid w:val="00204528"/>
    <w:rsid w:val="002048A6"/>
    <w:rsid w:val="00204D1C"/>
    <w:rsid w:val="00204E56"/>
    <w:rsid w:val="002055C0"/>
    <w:rsid w:val="002063A0"/>
    <w:rsid w:val="00206628"/>
    <w:rsid w:val="00207301"/>
    <w:rsid w:val="002073F7"/>
    <w:rsid w:val="00210B8F"/>
    <w:rsid w:val="00210E89"/>
    <w:rsid w:val="00211412"/>
    <w:rsid w:val="00211A7B"/>
    <w:rsid w:val="00211F57"/>
    <w:rsid w:val="00212E9E"/>
    <w:rsid w:val="00213340"/>
    <w:rsid w:val="00213B64"/>
    <w:rsid w:val="002140A4"/>
    <w:rsid w:val="00217C6C"/>
    <w:rsid w:val="00220199"/>
    <w:rsid w:val="002204C6"/>
    <w:rsid w:val="002218E5"/>
    <w:rsid w:val="00221FEB"/>
    <w:rsid w:val="00222072"/>
    <w:rsid w:val="0022231B"/>
    <w:rsid w:val="002228E3"/>
    <w:rsid w:val="00222F09"/>
    <w:rsid w:val="002235E7"/>
    <w:rsid w:val="002237F7"/>
    <w:rsid w:val="00224015"/>
    <w:rsid w:val="00224286"/>
    <w:rsid w:val="002249A0"/>
    <w:rsid w:val="0022545C"/>
    <w:rsid w:val="00225AE5"/>
    <w:rsid w:val="00226130"/>
    <w:rsid w:val="002265A4"/>
    <w:rsid w:val="0022688C"/>
    <w:rsid w:val="002279FB"/>
    <w:rsid w:val="00227E31"/>
    <w:rsid w:val="00230784"/>
    <w:rsid w:val="00231393"/>
    <w:rsid w:val="00231759"/>
    <w:rsid w:val="00232CE4"/>
    <w:rsid w:val="00232DFC"/>
    <w:rsid w:val="00232EDF"/>
    <w:rsid w:val="00233707"/>
    <w:rsid w:val="00233ADE"/>
    <w:rsid w:val="00234CBC"/>
    <w:rsid w:val="00235262"/>
    <w:rsid w:val="00235283"/>
    <w:rsid w:val="0023620D"/>
    <w:rsid w:val="0023720B"/>
    <w:rsid w:val="00237C03"/>
    <w:rsid w:val="002400A5"/>
    <w:rsid w:val="0024034F"/>
    <w:rsid w:val="00240B69"/>
    <w:rsid w:val="00240F0E"/>
    <w:rsid w:val="00242A4F"/>
    <w:rsid w:val="002433AE"/>
    <w:rsid w:val="002436BE"/>
    <w:rsid w:val="00244210"/>
    <w:rsid w:val="00244E0C"/>
    <w:rsid w:val="002452B4"/>
    <w:rsid w:val="002452B6"/>
    <w:rsid w:val="00245F7F"/>
    <w:rsid w:val="002470C6"/>
    <w:rsid w:val="00247484"/>
    <w:rsid w:val="00247586"/>
    <w:rsid w:val="00247880"/>
    <w:rsid w:val="00247997"/>
    <w:rsid w:val="00251F4D"/>
    <w:rsid w:val="002522FC"/>
    <w:rsid w:val="00253013"/>
    <w:rsid w:val="002536E6"/>
    <w:rsid w:val="00253701"/>
    <w:rsid w:val="00254C5F"/>
    <w:rsid w:val="002566B8"/>
    <w:rsid w:val="00256710"/>
    <w:rsid w:val="00256809"/>
    <w:rsid w:val="00257858"/>
    <w:rsid w:val="002579A2"/>
    <w:rsid w:val="00260DDF"/>
    <w:rsid w:val="002618F8"/>
    <w:rsid w:val="00262AC5"/>
    <w:rsid w:val="00262C38"/>
    <w:rsid w:val="00262CA5"/>
    <w:rsid w:val="002651B1"/>
    <w:rsid w:val="002652BA"/>
    <w:rsid w:val="00266000"/>
    <w:rsid w:val="002670F7"/>
    <w:rsid w:val="0026778F"/>
    <w:rsid w:val="00267F96"/>
    <w:rsid w:val="002719DF"/>
    <w:rsid w:val="0027202E"/>
    <w:rsid w:val="002728F1"/>
    <w:rsid w:val="002729F0"/>
    <w:rsid w:val="0027399D"/>
    <w:rsid w:val="002751E5"/>
    <w:rsid w:val="00275CA7"/>
    <w:rsid w:val="00276959"/>
    <w:rsid w:val="00276B1D"/>
    <w:rsid w:val="00276D38"/>
    <w:rsid w:val="0027785B"/>
    <w:rsid w:val="00277907"/>
    <w:rsid w:val="00277A26"/>
    <w:rsid w:val="00277D0F"/>
    <w:rsid w:val="00281184"/>
    <w:rsid w:val="0028165A"/>
    <w:rsid w:val="002817BB"/>
    <w:rsid w:val="00281981"/>
    <w:rsid w:val="00281D93"/>
    <w:rsid w:val="00281DDE"/>
    <w:rsid w:val="00283C05"/>
    <w:rsid w:val="0028452D"/>
    <w:rsid w:val="002846BE"/>
    <w:rsid w:val="0028493B"/>
    <w:rsid w:val="00284EC0"/>
    <w:rsid w:val="00285816"/>
    <w:rsid w:val="00285DF7"/>
    <w:rsid w:val="00286824"/>
    <w:rsid w:val="00286C31"/>
    <w:rsid w:val="00287D16"/>
    <w:rsid w:val="00287F6C"/>
    <w:rsid w:val="002917D6"/>
    <w:rsid w:val="00293EE8"/>
    <w:rsid w:val="00293F96"/>
    <w:rsid w:val="00294E5C"/>
    <w:rsid w:val="00297480"/>
    <w:rsid w:val="0029756C"/>
    <w:rsid w:val="002979B9"/>
    <w:rsid w:val="002A0327"/>
    <w:rsid w:val="002A03A6"/>
    <w:rsid w:val="002A085F"/>
    <w:rsid w:val="002A0907"/>
    <w:rsid w:val="002A104E"/>
    <w:rsid w:val="002A1930"/>
    <w:rsid w:val="002A198C"/>
    <w:rsid w:val="002A1A23"/>
    <w:rsid w:val="002A2B00"/>
    <w:rsid w:val="002A306E"/>
    <w:rsid w:val="002A344C"/>
    <w:rsid w:val="002A495B"/>
    <w:rsid w:val="002A4B81"/>
    <w:rsid w:val="002A4FE3"/>
    <w:rsid w:val="002A52AD"/>
    <w:rsid w:val="002A60F0"/>
    <w:rsid w:val="002A62DC"/>
    <w:rsid w:val="002A739A"/>
    <w:rsid w:val="002A75E8"/>
    <w:rsid w:val="002A76E3"/>
    <w:rsid w:val="002A77AC"/>
    <w:rsid w:val="002A7CFE"/>
    <w:rsid w:val="002B108B"/>
    <w:rsid w:val="002B113B"/>
    <w:rsid w:val="002B1D58"/>
    <w:rsid w:val="002B1FA7"/>
    <w:rsid w:val="002B258A"/>
    <w:rsid w:val="002B2E97"/>
    <w:rsid w:val="002B2F38"/>
    <w:rsid w:val="002B2FF6"/>
    <w:rsid w:val="002B3464"/>
    <w:rsid w:val="002B38CE"/>
    <w:rsid w:val="002B417B"/>
    <w:rsid w:val="002B4E82"/>
    <w:rsid w:val="002B50BD"/>
    <w:rsid w:val="002B522D"/>
    <w:rsid w:val="002B55AB"/>
    <w:rsid w:val="002B5743"/>
    <w:rsid w:val="002C121C"/>
    <w:rsid w:val="002C18A6"/>
    <w:rsid w:val="002C2228"/>
    <w:rsid w:val="002C2537"/>
    <w:rsid w:val="002C353B"/>
    <w:rsid w:val="002C35B9"/>
    <w:rsid w:val="002C398A"/>
    <w:rsid w:val="002C44C8"/>
    <w:rsid w:val="002C494F"/>
    <w:rsid w:val="002C6116"/>
    <w:rsid w:val="002C6272"/>
    <w:rsid w:val="002C7712"/>
    <w:rsid w:val="002D0466"/>
    <w:rsid w:val="002D08FC"/>
    <w:rsid w:val="002D205B"/>
    <w:rsid w:val="002D207A"/>
    <w:rsid w:val="002D279F"/>
    <w:rsid w:val="002D29BF"/>
    <w:rsid w:val="002D2B47"/>
    <w:rsid w:val="002D2B8C"/>
    <w:rsid w:val="002D2D40"/>
    <w:rsid w:val="002D318E"/>
    <w:rsid w:val="002D342E"/>
    <w:rsid w:val="002D37E8"/>
    <w:rsid w:val="002D3A79"/>
    <w:rsid w:val="002D729D"/>
    <w:rsid w:val="002D7579"/>
    <w:rsid w:val="002D77E5"/>
    <w:rsid w:val="002E0805"/>
    <w:rsid w:val="002E0FAE"/>
    <w:rsid w:val="002E0FBF"/>
    <w:rsid w:val="002E20D6"/>
    <w:rsid w:val="002E21DB"/>
    <w:rsid w:val="002E2318"/>
    <w:rsid w:val="002E3B71"/>
    <w:rsid w:val="002E54A0"/>
    <w:rsid w:val="002E6B6D"/>
    <w:rsid w:val="002E7CAB"/>
    <w:rsid w:val="002F050B"/>
    <w:rsid w:val="002F091A"/>
    <w:rsid w:val="002F0DA4"/>
    <w:rsid w:val="002F1867"/>
    <w:rsid w:val="002F22C2"/>
    <w:rsid w:val="002F23E5"/>
    <w:rsid w:val="002F29BE"/>
    <w:rsid w:val="002F2B52"/>
    <w:rsid w:val="002F3F8E"/>
    <w:rsid w:val="002F4441"/>
    <w:rsid w:val="002F45E1"/>
    <w:rsid w:val="002F4C49"/>
    <w:rsid w:val="002F5358"/>
    <w:rsid w:val="002F5E0F"/>
    <w:rsid w:val="002F6D6B"/>
    <w:rsid w:val="002F7110"/>
    <w:rsid w:val="002F74A5"/>
    <w:rsid w:val="00300E80"/>
    <w:rsid w:val="003012A6"/>
    <w:rsid w:val="003012C1"/>
    <w:rsid w:val="00301A2C"/>
    <w:rsid w:val="00302545"/>
    <w:rsid w:val="00302C0A"/>
    <w:rsid w:val="0030306D"/>
    <w:rsid w:val="003037CE"/>
    <w:rsid w:val="00304837"/>
    <w:rsid w:val="00304D61"/>
    <w:rsid w:val="00304F78"/>
    <w:rsid w:val="00305F56"/>
    <w:rsid w:val="003060C8"/>
    <w:rsid w:val="003073F0"/>
    <w:rsid w:val="003074E8"/>
    <w:rsid w:val="00307ECB"/>
    <w:rsid w:val="003100E5"/>
    <w:rsid w:val="00310396"/>
    <w:rsid w:val="003106F1"/>
    <w:rsid w:val="0031084A"/>
    <w:rsid w:val="003110C4"/>
    <w:rsid w:val="003110FA"/>
    <w:rsid w:val="003113F6"/>
    <w:rsid w:val="0031199F"/>
    <w:rsid w:val="003119F8"/>
    <w:rsid w:val="0031333C"/>
    <w:rsid w:val="003146FC"/>
    <w:rsid w:val="00315F77"/>
    <w:rsid w:val="00316E56"/>
    <w:rsid w:val="00317754"/>
    <w:rsid w:val="00320799"/>
    <w:rsid w:val="00321095"/>
    <w:rsid w:val="00321C97"/>
    <w:rsid w:val="00322417"/>
    <w:rsid w:val="003224CF"/>
    <w:rsid w:val="00322FA2"/>
    <w:rsid w:val="003233D3"/>
    <w:rsid w:val="0032428B"/>
    <w:rsid w:val="003248CB"/>
    <w:rsid w:val="0032506F"/>
    <w:rsid w:val="00325FCB"/>
    <w:rsid w:val="00326C7B"/>
    <w:rsid w:val="00327189"/>
    <w:rsid w:val="003275A5"/>
    <w:rsid w:val="0032DF50"/>
    <w:rsid w:val="003308C2"/>
    <w:rsid w:val="003308F6"/>
    <w:rsid w:val="003317D4"/>
    <w:rsid w:val="003321AC"/>
    <w:rsid w:val="0033260D"/>
    <w:rsid w:val="00332C97"/>
    <w:rsid w:val="00333476"/>
    <w:rsid w:val="00335FBE"/>
    <w:rsid w:val="003362F8"/>
    <w:rsid w:val="003364D4"/>
    <w:rsid w:val="00336691"/>
    <w:rsid w:val="003376E8"/>
    <w:rsid w:val="00337999"/>
    <w:rsid w:val="00337EB5"/>
    <w:rsid w:val="00340E72"/>
    <w:rsid w:val="003419A7"/>
    <w:rsid w:val="00342477"/>
    <w:rsid w:val="003427E1"/>
    <w:rsid w:val="00342E17"/>
    <w:rsid w:val="00343044"/>
    <w:rsid w:val="0034359F"/>
    <w:rsid w:val="00343DD2"/>
    <w:rsid w:val="00344170"/>
    <w:rsid w:val="00344BEF"/>
    <w:rsid w:val="00345A8B"/>
    <w:rsid w:val="00345C6B"/>
    <w:rsid w:val="003473A9"/>
    <w:rsid w:val="00347C49"/>
    <w:rsid w:val="003503B8"/>
    <w:rsid w:val="003505CD"/>
    <w:rsid w:val="0035117A"/>
    <w:rsid w:val="003519DD"/>
    <w:rsid w:val="0035205D"/>
    <w:rsid w:val="003520D6"/>
    <w:rsid w:val="00353696"/>
    <w:rsid w:val="003537E5"/>
    <w:rsid w:val="00353C0C"/>
    <w:rsid w:val="003540F7"/>
    <w:rsid w:val="00355096"/>
    <w:rsid w:val="00355928"/>
    <w:rsid w:val="0035642D"/>
    <w:rsid w:val="00357395"/>
    <w:rsid w:val="00357C22"/>
    <w:rsid w:val="003604D0"/>
    <w:rsid w:val="0036069E"/>
    <w:rsid w:val="00361312"/>
    <w:rsid w:val="00361A4D"/>
    <w:rsid w:val="00362517"/>
    <w:rsid w:val="0036363E"/>
    <w:rsid w:val="00363E64"/>
    <w:rsid w:val="0036414A"/>
    <w:rsid w:val="00365282"/>
    <w:rsid w:val="00367E70"/>
    <w:rsid w:val="00370181"/>
    <w:rsid w:val="0037096F"/>
    <w:rsid w:val="00371A7F"/>
    <w:rsid w:val="00371E39"/>
    <w:rsid w:val="0037239A"/>
    <w:rsid w:val="0037296F"/>
    <w:rsid w:val="003733BB"/>
    <w:rsid w:val="003742F4"/>
    <w:rsid w:val="00374F25"/>
    <w:rsid w:val="00376694"/>
    <w:rsid w:val="0037716D"/>
    <w:rsid w:val="00377338"/>
    <w:rsid w:val="003774EC"/>
    <w:rsid w:val="00377765"/>
    <w:rsid w:val="003779BC"/>
    <w:rsid w:val="003800C4"/>
    <w:rsid w:val="003805D2"/>
    <w:rsid w:val="003809E4"/>
    <w:rsid w:val="003810DF"/>
    <w:rsid w:val="003822EB"/>
    <w:rsid w:val="00383083"/>
    <w:rsid w:val="0038351D"/>
    <w:rsid w:val="00383624"/>
    <w:rsid w:val="00383D9E"/>
    <w:rsid w:val="003841FD"/>
    <w:rsid w:val="0038494A"/>
    <w:rsid w:val="00384AC2"/>
    <w:rsid w:val="00384B61"/>
    <w:rsid w:val="00385DD1"/>
    <w:rsid w:val="0038645E"/>
    <w:rsid w:val="0038648F"/>
    <w:rsid w:val="00386E38"/>
    <w:rsid w:val="0038724D"/>
    <w:rsid w:val="00387A89"/>
    <w:rsid w:val="00387E16"/>
    <w:rsid w:val="003906BC"/>
    <w:rsid w:val="003914C4"/>
    <w:rsid w:val="00391A7F"/>
    <w:rsid w:val="003923A9"/>
    <w:rsid w:val="00392A92"/>
    <w:rsid w:val="003938D1"/>
    <w:rsid w:val="00395CEC"/>
    <w:rsid w:val="00396F49"/>
    <w:rsid w:val="003A032A"/>
    <w:rsid w:val="003A06F2"/>
    <w:rsid w:val="003A174E"/>
    <w:rsid w:val="003A1DA5"/>
    <w:rsid w:val="003A20FE"/>
    <w:rsid w:val="003A273F"/>
    <w:rsid w:val="003A2B8D"/>
    <w:rsid w:val="003A3A3F"/>
    <w:rsid w:val="003A3A7F"/>
    <w:rsid w:val="003A3C2C"/>
    <w:rsid w:val="003A470B"/>
    <w:rsid w:val="003A4A52"/>
    <w:rsid w:val="003A5446"/>
    <w:rsid w:val="003A5E45"/>
    <w:rsid w:val="003A5FE5"/>
    <w:rsid w:val="003A60A2"/>
    <w:rsid w:val="003A7BE1"/>
    <w:rsid w:val="003A7E17"/>
    <w:rsid w:val="003B0B9C"/>
    <w:rsid w:val="003B138E"/>
    <w:rsid w:val="003B21F8"/>
    <w:rsid w:val="003B252F"/>
    <w:rsid w:val="003B2FEF"/>
    <w:rsid w:val="003B4ABC"/>
    <w:rsid w:val="003B5CBD"/>
    <w:rsid w:val="003B5E10"/>
    <w:rsid w:val="003B5E49"/>
    <w:rsid w:val="003C0149"/>
    <w:rsid w:val="003C040C"/>
    <w:rsid w:val="003C13AE"/>
    <w:rsid w:val="003C26B8"/>
    <w:rsid w:val="003C2D67"/>
    <w:rsid w:val="003C331C"/>
    <w:rsid w:val="003C35AE"/>
    <w:rsid w:val="003C3C9E"/>
    <w:rsid w:val="003C5494"/>
    <w:rsid w:val="003C6215"/>
    <w:rsid w:val="003C6228"/>
    <w:rsid w:val="003C6462"/>
    <w:rsid w:val="003C681B"/>
    <w:rsid w:val="003C6E31"/>
    <w:rsid w:val="003C70AD"/>
    <w:rsid w:val="003C75D4"/>
    <w:rsid w:val="003C772E"/>
    <w:rsid w:val="003C78D7"/>
    <w:rsid w:val="003C7ACC"/>
    <w:rsid w:val="003C7BFD"/>
    <w:rsid w:val="003D0012"/>
    <w:rsid w:val="003D01A0"/>
    <w:rsid w:val="003D092B"/>
    <w:rsid w:val="003D0A6C"/>
    <w:rsid w:val="003D1DDB"/>
    <w:rsid w:val="003D211D"/>
    <w:rsid w:val="003D221C"/>
    <w:rsid w:val="003D22E3"/>
    <w:rsid w:val="003D2679"/>
    <w:rsid w:val="003D26CA"/>
    <w:rsid w:val="003D299A"/>
    <w:rsid w:val="003D2A1C"/>
    <w:rsid w:val="003D2BDA"/>
    <w:rsid w:val="003D3E73"/>
    <w:rsid w:val="003D41A9"/>
    <w:rsid w:val="003D41F2"/>
    <w:rsid w:val="003D43ED"/>
    <w:rsid w:val="003D4B19"/>
    <w:rsid w:val="003D5077"/>
    <w:rsid w:val="003D53D7"/>
    <w:rsid w:val="003D71D2"/>
    <w:rsid w:val="003D7E01"/>
    <w:rsid w:val="003E074B"/>
    <w:rsid w:val="003E103C"/>
    <w:rsid w:val="003E10E2"/>
    <w:rsid w:val="003E1397"/>
    <w:rsid w:val="003E1621"/>
    <w:rsid w:val="003E1785"/>
    <w:rsid w:val="003E1DC2"/>
    <w:rsid w:val="003E1E80"/>
    <w:rsid w:val="003E2214"/>
    <w:rsid w:val="003E25C2"/>
    <w:rsid w:val="003E2641"/>
    <w:rsid w:val="003E2F46"/>
    <w:rsid w:val="003E32F4"/>
    <w:rsid w:val="003E350E"/>
    <w:rsid w:val="003E3A05"/>
    <w:rsid w:val="003E4092"/>
    <w:rsid w:val="003E4903"/>
    <w:rsid w:val="003E4A19"/>
    <w:rsid w:val="003E52A9"/>
    <w:rsid w:val="003E5971"/>
    <w:rsid w:val="003E5CF9"/>
    <w:rsid w:val="003E67F1"/>
    <w:rsid w:val="003E6C15"/>
    <w:rsid w:val="003E7056"/>
    <w:rsid w:val="003E745F"/>
    <w:rsid w:val="003E753C"/>
    <w:rsid w:val="003E788C"/>
    <w:rsid w:val="003F03C0"/>
    <w:rsid w:val="003F0462"/>
    <w:rsid w:val="003F197B"/>
    <w:rsid w:val="003F2E40"/>
    <w:rsid w:val="003F4C7A"/>
    <w:rsid w:val="003F5BE2"/>
    <w:rsid w:val="003F6160"/>
    <w:rsid w:val="00401156"/>
    <w:rsid w:val="00401B10"/>
    <w:rsid w:val="00401C92"/>
    <w:rsid w:val="00402295"/>
    <w:rsid w:val="0041002F"/>
    <w:rsid w:val="00410219"/>
    <w:rsid w:val="004114DD"/>
    <w:rsid w:val="00412081"/>
    <w:rsid w:val="004125CB"/>
    <w:rsid w:val="00414FE2"/>
    <w:rsid w:val="00415990"/>
    <w:rsid w:val="0041655B"/>
    <w:rsid w:val="00416BEA"/>
    <w:rsid w:val="004171B5"/>
    <w:rsid w:val="0041731F"/>
    <w:rsid w:val="0042044F"/>
    <w:rsid w:val="00420516"/>
    <w:rsid w:val="00421774"/>
    <w:rsid w:val="004218E9"/>
    <w:rsid w:val="00421AED"/>
    <w:rsid w:val="00422303"/>
    <w:rsid w:val="00423990"/>
    <w:rsid w:val="004247F4"/>
    <w:rsid w:val="00424890"/>
    <w:rsid w:val="004254DD"/>
    <w:rsid w:val="00425BD9"/>
    <w:rsid w:val="00425D65"/>
    <w:rsid w:val="004262FF"/>
    <w:rsid w:val="0042730E"/>
    <w:rsid w:val="00427A33"/>
    <w:rsid w:val="00427A56"/>
    <w:rsid w:val="00427E4F"/>
    <w:rsid w:val="00430201"/>
    <w:rsid w:val="00431456"/>
    <w:rsid w:val="004320E3"/>
    <w:rsid w:val="00432699"/>
    <w:rsid w:val="00432852"/>
    <w:rsid w:val="00433191"/>
    <w:rsid w:val="00433B8E"/>
    <w:rsid w:val="00433FFD"/>
    <w:rsid w:val="0043401F"/>
    <w:rsid w:val="00434ACD"/>
    <w:rsid w:val="00434B82"/>
    <w:rsid w:val="00435AD9"/>
    <w:rsid w:val="0043623E"/>
    <w:rsid w:val="004363C1"/>
    <w:rsid w:val="0043681C"/>
    <w:rsid w:val="00436F9A"/>
    <w:rsid w:val="004376D7"/>
    <w:rsid w:val="00440924"/>
    <w:rsid w:val="0044448D"/>
    <w:rsid w:val="00445EFC"/>
    <w:rsid w:val="00446FB8"/>
    <w:rsid w:val="004472B2"/>
    <w:rsid w:val="00447775"/>
    <w:rsid w:val="00447924"/>
    <w:rsid w:val="00447A09"/>
    <w:rsid w:val="0045074B"/>
    <w:rsid w:val="00450EAE"/>
    <w:rsid w:val="0045187B"/>
    <w:rsid w:val="00451F0C"/>
    <w:rsid w:val="004524A4"/>
    <w:rsid w:val="004524D0"/>
    <w:rsid w:val="00452B94"/>
    <w:rsid w:val="0045344D"/>
    <w:rsid w:val="00453647"/>
    <w:rsid w:val="004546C7"/>
    <w:rsid w:val="0045472D"/>
    <w:rsid w:val="00455034"/>
    <w:rsid w:val="004559FD"/>
    <w:rsid w:val="00455E72"/>
    <w:rsid w:val="00456596"/>
    <w:rsid w:val="00456F10"/>
    <w:rsid w:val="004601B5"/>
    <w:rsid w:val="004608A9"/>
    <w:rsid w:val="00461859"/>
    <w:rsid w:val="004619E3"/>
    <w:rsid w:val="00461E46"/>
    <w:rsid w:val="00461EBD"/>
    <w:rsid w:val="004640BD"/>
    <w:rsid w:val="00464209"/>
    <w:rsid w:val="00464E42"/>
    <w:rsid w:val="00467870"/>
    <w:rsid w:val="00467940"/>
    <w:rsid w:val="0047017D"/>
    <w:rsid w:val="004706BA"/>
    <w:rsid w:val="00470BFA"/>
    <w:rsid w:val="00470C64"/>
    <w:rsid w:val="00471465"/>
    <w:rsid w:val="00473375"/>
    <w:rsid w:val="00473593"/>
    <w:rsid w:val="00473726"/>
    <w:rsid w:val="00473C6D"/>
    <w:rsid w:val="00474A3F"/>
    <w:rsid w:val="004750D6"/>
    <w:rsid w:val="00475BBD"/>
    <w:rsid w:val="00475E94"/>
    <w:rsid w:val="00476DBB"/>
    <w:rsid w:val="00480A06"/>
    <w:rsid w:val="00480C0D"/>
    <w:rsid w:val="00481006"/>
    <w:rsid w:val="00481796"/>
    <w:rsid w:val="00482654"/>
    <w:rsid w:val="00483A13"/>
    <w:rsid w:val="00484858"/>
    <w:rsid w:val="0048542E"/>
    <w:rsid w:val="004858BA"/>
    <w:rsid w:val="00485ED7"/>
    <w:rsid w:val="004860F3"/>
    <w:rsid w:val="0048707E"/>
    <w:rsid w:val="00487CEF"/>
    <w:rsid w:val="004908FA"/>
    <w:rsid w:val="004909AA"/>
    <w:rsid w:val="004915E2"/>
    <w:rsid w:val="004918A9"/>
    <w:rsid w:val="004920BD"/>
    <w:rsid w:val="004922D4"/>
    <w:rsid w:val="00492873"/>
    <w:rsid w:val="00492976"/>
    <w:rsid w:val="004936B4"/>
    <w:rsid w:val="00493A81"/>
    <w:rsid w:val="004941D8"/>
    <w:rsid w:val="004950A9"/>
    <w:rsid w:val="0049599B"/>
    <w:rsid w:val="00497186"/>
    <w:rsid w:val="00497211"/>
    <w:rsid w:val="00497849"/>
    <w:rsid w:val="004A05BD"/>
    <w:rsid w:val="004A312C"/>
    <w:rsid w:val="004A31C1"/>
    <w:rsid w:val="004A3625"/>
    <w:rsid w:val="004A3C2F"/>
    <w:rsid w:val="004A3D72"/>
    <w:rsid w:val="004A440C"/>
    <w:rsid w:val="004A677C"/>
    <w:rsid w:val="004A7161"/>
    <w:rsid w:val="004A737E"/>
    <w:rsid w:val="004A7542"/>
    <w:rsid w:val="004A7688"/>
    <w:rsid w:val="004A7E8C"/>
    <w:rsid w:val="004B0825"/>
    <w:rsid w:val="004B1E08"/>
    <w:rsid w:val="004B2FED"/>
    <w:rsid w:val="004B342C"/>
    <w:rsid w:val="004B37B9"/>
    <w:rsid w:val="004B3D9E"/>
    <w:rsid w:val="004B4271"/>
    <w:rsid w:val="004B4376"/>
    <w:rsid w:val="004B491B"/>
    <w:rsid w:val="004B4CFC"/>
    <w:rsid w:val="004B4EE5"/>
    <w:rsid w:val="004B543E"/>
    <w:rsid w:val="004B5B7A"/>
    <w:rsid w:val="004B62EC"/>
    <w:rsid w:val="004B6B10"/>
    <w:rsid w:val="004B7584"/>
    <w:rsid w:val="004B7960"/>
    <w:rsid w:val="004B7BFB"/>
    <w:rsid w:val="004C0432"/>
    <w:rsid w:val="004C07E1"/>
    <w:rsid w:val="004C1142"/>
    <w:rsid w:val="004C15AA"/>
    <w:rsid w:val="004C2577"/>
    <w:rsid w:val="004C291D"/>
    <w:rsid w:val="004C4E4F"/>
    <w:rsid w:val="004C5106"/>
    <w:rsid w:val="004C5A07"/>
    <w:rsid w:val="004C5ED9"/>
    <w:rsid w:val="004C7066"/>
    <w:rsid w:val="004C717C"/>
    <w:rsid w:val="004C7255"/>
    <w:rsid w:val="004C7966"/>
    <w:rsid w:val="004D03EF"/>
    <w:rsid w:val="004D1419"/>
    <w:rsid w:val="004D22B6"/>
    <w:rsid w:val="004D32E4"/>
    <w:rsid w:val="004D4154"/>
    <w:rsid w:val="004D4EBB"/>
    <w:rsid w:val="004D6F5B"/>
    <w:rsid w:val="004D6F69"/>
    <w:rsid w:val="004D70FA"/>
    <w:rsid w:val="004D758E"/>
    <w:rsid w:val="004E1089"/>
    <w:rsid w:val="004E193F"/>
    <w:rsid w:val="004E1A12"/>
    <w:rsid w:val="004E1B94"/>
    <w:rsid w:val="004E1DA6"/>
    <w:rsid w:val="004E2378"/>
    <w:rsid w:val="004E29AB"/>
    <w:rsid w:val="004E31BD"/>
    <w:rsid w:val="004E3247"/>
    <w:rsid w:val="004E436D"/>
    <w:rsid w:val="004E4FE6"/>
    <w:rsid w:val="004E5897"/>
    <w:rsid w:val="004F0D81"/>
    <w:rsid w:val="004F3E66"/>
    <w:rsid w:val="004F40AC"/>
    <w:rsid w:val="004F4BF4"/>
    <w:rsid w:val="004F5912"/>
    <w:rsid w:val="004F59E6"/>
    <w:rsid w:val="004F672B"/>
    <w:rsid w:val="004F789B"/>
    <w:rsid w:val="0050109A"/>
    <w:rsid w:val="005012DD"/>
    <w:rsid w:val="00502028"/>
    <w:rsid w:val="00502545"/>
    <w:rsid w:val="00502AC7"/>
    <w:rsid w:val="00502B56"/>
    <w:rsid w:val="005044B6"/>
    <w:rsid w:val="00504542"/>
    <w:rsid w:val="00504752"/>
    <w:rsid w:val="005050D7"/>
    <w:rsid w:val="005050ED"/>
    <w:rsid w:val="00511BEE"/>
    <w:rsid w:val="00511F83"/>
    <w:rsid w:val="00512349"/>
    <w:rsid w:val="00512441"/>
    <w:rsid w:val="00512826"/>
    <w:rsid w:val="005130F5"/>
    <w:rsid w:val="0051394C"/>
    <w:rsid w:val="00513C0A"/>
    <w:rsid w:val="00514471"/>
    <w:rsid w:val="00514A61"/>
    <w:rsid w:val="00516186"/>
    <w:rsid w:val="00516AB9"/>
    <w:rsid w:val="0052028E"/>
    <w:rsid w:val="005209A4"/>
    <w:rsid w:val="00521BCE"/>
    <w:rsid w:val="005220DD"/>
    <w:rsid w:val="0052351B"/>
    <w:rsid w:val="00524040"/>
    <w:rsid w:val="0052425E"/>
    <w:rsid w:val="00524680"/>
    <w:rsid w:val="005247D4"/>
    <w:rsid w:val="00524997"/>
    <w:rsid w:val="00524D17"/>
    <w:rsid w:val="00525225"/>
    <w:rsid w:val="00527A22"/>
    <w:rsid w:val="00527B72"/>
    <w:rsid w:val="00530E29"/>
    <w:rsid w:val="00531A37"/>
    <w:rsid w:val="0053258D"/>
    <w:rsid w:val="0053299C"/>
    <w:rsid w:val="00534F5E"/>
    <w:rsid w:val="00535C42"/>
    <w:rsid w:val="00535CD3"/>
    <w:rsid w:val="00536AE2"/>
    <w:rsid w:val="00536D0B"/>
    <w:rsid w:val="00536E7A"/>
    <w:rsid w:val="00536E83"/>
    <w:rsid w:val="00537A30"/>
    <w:rsid w:val="00537F06"/>
    <w:rsid w:val="00542176"/>
    <w:rsid w:val="00543306"/>
    <w:rsid w:val="00543483"/>
    <w:rsid w:val="00544F56"/>
    <w:rsid w:val="00545658"/>
    <w:rsid w:val="00545800"/>
    <w:rsid w:val="0054687C"/>
    <w:rsid w:val="00547A14"/>
    <w:rsid w:val="00547D01"/>
    <w:rsid w:val="00550422"/>
    <w:rsid w:val="00550859"/>
    <w:rsid w:val="005509C9"/>
    <w:rsid w:val="00550C97"/>
    <w:rsid w:val="00550D1C"/>
    <w:rsid w:val="005514CA"/>
    <w:rsid w:val="0055172B"/>
    <w:rsid w:val="00553798"/>
    <w:rsid w:val="00553BCF"/>
    <w:rsid w:val="0055514E"/>
    <w:rsid w:val="00557832"/>
    <w:rsid w:val="005606F0"/>
    <w:rsid w:val="0056106A"/>
    <w:rsid w:val="00561825"/>
    <w:rsid w:val="00561A6B"/>
    <w:rsid w:val="005626FB"/>
    <w:rsid w:val="0056276A"/>
    <w:rsid w:val="00563259"/>
    <w:rsid w:val="0056328F"/>
    <w:rsid w:val="005633A6"/>
    <w:rsid w:val="00564224"/>
    <w:rsid w:val="005651C9"/>
    <w:rsid w:val="00565628"/>
    <w:rsid w:val="005658B4"/>
    <w:rsid w:val="00566C21"/>
    <w:rsid w:val="00567536"/>
    <w:rsid w:val="0056753C"/>
    <w:rsid w:val="00567FE1"/>
    <w:rsid w:val="00570408"/>
    <w:rsid w:val="005705BF"/>
    <w:rsid w:val="00571809"/>
    <w:rsid w:val="00571A21"/>
    <w:rsid w:val="00571C63"/>
    <w:rsid w:val="00571C67"/>
    <w:rsid w:val="005728DC"/>
    <w:rsid w:val="00573A2E"/>
    <w:rsid w:val="00573D0E"/>
    <w:rsid w:val="0057401C"/>
    <w:rsid w:val="00574971"/>
    <w:rsid w:val="00575D3B"/>
    <w:rsid w:val="00575DBD"/>
    <w:rsid w:val="0057673F"/>
    <w:rsid w:val="00576FB3"/>
    <w:rsid w:val="00577731"/>
    <w:rsid w:val="00577C52"/>
    <w:rsid w:val="0058071F"/>
    <w:rsid w:val="00580889"/>
    <w:rsid w:val="00580C84"/>
    <w:rsid w:val="00580CC8"/>
    <w:rsid w:val="005832A6"/>
    <w:rsid w:val="0058381D"/>
    <w:rsid w:val="00584A33"/>
    <w:rsid w:val="00585F8E"/>
    <w:rsid w:val="00586AAB"/>
    <w:rsid w:val="00586ADF"/>
    <w:rsid w:val="00586BBF"/>
    <w:rsid w:val="005874CB"/>
    <w:rsid w:val="005879D3"/>
    <w:rsid w:val="0059084A"/>
    <w:rsid w:val="0059161A"/>
    <w:rsid w:val="00591F97"/>
    <w:rsid w:val="005924FD"/>
    <w:rsid w:val="00592C44"/>
    <w:rsid w:val="0059317F"/>
    <w:rsid w:val="00593326"/>
    <w:rsid w:val="00593F5E"/>
    <w:rsid w:val="00595204"/>
    <w:rsid w:val="0059521D"/>
    <w:rsid w:val="00595761"/>
    <w:rsid w:val="00596C7F"/>
    <w:rsid w:val="005A22D7"/>
    <w:rsid w:val="005A25A5"/>
    <w:rsid w:val="005A356E"/>
    <w:rsid w:val="005A486A"/>
    <w:rsid w:val="005A68C6"/>
    <w:rsid w:val="005A7A89"/>
    <w:rsid w:val="005A7D7C"/>
    <w:rsid w:val="005B0634"/>
    <w:rsid w:val="005B0CAD"/>
    <w:rsid w:val="005B17BE"/>
    <w:rsid w:val="005B1DC2"/>
    <w:rsid w:val="005B1FB3"/>
    <w:rsid w:val="005B25A3"/>
    <w:rsid w:val="005B2DC3"/>
    <w:rsid w:val="005B34C1"/>
    <w:rsid w:val="005B3735"/>
    <w:rsid w:val="005B5238"/>
    <w:rsid w:val="005B6320"/>
    <w:rsid w:val="005B6E69"/>
    <w:rsid w:val="005B6F4D"/>
    <w:rsid w:val="005B7C55"/>
    <w:rsid w:val="005C02D4"/>
    <w:rsid w:val="005C07C9"/>
    <w:rsid w:val="005C12A7"/>
    <w:rsid w:val="005C14E1"/>
    <w:rsid w:val="005C1F2C"/>
    <w:rsid w:val="005C211A"/>
    <w:rsid w:val="005C23BE"/>
    <w:rsid w:val="005C2714"/>
    <w:rsid w:val="005C2EE6"/>
    <w:rsid w:val="005C30C0"/>
    <w:rsid w:val="005C44F9"/>
    <w:rsid w:val="005C4541"/>
    <w:rsid w:val="005C4C60"/>
    <w:rsid w:val="005C57F4"/>
    <w:rsid w:val="005C6377"/>
    <w:rsid w:val="005C65FC"/>
    <w:rsid w:val="005C73EF"/>
    <w:rsid w:val="005D2084"/>
    <w:rsid w:val="005D309D"/>
    <w:rsid w:val="005D30FC"/>
    <w:rsid w:val="005D362A"/>
    <w:rsid w:val="005D44D8"/>
    <w:rsid w:val="005D45F1"/>
    <w:rsid w:val="005D4781"/>
    <w:rsid w:val="005D61BD"/>
    <w:rsid w:val="005D6536"/>
    <w:rsid w:val="005D778C"/>
    <w:rsid w:val="005D7D41"/>
    <w:rsid w:val="005D7D6A"/>
    <w:rsid w:val="005E0068"/>
    <w:rsid w:val="005E06B1"/>
    <w:rsid w:val="005E0FF0"/>
    <w:rsid w:val="005E1118"/>
    <w:rsid w:val="005E24E4"/>
    <w:rsid w:val="005E2F42"/>
    <w:rsid w:val="005E3480"/>
    <w:rsid w:val="005E3A9A"/>
    <w:rsid w:val="005E40F3"/>
    <w:rsid w:val="005E4332"/>
    <w:rsid w:val="005E4625"/>
    <w:rsid w:val="005E4A3C"/>
    <w:rsid w:val="005E6404"/>
    <w:rsid w:val="005E6500"/>
    <w:rsid w:val="005E65B3"/>
    <w:rsid w:val="005E6707"/>
    <w:rsid w:val="005E6804"/>
    <w:rsid w:val="005E7AC5"/>
    <w:rsid w:val="005E7BD5"/>
    <w:rsid w:val="005E7D21"/>
    <w:rsid w:val="005F036F"/>
    <w:rsid w:val="005F062B"/>
    <w:rsid w:val="005F06F1"/>
    <w:rsid w:val="005F0A80"/>
    <w:rsid w:val="005F0DB8"/>
    <w:rsid w:val="005F0E84"/>
    <w:rsid w:val="005F1240"/>
    <w:rsid w:val="005F1EAA"/>
    <w:rsid w:val="005F2095"/>
    <w:rsid w:val="005F3617"/>
    <w:rsid w:val="005F3B05"/>
    <w:rsid w:val="005F4004"/>
    <w:rsid w:val="005F4027"/>
    <w:rsid w:val="005F46FF"/>
    <w:rsid w:val="005F67A2"/>
    <w:rsid w:val="005F7446"/>
    <w:rsid w:val="006004CB"/>
    <w:rsid w:val="00600B51"/>
    <w:rsid w:val="00601D28"/>
    <w:rsid w:val="00601D3A"/>
    <w:rsid w:val="00603A3C"/>
    <w:rsid w:val="0060498F"/>
    <w:rsid w:val="006049FD"/>
    <w:rsid w:val="00605144"/>
    <w:rsid w:val="0060519E"/>
    <w:rsid w:val="006054BB"/>
    <w:rsid w:val="0060639A"/>
    <w:rsid w:val="00606598"/>
    <w:rsid w:val="00606717"/>
    <w:rsid w:val="00607C13"/>
    <w:rsid w:val="00610185"/>
    <w:rsid w:val="00610229"/>
    <w:rsid w:val="0061043E"/>
    <w:rsid w:val="0061133C"/>
    <w:rsid w:val="00611537"/>
    <w:rsid w:val="006123B2"/>
    <w:rsid w:val="0061268B"/>
    <w:rsid w:val="00614276"/>
    <w:rsid w:val="00614F62"/>
    <w:rsid w:val="006151E3"/>
    <w:rsid w:val="006156B1"/>
    <w:rsid w:val="00617013"/>
    <w:rsid w:val="0061704B"/>
    <w:rsid w:val="00617A6A"/>
    <w:rsid w:val="006207B0"/>
    <w:rsid w:val="00622588"/>
    <w:rsid w:val="006230D4"/>
    <w:rsid w:val="00623308"/>
    <w:rsid w:val="006233F2"/>
    <w:rsid w:val="0062353E"/>
    <w:rsid w:val="006246D0"/>
    <w:rsid w:val="00624C93"/>
    <w:rsid w:val="0062556D"/>
    <w:rsid w:val="006261EF"/>
    <w:rsid w:val="00630657"/>
    <w:rsid w:val="00630835"/>
    <w:rsid w:val="00631148"/>
    <w:rsid w:val="0063125C"/>
    <w:rsid w:val="00631C93"/>
    <w:rsid w:val="006325BA"/>
    <w:rsid w:val="00632829"/>
    <w:rsid w:val="006328C6"/>
    <w:rsid w:val="00632BA0"/>
    <w:rsid w:val="00633715"/>
    <w:rsid w:val="00634B16"/>
    <w:rsid w:val="00635772"/>
    <w:rsid w:val="0063759B"/>
    <w:rsid w:val="00640C77"/>
    <w:rsid w:val="00640F9D"/>
    <w:rsid w:val="006415E8"/>
    <w:rsid w:val="00642619"/>
    <w:rsid w:val="00642855"/>
    <w:rsid w:val="0064389E"/>
    <w:rsid w:val="00643CE6"/>
    <w:rsid w:val="00644223"/>
    <w:rsid w:val="00644BBC"/>
    <w:rsid w:val="00645E40"/>
    <w:rsid w:val="0064700E"/>
    <w:rsid w:val="006475A4"/>
    <w:rsid w:val="00647FB3"/>
    <w:rsid w:val="00650E6C"/>
    <w:rsid w:val="0065116A"/>
    <w:rsid w:val="00651A0C"/>
    <w:rsid w:val="00651EEC"/>
    <w:rsid w:val="00652DA1"/>
    <w:rsid w:val="00653207"/>
    <w:rsid w:val="0065397A"/>
    <w:rsid w:val="0065453B"/>
    <w:rsid w:val="0065483A"/>
    <w:rsid w:val="00655E45"/>
    <w:rsid w:val="00656908"/>
    <w:rsid w:val="00656F0A"/>
    <w:rsid w:val="006570A6"/>
    <w:rsid w:val="006571FC"/>
    <w:rsid w:val="006579BB"/>
    <w:rsid w:val="0066043C"/>
    <w:rsid w:val="00660EBD"/>
    <w:rsid w:val="006613EB"/>
    <w:rsid w:val="00663393"/>
    <w:rsid w:val="00665138"/>
    <w:rsid w:val="006652FD"/>
    <w:rsid w:val="006659CD"/>
    <w:rsid w:val="00665A45"/>
    <w:rsid w:val="00667AEC"/>
    <w:rsid w:val="00667E14"/>
    <w:rsid w:val="0066BC15"/>
    <w:rsid w:val="00673069"/>
    <w:rsid w:val="00673690"/>
    <w:rsid w:val="006737EF"/>
    <w:rsid w:val="00673EFF"/>
    <w:rsid w:val="00674D6D"/>
    <w:rsid w:val="006756FF"/>
    <w:rsid w:val="0067624C"/>
    <w:rsid w:val="00677A7D"/>
    <w:rsid w:val="00677CB4"/>
    <w:rsid w:val="00677E4D"/>
    <w:rsid w:val="00680C23"/>
    <w:rsid w:val="0068198B"/>
    <w:rsid w:val="00681B36"/>
    <w:rsid w:val="00681BCE"/>
    <w:rsid w:val="00682625"/>
    <w:rsid w:val="00682626"/>
    <w:rsid w:val="006829AC"/>
    <w:rsid w:val="00682C85"/>
    <w:rsid w:val="006834CD"/>
    <w:rsid w:val="006839C1"/>
    <w:rsid w:val="00683B93"/>
    <w:rsid w:val="006842BA"/>
    <w:rsid w:val="006847B9"/>
    <w:rsid w:val="006857BC"/>
    <w:rsid w:val="0068600B"/>
    <w:rsid w:val="00686CF2"/>
    <w:rsid w:val="00686D33"/>
    <w:rsid w:val="00686DD7"/>
    <w:rsid w:val="00687700"/>
    <w:rsid w:val="00690865"/>
    <w:rsid w:val="00690941"/>
    <w:rsid w:val="00690C0E"/>
    <w:rsid w:val="00691AB1"/>
    <w:rsid w:val="00691F89"/>
    <w:rsid w:val="00692DC3"/>
    <w:rsid w:val="0069304E"/>
    <w:rsid w:val="006937B8"/>
    <w:rsid w:val="00693E2D"/>
    <w:rsid w:val="00694BF6"/>
    <w:rsid w:val="006972AA"/>
    <w:rsid w:val="006974EA"/>
    <w:rsid w:val="00697C09"/>
    <w:rsid w:val="006A05AD"/>
    <w:rsid w:val="006A13C8"/>
    <w:rsid w:val="006A1608"/>
    <w:rsid w:val="006A1BB9"/>
    <w:rsid w:val="006A1C0E"/>
    <w:rsid w:val="006A2018"/>
    <w:rsid w:val="006A3088"/>
    <w:rsid w:val="006A368A"/>
    <w:rsid w:val="006A428C"/>
    <w:rsid w:val="006A48B3"/>
    <w:rsid w:val="006A54F6"/>
    <w:rsid w:val="006A5888"/>
    <w:rsid w:val="006A609B"/>
    <w:rsid w:val="006A6CCD"/>
    <w:rsid w:val="006A6F33"/>
    <w:rsid w:val="006A7ABB"/>
    <w:rsid w:val="006B185E"/>
    <w:rsid w:val="006B1A25"/>
    <w:rsid w:val="006B2A6F"/>
    <w:rsid w:val="006B34E4"/>
    <w:rsid w:val="006B3602"/>
    <w:rsid w:val="006B372F"/>
    <w:rsid w:val="006B37D7"/>
    <w:rsid w:val="006B3E94"/>
    <w:rsid w:val="006B4CEA"/>
    <w:rsid w:val="006B5C54"/>
    <w:rsid w:val="006B5EF0"/>
    <w:rsid w:val="006B5F0A"/>
    <w:rsid w:val="006B6081"/>
    <w:rsid w:val="006B61B5"/>
    <w:rsid w:val="006B6A2E"/>
    <w:rsid w:val="006B6E8A"/>
    <w:rsid w:val="006B74FF"/>
    <w:rsid w:val="006B79F0"/>
    <w:rsid w:val="006C02C4"/>
    <w:rsid w:val="006C0481"/>
    <w:rsid w:val="006C12AC"/>
    <w:rsid w:val="006C13B9"/>
    <w:rsid w:val="006C17EA"/>
    <w:rsid w:val="006C27DA"/>
    <w:rsid w:val="006C2A1A"/>
    <w:rsid w:val="006C2FB5"/>
    <w:rsid w:val="006C4320"/>
    <w:rsid w:val="006C4A48"/>
    <w:rsid w:val="006C5491"/>
    <w:rsid w:val="006C5F9F"/>
    <w:rsid w:val="006C60C9"/>
    <w:rsid w:val="006C6F4E"/>
    <w:rsid w:val="006C6F8E"/>
    <w:rsid w:val="006D028D"/>
    <w:rsid w:val="006D12B1"/>
    <w:rsid w:val="006D1902"/>
    <w:rsid w:val="006D4CC2"/>
    <w:rsid w:val="006D4D9A"/>
    <w:rsid w:val="006D70CA"/>
    <w:rsid w:val="006D73D4"/>
    <w:rsid w:val="006D7911"/>
    <w:rsid w:val="006E07FB"/>
    <w:rsid w:val="006E23A0"/>
    <w:rsid w:val="006E2554"/>
    <w:rsid w:val="006E2590"/>
    <w:rsid w:val="006E2E23"/>
    <w:rsid w:val="006E47FE"/>
    <w:rsid w:val="006E4E5C"/>
    <w:rsid w:val="006E6058"/>
    <w:rsid w:val="006E6385"/>
    <w:rsid w:val="006E6730"/>
    <w:rsid w:val="006E6C78"/>
    <w:rsid w:val="006F0365"/>
    <w:rsid w:val="006F0C52"/>
    <w:rsid w:val="006F0C5E"/>
    <w:rsid w:val="006F0FF6"/>
    <w:rsid w:val="006F165F"/>
    <w:rsid w:val="006F1BA4"/>
    <w:rsid w:val="006F1DCA"/>
    <w:rsid w:val="006F2B1D"/>
    <w:rsid w:val="006F31EA"/>
    <w:rsid w:val="006F376E"/>
    <w:rsid w:val="006F3EF7"/>
    <w:rsid w:val="006F4622"/>
    <w:rsid w:val="006F493C"/>
    <w:rsid w:val="006F6BB1"/>
    <w:rsid w:val="007007A7"/>
    <w:rsid w:val="0070157D"/>
    <w:rsid w:val="007017A5"/>
    <w:rsid w:val="00702E7E"/>
    <w:rsid w:val="0070476F"/>
    <w:rsid w:val="00704F71"/>
    <w:rsid w:val="00705348"/>
    <w:rsid w:val="0070596A"/>
    <w:rsid w:val="007063DF"/>
    <w:rsid w:val="00710DD5"/>
    <w:rsid w:val="007112EE"/>
    <w:rsid w:val="00711C72"/>
    <w:rsid w:val="00713F25"/>
    <w:rsid w:val="007140C5"/>
    <w:rsid w:val="007140F1"/>
    <w:rsid w:val="007153B1"/>
    <w:rsid w:val="00715B61"/>
    <w:rsid w:val="00715DBF"/>
    <w:rsid w:val="00716506"/>
    <w:rsid w:val="007168D7"/>
    <w:rsid w:val="00720299"/>
    <w:rsid w:val="00720596"/>
    <w:rsid w:val="0072089C"/>
    <w:rsid w:val="00720918"/>
    <w:rsid w:val="00721484"/>
    <w:rsid w:val="007217B0"/>
    <w:rsid w:val="00721A33"/>
    <w:rsid w:val="007221E2"/>
    <w:rsid w:val="00723312"/>
    <w:rsid w:val="00724CB1"/>
    <w:rsid w:val="00724D5F"/>
    <w:rsid w:val="0072515E"/>
    <w:rsid w:val="00725FE4"/>
    <w:rsid w:val="007272A3"/>
    <w:rsid w:val="00727B37"/>
    <w:rsid w:val="00727FAD"/>
    <w:rsid w:val="00731FA2"/>
    <w:rsid w:val="007323F8"/>
    <w:rsid w:val="00732A20"/>
    <w:rsid w:val="00732EBD"/>
    <w:rsid w:val="00733B2C"/>
    <w:rsid w:val="00733BE5"/>
    <w:rsid w:val="00735A9C"/>
    <w:rsid w:val="00736B12"/>
    <w:rsid w:val="00737BC4"/>
    <w:rsid w:val="00740798"/>
    <w:rsid w:val="007407DF"/>
    <w:rsid w:val="00740BB5"/>
    <w:rsid w:val="00741454"/>
    <w:rsid w:val="00741F41"/>
    <w:rsid w:val="007427CE"/>
    <w:rsid w:val="00743858"/>
    <w:rsid w:val="00743EC7"/>
    <w:rsid w:val="00744428"/>
    <w:rsid w:val="00746C8F"/>
    <w:rsid w:val="00746FF8"/>
    <w:rsid w:val="007498B8"/>
    <w:rsid w:val="007501C0"/>
    <w:rsid w:val="00750768"/>
    <w:rsid w:val="00751576"/>
    <w:rsid w:val="007516C5"/>
    <w:rsid w:val="0075223C"/>
    <w:rsid w:val="00752855"/>
    <w:rsid w:val="00752B18"/>
    <w:rsid w:val="00752EAF"/>
    <w:rsid w:val="00752F47"/>
    <w:rsid w:val="007532AF"/>
    <w:rsid w:val="007548A6"/>
    <w:rsid w:val="0075505B"/>
    <w:rsid w:val="00755667"/>
    <w:rsid w:val="007560B6"/>
    <w:rsid w:val="00756DAD"/>
    <w:rsid w:val="0075715A"/>
    <w:rsid w:val="0076015F"/>
    <w:rsid w:val="0076017F"/>
    <w:rsid w:val="00760304"/>
    <w:rsid w:val="00761F5F"/>
    <w:rsid w:val="007626AB"/>
    <w:rsid w:val="00762B25"/>
    <w:rsid w:val="0076343A"/>
    <w:rsid w:val="007648E5"/>
    <w:rsid w:val="00765402"/>
    <w:rsid w:val="00765783"/>
    <w:rsid w:val="00765CC6"/>
    <w:rsid w:val="0076601C"/>
    <w:rsid w:val="007666EB"/>
    <w:rsid w:val="00766927"/>
    <w:rsid w:val="00766F2B"/>
    <w:rsid w:val="00767DDD"/>
    <w:rsid w:val="0077075D"/>
    <w:rsid w:val="00771279"/>
    <w:rsid w:val="0077293F"/>
    <w:rsid w:val="00772CDA"/>
    <w:rsid w:val="00772F8D"/>
    <w:rsid w:val="0077351E"/>
    <w:rsid w:val="007739E5"/>
    <w:rsid w:val="00773CAE"/>
    <w:rsid w:val="00773DF3"/>
    <w:rsid w:val="007741FA"/>
    <w:rsid w:val="007744B6"/>
    <w:rsid w:val="00774BE1"/>
    <w:rsid w:val="00774E52"/>
    <w:rsid w:val="00775784"/>
    <w:rsid w:val="0077584B"/>
    <w:rsid w:val="007764A2"/>
    <w:rsid w:val="007765CC"/>
    <w:rsid w:val="007768B8"/>
    <w:rsid w:val="00776D83"/>
    <w:rsid w:val="007775D5"/>
    <w:rsid w:val="00777C77"/>
    <w:rsid w:val="0078219F"/>
    <w:rsid w:val="00782A39"/>
    <w:rsid w:val="00783A41"/>
    <w:rsid w:val="007841EB"/>
    <w:rsid w:val="00785746"/>
    <w:rsid w:val="00785D96"/>
    <w:rsid w:val="007861BD"/>
    <w:rsid w:val="00786DB6"/>
    <w:rsid w:val="0079044A"/>
    <w:rsid w:val="00790BF6"/>
    <w:rsid w:val="007913C7"/>
    <w:rsid w:val="007938FF"/>
    <w:rsid w:val="007941BD"/>
    <w:rsid w:val="007945E9"/>
    <w:rsid w:val="007950D7"/>
    <w:rsid w:val="007954D1"/>
    <w:rsid w:val="0079557D"/>
    <w:rsid w:val="00795666"/>
    <w:rsid w:val="007956E9"/>
    <w:rsid w:val="00795F8B"/>
    <w:rsid w:val="00796B4D"/>
    <w:rsid w:val="007978F1"/>
    <w:rsid w:val="00797AA7"/>
    <w:rsid w:val="007A052A"/>
    <w:rsid w:val="007A10C7"/>
    <w:rsid w:val="007A11EF"/>
    <w:rsid w:val="007A2235"/>
    <w:rsid w:val="007A27C7"/>
    <w:rsid w:val="007A2CD1"/>
    <w:rsid w:val="007A3105"/>
    <w:rsid w:val="007A3206"/>
    <w:rsid w:val="007A34FA"/>
    <w:rsid w:val="007A4AC8"/>
    <w:rsid w:val="007A5C9D"/>
    <w:rsid w:val="007A6101"/>
    <w:rsid w:val="007A6737"/>
    <w:rsid w:val="007A67CE"/>
    <w:rsid w:val="007A6884"/>
    <w:rsid w:val="007A6DEF"/>
    <w:rsid w:val="007A7AD9"/>
    <w:rsid w:val="007B1810"/>
    <w:rsid w:val="007B2425"/>
    <w:rsid w:val="007B277B"/>
    <w:rsid w:val="007B2A2E"/>
    <w:rsid w:val="007B2D91"/>
    <w:rsid w:val="007B400A"/>
    <w:rsid w:val="007B4988"/>
    <w:rsid w:val="007B6B55"/>
    <w:rsid w:val="007B701E"/>
    <w:rsid w:val="007C080D"/>
    <w:rsid w:val="007C0FA8"/>
    <w:rsid w:val="007C1488"/>
    <w:rsid w:val="007C1DFC"/>
    <w:rsid w:val="007C1FC2"/>
    <w:rsid w:val="007C20C0"/>
    <w:rsid w:val="007C260E"/>
    <w:rsid w:val="007C2981"/>
    <w:rsid w:val="007C31B8"/>
    <w:rsid w:val="007C3321"/>
    <w:rsid w:val="007C4E74"/>
    <w:rsid w:val="007C6E9F"/>
    <w:rsid w:val="007C7E74"/>
    <w:rsid w:val="007D042D"/>
    <w:rsid w:val="007D0675"/>
    <w:rsid w:val="007D0691"/>
    <w:rsid w:val="007D0816"/>
    <w:rsid w:val="007D0866"/>
    <w:rsid w:val="007D115E"/>
    <w:rsid w:val="007D1297"/>
    <w:rsid w:val="007D1EC8"/>
    <w:rsid w:val="007D249E"/>
    <w:rsid w:val="007D45F7"/>
    <w:rsid w:val="007D4711"/>
    <w:rsid w:val="007D4D32"/>
    <w:rsid w:val="007D4EB0"/>
    <w:rsid w:val="007D5DF4"/>
    <w:rsid w:val="007D6A31"/>
    <w:rsid w:val="007D6B65"/>
    <w:rsid w:val="007D706E"/>
    <w:rsid w:val="007D7083"/>
    <w:rsid w:val="007D73CA"/>
    <w:rsid w:val="007D77E3"/>
    <w:rsid w:val="007E15B9"/>
    <w:rsid w:val="007E1DED"/>
    <w:rsid w:val="007E1E86"/>
    <w:rsid w:val="007E28E0"/>
    <w:rsid w:val="007E36EA"/>
    <w:rsid w:val="007E3B12"/>
    <w:rsid w:val="007E54F4"/>
    <w:rsid w:val="007E578C"/>
    <w:rsid w:val="007E57E8"/>
    <w:rsid w:val="007E68BC"/>
    <w:rsid w:val="007E77DB"/>
    <w:rsid w:val="007E7DBD"/>
    <w:rsid w:val="007F10E7"/>
    <w:rsid w:val="007F23B9"/>
    <w:rsid w:val="007F2923"/>
    <w:rsid w:val="007F29A4"/>
    <w:rsid w:val="007F48DA"/>
    <w:rsid w:val="007F4DEE"/>
    <w:rsid w:val="007F5036"/>
    <w:rsid w:val="007F5E55"/>
    <w:rsid w:val="007F655B"/>
    <w:rsid w:val="00801DFC"/>
    <w:rsid w:val="008027B1"/>
    <w:rsid w:val="00803F3C"/>
    <w:rsid w:val="00804506"/>
    <w:rsid w:val="00804600"/>
    <w:rsid w:val="008049CC"/>
    <w:rsid w:val="00804E07"/>
    <w:rsid w:val="00805356"/>
    <w:rsid w:val="008054F6"/>
    <w:rsid w:val="00805CB9"/>
    <w:rsid w:val="0080706D"/>
    <w:rsid w:val="00810033"/>
    <w:rsid w:val="00810DD7"/>
    <w:rsid w:val="00811037"/>
    <w:rsid w:val="00812352"/>
    <w:rsid w:val="00812880"/>
    <w:rsid w:val="00812B4C"/>
    <w:rsid w:val="008138D0"/>
    <w:rsid w:val="008159D2"/>
    <w:rsid w:val="00816016"/>
    <w:rsid w:val="00816102"/>
    <w:rsid w:val="00816832"/>
    <w:rsid w:val="008177DA"/>
    <w:rsid w:val="00817842"/>
    <w:rsid w:val="00820458"/>
    <w:rsid w:val="00820725"/>
    <w:rsid w:val="00820F44"/>
    <w:rsid w:val="00822840"/>
    <w:rsid w:val="00822A1A"/>
    <w:rsid w:val="008238E4"/>
    <w:rsid w:val="0082413B"/>
    <w:rsid w:val="008245EE"/>
    <w:rsid w:val="00824DFB"/>
    <w:rsid w:val="00824E5B"/>
    <w:rsid w:val="008268F3"/>
    <w:rsid w:val="008276B2"/>
    <w:rsid w:val="0083020A"/>
    <w:rsid w:val="0083064C"/>
    <w:rsid w:val="00830D51"/>
    <w:rsid w:val="00831166"/>
    <w:rsid w:val="008315D2"/>
    <w:rsid w:val="00831796"/>
    <w:rsid w:val="0083251A"/>
    <w:rsid w:val="00832A7C"/>
    <w:rsid w:val="00832E3A"/>
    <w:rsid w:val="00833EBA"/>
    <w:rsid w:val="00834768"/>
    <w:rsid w:val="00834CD4"/>
    <w:rsid w:val="00835152"/>
    <w:rsid w:val="008353AE"/>
    <w:rsid w:val="0083548A"/>
    <w:rsid w:val="008364E4"/>
    <w:rsid w:val="00837075"/>
    <w:rsid w:val="0084149E"/>
    <w:rsid w:val="00841E83"/>
    <w:rsid w:val="00844156"/>
    <w:rsid w:val="00844EEF"/>
    <w:rsid w:val="008453FE"/>
    <w:rsid w:val="008459D5"/>
    <w:rsid w:val="00846D8A"/>
    <w:rsid w:val="00847E65"/>
    <w:rsid w:val="008513A0"/>
    <w:rsid w:val="00852C78"/>
    <w:rsid w:val="00853750"/>
    <w:rsid w:val="00853CC7"/>
    <w:rsid w:val="00854865"/>
    <w:rsid w:val="00855CD4"/>
    <w:rsid w:val="00857C91"/>
    <w:rsid w:val="00860314"/>
    <w:rsid w:val="0086172E"/>
    <w:rsid w:val="00861779"/>
    <w:rsid w:val="00863943"/>
    <w:rsid w:val="00864373"/>
    <w:rsid w:val="0086462D"/>
    <w:rsid w:val="00865E0E"/>
    <w:rsid w:val="00866E0A"/>
    <w:rsid w:val="00866F3D"/>
    <w:rsid w:val="0087059F"/>
    <w:rsid w:val="00870E7D"/>
    <w:rsid w:val="0087161A"/>
    <w:rsid w:val="008719B4"/>
    <w:rsid w:val="00871D26"/>
    <w:rsid w:val="00871F0A"/>
    <w:rsid w:val="00871FAE"/>
    <w:rsid w:val="00872228"/>
    <w:rsid w:val="00873553"/>
    <w:rsid w:val="00873F2E"/>
    <w:rsid w:val="00874157"/>
    <w:rsid w:val="00874284"/>
    <w:rsid w:val="0087442A"/>
    <w:rsid w:val="0087471D"/>
    <w:rsid w:val="00874933"/>
    <w:rsid w:val="00874C1F"/>
    <w:rsid w:val="00874C9E"/>
    <w:rsid w:val="00875250"/>
    <w:rsid w:val="008757FC"/>
    <w:rsid w:val="0087587D"/>
    <w:rsid w:val="00876119"/>
    <w:rsid w:val="00876C1E"/>
    <w:rsid w:val="00881B48"/>
    <w:rsid w:val="00882E52"/>
    <w:rsid w:val="00883417"/>
    <w:rsid w:val="0088361E"/>
    <w:rsid w:val="00883FD7"/>
    <w:rsid w:val="00885CE4"/>
    <w:rsid w:val="00886794"/>
    <w:rsid w:val="0088713A"/>
    <w:rsid w:val="008871DA"/>
    <w:rsid w:val="008872BD"/>
    <w:rsid w:val="00887D10"/>
    <w:rsid w:val="00890445"/>
    <w:rsid w:val="00890FC9"/>
    <w:rsid w:val="00892115"/>
    <w:rsid w:val="008929F4"/>
    <w:rsid w:val="00892BE8"/>
    <w:rsid w:val="008969C0"/>
    <w:rsid w:val="00896AF9"/>
    <w:rsid w:val="00896BC5"/>
    <w:rsid w:val="00896ED1"/>
    <w:rsid w:val="00897A8C"/>
    <w:rsid w:val="00897C6D"/>
    <w:rsid w:val="00897EFC"/>
    <w:rsid w:val="008A2D24"/>
    <w:rsid w:val="008A2E99"/>
    <w:rsid w:val="008A31AC"/>
    <w:rsid w:val="008A3284"/>
    <w:rsid w:val="008A357C"/>
    <w:rsid w:val="008A39F2"/>
    <w:rsid w:val="008A4005"/>
    <w:rsid w:val="008A6277"/>
    <w:rsid w:val="008A74BE"/>
    <w:rsid w:val="008A782B"/>
    <w:rsid w:val="008B034E"/>
    <w:rsid w:val="008B153A"/>
    <w:rsid w:val="008B280E"/>
    <w:rsid w:val="008B2E56"/>
    <w:rsid w:val="008B6B19"/>
    <w:rsid w:val="008B77CF"/>
    <w:rsid w:val="008B7FC1"/>
    <w:rsid w:val="008C1488"/>
    <w:rsid w:val="008C1A3D"/>
    <w:rsid w:val="008C354C"/>
    <w:rsid w:val="008C3BA3"/>
    <w:rsid w:val="008C3D56"/>
    <w:rsid w:val="008C3E0C"/>
    <w:rsid w:val="008C4181"/>
    <w:rsid w:val="008C4716"/>
    <w:rsid w:val="008C4ECD"/>
    <w:rsid w:val="008C6A0D"/>
    <w:rsid w:val="008C7878"/>
    <w:rsid w:val="008D097A"/>
    <w:rsid w:val="008D10E7"/>
    <w:rsid w:val="008D2392"/>
    <w:rsid w:val="008D2AB3"/>
    <w:rsid w:val="008D34F2"/>
    <w:rsid w:val="008D36AA"/>
    <w:rsid w:val="008D38DA"/>
    <w:rsid w:val="008D3E25"/>
    <w:rsid w:val="008D4331"/>
    <w:rsid w:val="008D4739"/>
    <w:rsid w:val="008D4CC3"/>
    <w:rsid w:val="008D4EBD"/>
    <w:rsid w:val="008D53B3"/>
    <w:rsid w:val="008D5529"/>
    <w:rsid w:val="008D7E90"/>
    <w:rsid w:val="008E053A"/>
    <w:rsid w:val="008E0BC0"/>
    <w:rsid w:val="008E302C"/>
    <w:rsid w:val="008E407D"/>
    <w:rsid w:val="008E4CEA"/>
    <w:rsid w:val="008E5703"/>
    <w:rsid w:val="008E5CB3"/>
    <w:rsid w:val="008E5FCD"/>
    <w:rsid w:val="008E6684"/>
    <w:rsid w:val="008E75AE"/>
    <w:rsid w:val="008E78CE"/>
    <w:rsid w:val="008E7B49"/>
    <w:rsid w:val="008F01B0"/>
    <w:rsid w:val="008F1E87"/>
    <w:rsid w:val="008F1F02"/>
    <w:rsid w:val="008F31E5"/>
    <w:rsid w:val="008F382E"/>
    <w:rsid w:val="008F3A94"/>
    <w:rsid w:val="008F47F0"/>
    <w:rsid w:val="008F4A5B"/>
    <w:rsid w:val="008F4CF0"/>
    <w:rsid w:val="008F5A4B"/>
    <w:rsid w:val="008F7573"/>
    <w:rsid w:val="008F763D"/>
    <w:rsid w:val="008F7686"/>
    <w:rsid w:val="008F7833"/>
    <w:rsid w:val="008F7E7B"/>
    <w:rsid w:val="009014A5"/>
    <w:rsid w:val="009015E6"/>
    <w:rsid w:val="00902CC8"/>
    <w:rsid w:val="009030D2"/>
    <w:rsid w:val="009035B0"/>
    <w:rsid w:val="00903702"/>
    <w:rsid w:val="0090402B"/>
    <w:rsid w:val="00904692"/>
    <w:rsid w:val="00904C4A"/>
    <w:rsid w:val="00905F76"/>
    <w:rsid w:val="00906789"/>
    <w:rsid w:val="00906D79"/>
    <w:rsid w:val="009074F6"/>
    <w:rsid w:val="00907F9B"/>
    <w:rsid w:val="00910355"/>
    <w:rsid w:val="00912D00"/>
    <w:rsid w:val="009130B7"/>
    <w:rsid w:val="00913228"/>
    <w:rsid w:val="00913CEF"/>
    <w:rsid w:val="00914050"/>
    <w:rsid w:val="0091476E"/>
    <w:rsid w:val="00914C7D"/>
    <w:rsid w:val="00915D7C"/>
    <w:rsid w:val="00915D7D"/>
    <w:rsid w:val="00916405"/>
    <w:rsid w:val="00920AE8"/>
    <w:rsid w:val="00921123"/>
    <w:rsid w:val="00921C90"/>
    <w:rsid w:val="0092234D"/>
    <w:rsid w:val="00923295"/>
    <w:rsid w:val="009234D3"/>
    <w:rsid w:val="00925477"/>
    <w:rsid w:val="00925495"/>
    <w:rsid w:val="009255B4"/>
    <w:rsid w:val="00926936"/>
    <w:rsid w:val="00926ED7"/>
    <w:rsid w:val="0092767A"/>
    <w:rsid w:val="00927841"/>
    <w:rsid w:val="0092790D"/>
    <w:rsid w:val="00927BE6"/>
    <w:rsid w:val="00930229"/>
    <w:rsid w:val="00930C6E"/>
    <w:rsid w:val="00932B9F"/>
    <w:rsid w:val="00932D8A"/>
    <w:rsid w:val="00932E00"/>
    <w:rsid w:val="00932F7E"/>
    <w:rsid w:val="009330BC"/>
    <w:rsid w:val="0093429B"/>
    <w:rsid w:val="0093468D"/>
    <w:rsid w:val="00937535"/>
    <w:rsid w:val="0093783F"/>
    <w:rsid w:val="009402F4"/>
    <w:rsid w:val="00940484"/>
    <w:rsid w:val="0094074D"/>
    <w:rsid w:val="00940A64"/>
    <w:rsid w:val="00941499"/>
    <w:rsid w:val="009415EE"/>
    <w:rsid w:val="009425EC"/>
    <w:rsid w:val="0094268A"/>
    <w:rsid w:val="00944173"/>
    <w:rsid w:val="009443C0"/>
    <w:rsid w:val="00945D63"/>
    <w:rsid w:val="00946F3A"/>
    <w:rsid w:val="0095090B"/>
    <w:rsid w:val="00951EFB"/>
    <w:rsid w:val="00952105"/>
    <w:rsid w:val="009532B3"/>
    <w:rsid w:val="009556DB"/>
    <w:rsid w:val="00955E74"/>
    <w:rsid w:val="009565C9"/>
    <w:rsid w:val="00956E23"/>
    <w:rsid w:val="00957C53"/>
    <w:rsid w:val="00957FBC"/>
    <w:rsid w:val="00960487"/>
    <w:rsid w:val="00960D80"/>
    <w:rsid w:val="00961085"/>
    <w:rsid w:val="009615A3"/>
    <w:rsid w:val="009618BA"/>
    <w:rsid w:val="00963160"/>
    <w:rsid w:val="00963272"/>
    <w:rsid w:val="009632F2"/>
    <w:rsid w:val="00963B18"/>
    <w:rsid w:val="00963C52"/>
    <w:rsid w:val="00963E9D"/>
    <w:rsid w:val="00964076"/>
    <w:rsid w:val="009642EB"/>
    <w:rsid w:val="009651C1"/>
    <w:rsid w:val="00965374"/>
    <w:rsid w:val="00965578"/>
    <w:rsid w:val="00965AB0"/>
    <w:rsid w:val="00966075"/>
    <w:rsid w:val="009717DE"/>
    <w:rsid w:val="009723E3"/>
    <w:rsid w:val="00972590"/>
    <w:rsid w:val="00972E71"/>
    <w:rsid w:val="00975514"/>
    <w:rsid w:val="00975B13"/>
    <w:rsid w:val="00975FD9"/>
    <w:rsid w:val="00976971"/>
    <w:rsid w:val="009769A7"/>
    <w:rsid w:val="00976EF2"/>
    <w:rsid w:val="009772F7"/>
    <w:rsid w:val="00977987"/>
    <w:rsid w:val="00977D96"/>
    <w:rsid w:val="0098124E"/>
    <w:rsid w:val="0098165B"/>
    <w:rsid w:val="00981AE6"/>
    <w:rsid w:val="00981B0E"/>
    <w:rsid w:val="0098271E"/>
    <w:rsid w:val="00983BB2"/>
    <w:rsid w:val="009844E7"/>
    <w:rsid w:val="00984FF0"/>
    <w:rsid w:val="009850E2"/>
    <w:rsid w:val="009857F5"/>
    <w:rsid w:val="00985D1D"/>
    <w:rsid w:val="009861FE"/>
    <w:rsid w:val="00986256"/>
    <w:rsid w:val="00986EB9"/>
    <w:rsid w:val="00990224"/>
    <w:rsid w:val="00992353"/>
    <w:rsid w:val="00993297"/>
    <w:rsid w:val="00993573"/>
    <w:rsid w:val="0099365F"/>
    <w:rsid w:val="00993C0C"/>
    <w:rsid w:val="0099400E"/>
    <w:rsid w:val="00994DCC"/>
    <w:rsid w:val="00994FED"/>
    <w:rsid w:val="00995006"/>
    <w:rsid w:val="00995EBE"/>
    <w:rsid w:val="00996C6D"/>
    <w:rsid w:val="009974F1"/>
    <w:rsid w:val="00997913"/>
    <w:rsid w:val="00997ECA"/>
    <w:rsid w:val="009A0030"/>
    <w:rsid w:val="009A00C8"/>
    <w:rsid w:val="009A0685"/>
    <w:rsid w:val="009A0BBE"/>
    <w:rsid w:val="009A0C10"/>
    <w:rsid w:val="009A0FBD"/>
    <w:rsid w:val="009A11D7"/>
    <w:rsid w:val="009A1E6F"/>
    <w:rsid w:val="009A1F55"/>
    <w:rsid w:val="009A26AC"/>
    <w:rsid w:val="009A2F89"/>
    <w:rsid w:val="009A36F4"/>
    <w:rsid w:val="009A5117"/>
    <w:rsid w:val="009A5E5A"/>
    <w:rsid w:val="009A782C"/>
    <w:rsid w:val="009B0057"/>
    <w:rsid w:val="009B06E8"/>
    <w:rsid w:val="009B074B"/>
    <w:rsid w:val="009B0D69"/>
    <w:rsid w:val="009B13F2"/>
    <w:rsid w:val="009B1945"/>
    <w:rsid w:val="009B2ABA"/>
    <w:rsid w:val="009B53D9"/>
    <w:rsid w:val="009B6697"/>
    <w:rsid w:val="009B7885"/>
    <w:rsid w:val="009C1014"/>
    <w:rsid w:val="009C1822"/>
    <w:rsid w:val="009C1A2C"/>
    <w:rsid w:val="009C277F"/>
    <w:rsid w:val="009C3A62"/>
    <w:rsid w:val="009C5A5F"/>
    <w:rsid w:val="009C767E"/>
    <w:rsid w:val="009D0FC3"/>
    <w:rsid w:val="009D1043"/>
    <w:rsid w:val="009D1BC6"/>
    <w:rsid w:val="009D214C"/>
    <w:rsid w:val="009D234A"/>
    <w:rsid w:val="009D2541"/>
    <w:rsid w:val="009D2926"/>
    <w:rsid w:val="009D2D83"/>
    <w:rsid w:val="009D473D"/>
    <w:rsid w:val="009D4ADD"/>
    <w:rsid w:val="009D4E5B"/>
    <w:rsid w:val="009D5F45"/>
    <w:rsid w:val="009D637E"/>
    <w:rsid w:val="009D6B47"/>
    <w:rsid w:val="009D6B75"/>
    <w:rsid w:val="009D7483"/>
    <w:rsid w:val="009D7B30"/>
    <w:rsid w:val="009D7CE7"/>
    <w:rsid w:val="009E0A26"/>
    <w:rsid w:val="009E1298"/>
    <w:rsid w:val="009E1A5F"/>
    <w:rsid w:val="009E2F7D"/>
    <w:rsid w:val="009E3293"/>
    <w:rsid w:val="009E3749"/>
    <w:rsid w:val="009E4002"/>
    <w:rsid w:val="009E45F4"/>
    <w:rsid w:val="009E491A"/>
    <w:rsid w:val="009E63FA"/>
    <w:rsid w:val="009E70A3"/>
    <w:rsid w:val="009E7118"/>
    <w:rsid w:val="009F05A9"/>
    <w:rsid w:val="009F146B"/>
    <w:rsid w:val="009F36DD"/>
    <w:rsid w:val="009F3E46"/>
    <w:rsid w:val="009F42E7"/>
    <w:rsid w:val="009F73DF"/>
    <w:rsid w:val="00A004CB"/>
    <w:rsid w:val="00A00791"/>
    <w:rsid w:val="00A00D61"/>
    <w:rsid w:val="00A011C2"/>
    <w:rsid w:val="00A018B8"/>
    <w:rsid w:val="00A02D76"/>
    <w:rsid w:val="00A03BAD"/>
    <w:rsid w:val="00A0412B"/>
    <w:rsid w:val="00A071B4"/>
    <w:rsid w:val="00A100E1"/>
    <w:rsid w:val="00A10346"/>
    <w:rsid w:val="00A113FF"/>
    <w:rsid w:val="00A114B9"/>
    <w:rsid w:val="00A1369D"/>
    <w:rsid w:val="00A13CE9"/>
    <w:rsid w:val="00A13EB1"/>
    <w:rsid w:val="00A1432D"/>
    <w:rsid w:val="00A14677"/>
    <w:rsid w:val="00A14A22"/>
    <w:rsid w:val="00A15CE2"/>
    <w:rsid w:val="00A16737"/>
    <w:rsid w:val="00A16773"/>
    <w:rsid w:val="00A168EB"/>
    <w:rsid w:val="00A17290"/>
    <w:rsid w:val="00A17544"/>
    <w:rsid w:val="00A17E78"/>
    <w:rsid w:val="00A17F48"/>
    <w:rsid w:val="00A205B2"/>
    <w:rsid w:val="00A20A75"/>
    <w:rsid w:val="00A22796"/>
    <w:rsid w:val="00A22DBB"/>
    <w:rsid w:val="00A23102"/>
    <w:rsid w:val="00A23529"/>
    <w:rsid w:val="00A242B0"/>
    <w:rsid w:val="00A2488D"/>
    <w:rsid w:val="00A24AF5"/>
    <w:rsid w:val="00A24D03"/>
    <w:rsid w:val="00A24E38"/>
    <w:rsid w:val="00A250E9"/>
    <w:rsid w:val="00A25367"/>
    <w:rsid w:val="00A25930"/>
    <w:rsid w:val="00A25E13"/>
    <w:rsid w:val="00A265A2"/>
    <w:rsid w:val="00A278C3"/>
    <w:rsid w:val="00A27AD3"/>
    <w:rsid w:val="00A27F17"/>
    <w:rsid w:val="00A30508"/>
    <w:rsid w:val="00A3108C"/>
    <w:rsid w:val="00A32C63"/>
    <w:rsid w:val="00A32FEA"/>
    <w:rsid w:val="00A3334A"/>
    <w:rsid w:val="00A335FB"/>
    <w:rsid w:val="00A34926"/>
    <w:rsid w:val="00A34D78"/>
    <w:rsid w:val="00A352A2"/>
    <w:rsid w:val="00A3683D"/>
    <w:rsid w:val="00A37E0A"/>
    <w:rsid w:val="00A40E23"/>
    <w:rsid w:val="00A419EC"/>
    <w:rsid w:val="00A41DEF"/>
    <w:rsid w:val="00A425C4"/>
    <w:rsid w:val="00A42E4E"/>
    <w:rsid w:val="00A4370F"/>
    <w:rsid w:val="00A438EE"/>
    <w:rsid w:val="00A44100"/>
    <w:rsid w:val="00A442D7"/>
    <w:rsid w:val="00A44308"/>
    <w:rsid w:val="00A446CF"/>
    <w:rsid w:val="00A45243"/>
    <w:rsid w:val="00A455BA"/>
    <w:rsid w:val="00A458BB"/>
    <w:rsid w:val="00A45EF6"/>
    <w:rsid w:val="00A46167"/>
    <w:rsid w:val="00A474F9"/>
    <w:rsid w:val="00A47D6F"/>
    <w:rsid w:val="00A50796"/>
    <w:rsid w:val="00A51BA7"/>
    <w:rsid w:val="00A521B5"/>
    <w:rsid w:val="00A52B39"/>
    <w:rsid w:val="00A52C11"/>
    <w:rsid w:val="00A52D03"/>
    <w:rsid w:val="00A562AA"/>
    <w:rsid w:val="00A5662D"/>
    <w:rsid w:val="00A57FE7"/>
    <w:rsid w:val="00A6150A"/>
    <w:rsid w:val="00A61EA2"/>
    <w:rsid w:val="00A63427"/>
    <w:rsid w:val="00A63673"/>
    <w:rsid w:val="00A636D3"/>
    <w:rsid w:val="00A64E0F"/>
    <w:rsid w:val="00A64E21"/>
    <w:rsid w:val="00A6510A"/>
    <w:rsid w:val="00A65AB9"/>
    <w:rsid w:val="00A65BEB"/>
    <w:rsid w:val="00A66351"/>
    <w:rsid w:val="00A6694E"/>
    <w:rsid w:val="00A67381"/>
    <w:rsid w:val="00A6741C"/>
    <w:rsid w:val="00A67B40"/>
    <w:rsid w:val="00A70109"/>
    <w:rsid w:val="00A701AC"/>
    <w:rsid w:val="00A737CD"/>
    <w:rsid w:val="00A73801"/>
    <w:rsid w:val="00A738D0"/>
    <w:rsid w:val="00A7392C"/>
    <w:rsid w:val="00A7569E"/>
    <w:rsid w:val="00A760C5"/>
    <w:rsid w:val="00A76AF3"/>
    <w:rsid w:val="00A76B54"/>
    <w:rsid w:val="00A779D7"/>
    <w:rsid w:val="00A77F89"/>
    <w:rsid w:val="00A80806"/>
    <w:rsid w:val="00A80DD0"/>
    <w:rsid w:val="00A816E2"/>
    <w:rsid w:val="00A8279E"/>
    <w:rsid w:val="00A834F9"/>
    <w:rsid w:val="00A838A6"/>
    <w:rsid w:val="00A84470"/>
    <w:rsid w:val="00A85188"/>
    <w:rsid w:val="00A85995"/>
    <w:rsid w:val="00A860C6"/>
    <w:rsid w:val="00A86DBE"/>
    <w:rsid w:val="00A915B6"/>
    <w:rsid w:val="00A93334"/>
    <w:rsid w:val="00A93741"/>
    <w:rsid w:val="00A93BA2"/>
    <w:rsid w:val="00A95281"/>
    <w:rsid w:val="00A954D0"/>
    <w:rsid w:val="00A95B21"/>
    <w:rsid w:val="00A963D1"/>
    <w:rsid w:val="00A96FA3"/>
    <w:rsid w:val="00A979C6"/>
    <w:rsid w:val="00A97CF0"/>
    <w:rsid w:val="00AA0111"/>
    <w:rsid w:val="00AA0A80"/>
    <w:rsid w:val="00AA10DC"/>
    <w:rsid w:val="00AA184B"/>
    <w:rsid w:val="00AA2C88"/>
    <w:rsid w:val="00AA38B8"/>
    <w:rsid w:val="00AA3C18"/>
    <w:rsid w:val="00AA499C"/>
    <w:rsid w:val="00AA49C8"/>
    <w:rsid w:val="00AA5FCC"/>
    <w:rsid w:val="00AA601F"/>
    <w:rsid w:val="00AA772D"/>
    <w:rsid w:val="00AA77DD"/>
    <w:rsid w:val="00AA783F"/>
    <w:rsid w:val="00AA79B9"/>
    <w:rsid w:val="00AB07C5"/>
    <w:rsid w:val="00AB1507"/>
    <w:rsid w:val="00AB18F2"/>
    <w:rsid w:val="00AB2DC2"/>
    <w:rsid w:val="00AB3855"/>
    <w:rsid w:val="00AB4B7E"/>
    <w:rsid w:val="00AB5435"/>
    <w:rsid w:val="00AB5669"/>
    <w:rsid w:val="00AB5B99"/>
    <w:rsid w:val="00AB5F35"/>
    <w:rsid w:val="00AB6087"/>
    <w:rsid w:val="00AB6894"/>
    <w:rsid w:val="00AC0E64"/>
    <w:rsid w:val="00AC0FAE"/>
    <w:rsid w:val="00AC10DA"/>
    <w:rsid w:val="00AC13D5"/>
    <w:rsid w:val="00AC187B"/>
    <w:rsid w:val="00AC19C5"/>
    <w:rsid w:val="00AC1BCE"/>
    <w:rsid w:val="00AC2369"/>
    <w:rsid w:val="00AC256C"/>
    <w:rsid w:val="00AC340F"/>
    <w:rsid w:val="00AC35B5"/>
    <w:rsid w:val="00AC36EE"/>
    <w:rsid w:val="00AC4C77"/>
    <w:rsid w:val="00AC77F7"/>
    <w:rsid w:val="00AC7B26"/>
    <w:rsid w:val="00AD04EF"/>
    <w:rsid w:val="00AD07FA"/>
    <w:rsid w:val="00AD0937"/>
    <w:rsid w:val="00AD0C40"/>
    <w:rsid w:val="00AD0F8A"/>
    <w:rsid w:val="00AD1039"/>
    <w:rsid w:val="00AD2DE1"/>
    <w:rsid w:val="00AD3276"/>
    <w:rsid w:val="00AD32EB"/>
    <w:rsid w:val="00AD3449"/>
    <w:rsid w:val="00AD3A84"/>
    <w:rsid w:val="00AD40C8"/>
    <w:rsid w:val="00AD4A32"/>
    <w:rsid w:val="00AD5190"/>
    <w:rsid w:val="00AD580A"/>
    <w:rsid w:val="00AD657C"/>
    <w:rsid w:val="00AD6AFF"/>
    <w:rsid w:val="00AD7D1C"/>
    <w:rsid w:val="00AD7E33"/>
    <w:rsid w:val="00AE129E"/>
    <w:rsid w:val="00AE320E"/>
    <w:rsid w:val="00AE3F4C"/>
    <w:rsid w:val="00AE51C1"/>
    <w:rsid w:val="00AE5A0E"/>
    <w:rsid w:val="00AE5E5C"/>
    <w:rsid w:val="00AE5E86"/>
    <w:rsid w:val="00AE647E"/>
    <w:rsid w:val="00AE65AC"/>
    <w:rsid w:val="00AE71B9"/>
    <w:rsid w:val="00AE7D5A"/>
    <w:rsid w:val="00AF09EA"/>
    <w:rsid w:val="00AF0AC1"/>
    <w:rsid w:val="00AF0F03"/>
    <w:rsid w:val="00AF1D3A"/>
    <w:rsid w:val="00AF23C1"/>
    <w:rsid w:val="00AF2A99"/>
    <w:rsid w:val="00AF35BB"/>
    <w:rsid w:val="00AF426E"/>
    <w:rsid w:val="00AF4AB8"/>
    <w:rsid w:val="00AF5555"/>
    <w:rsid w:val="00AF6DD2"/>
    <w:rsid w:val="00AF7103"/>
    <w:rsid w:val="00AF72D2"/>
    <w:rsid w:val="00B00D92"/>
    <w:rsid w:val="00B01904"/>
    <w:rsid w:val="00B034A6"/>
    <w:rsid w:val="00B0533D"/>
    <w:rsid w:val="00B05848"/>
    <w:rsid w:val="00B05B9A"/>
    <w:rsid w:val="00B05D59"/>
    <w:rsid w:val="00B0700B"/>
    <w:rsid w:val="00B10DCD"/>
    <w:rsid w:val="00B11E65"/>
    <w:rsid w:val="00B12160"/>
    <w:rsid w:val="00B1256A"/>
    <w:rsid w:val="00B12D9E"/>
    <w:rsid w:val="00B14B7D"/>
    <w:rsid w:val="00B150D5"/>
    <w:rsid w:val="00B1523A"/>
    <w:rsid w:val="00B15D2E"/>
    <w:rsid w:val="00B16251"/>
    <w:rsid w:val="00B16AD4"/>
    <w:rsid w:val="00B17AD1"/>
    <w:rsid w:val="00B17EA5"/>
    <w:rsid w:val="00B205A0"/>
    <w:rsid w:val="00B20C22"/>
    <w:rsid w:val="00B2181D"/>
    <w:rsid w:val="00B21CFB"/>
    <w:rsid w:val="00B241AB"/>
    <w:rsid w:val="00B262FE"/>
    <w:rsid w:val="00B26395"/>
    <w:rsid w:val="00B26869"/>
    <w:rsid w:val="00B2722F"/>
    <w:rsid w:val="00B27F2E"/>
    <w:rsid w:val="00B304E4"/>
    <w:rsid w:val="00B30DAB"/>
    <w:rsid w:val="00B31C6C"/>
    <w:rsid w:val="00B32897"/>
    <w:rsid w:val="00B328C6"/>
    <w:rsid w:val="00B32A66"/>
    <w:rsid w:val="00B33AD3"/>
    <w:rsid w:val="00B34BE4"/>
    <w:rsid w:val="00B35152"/>
    <w:rsid w:val="00B35C8E"/>
    <w:rsid w:val="00B363C2"/>
    <w:rsid w:val="00B36DD6"/>
    <w:rsid w:val="00B36F07"/>
    <w:rsid w:val="00B3708F"/>
    <w:rsid w:val="00B40D21"/>
    <w:rsid w:val="00B419A4"/>
    <w:rsid w:val="00B41A07"/>
    <w:rsid w:val="00B42CD4"/>
    <w:rsid w:val="00B43059"/>
    <w:rsid w:val="00B432BF"/>
    <w:rsid w:val="00B44C2F"/>
    <w:rsid w:val="00B45921"/>
    <w:rsid w:val="00B46CE6"/>
    <w:rsid w:val="00B475EB"/>
    <w:rsid w:val="00B50072"/>
    <w:rsid w:val="00B50171"/>
    <w:rsid w:val="00B5058D"/>
    <w:rsid w:val="00B50B71"/>
    <w:rsid w:val="00B50DAC"/>
    <w:rsid w:val="00B50E3F"/>
    <w:rsid w:val="00B50FCF"/>
    <w:rsid w:val="00B5225F"/>
    <w:rsid w:val="00B526EC"/>
    <w:rsid w:val="00B52784"/>
    <w:rsid w:val="00B534A3"/>
    <w:rsid w:val="00B53708"/>
    <w:rsid w:val="00B53EF9"/>
    <w:rsid w:val="00B5445D"/>
    <w:rsid w:val="00B54BE4"/>
    <w:rsid w:val="00B553D8"/>
    <w:rsid w:val="00B55789"/>
    <w:rsid w:val="00B55BD2"/>
    <w:rsid w:val="00B563DC"/>
    <w:rsid w:val="00B56434"/>
    <w:rsid w:val="00B564F7"/>
    <w:rsid w:val="00B57F5F"/>
    <w:rsid w:val="00B606C4"/>
    <w:rsid w:val="00B6213C"/>
    <w:rsid w:val="00B62632"/>
    <w:rsid w:val="00B6280F"/>
    <w:rsid w:val="00B62D32"/>
    <w:rsid w:val="00B655A9"/>
    <w:rsid w:val="00B66684"/>
    <w:rsid w:val="00B670EA"/>
    <w:rsid w:val="00B677EE"/>
    <w:rsid w:val="00B67932"/>
    <w:rsid w:val="00B67B43"/>
    <w:rsid w:val="00B70D0D"/>
    <w:rsid w:val="00B71191"/>
    <w:rsid w:val="00B7140A"/>
    <w:rsid w:val="00B72199"/>
    <w:rsid w:val="00B7460E"/>
    <w:rsid w:val="00B74754"/>
    <w:rsid w:val="00B74AD5"/>
    <w:rsid w:val="00B7581C"/>
    <w:rsid w:val="00B764C8"/>
    <w:rsid w:val="00B76E68"/>
    <w:rsid w:val="00B77CA2"/>
    <w:rsid w:val="00B805C9"/>
    <w:rsid w:val="00B8086A"/>
    <w:rsid w:val="00B80D17"/>
    <w:rsid w:val="00B80D29"/>
    <w:rsid w:val="00B80D62"/>
    <w:rsid w:val="00B8194F"/>
    <w:rsid w:val="00B83424"/>
    <w:rsid w:val="00B83DD9"/>
    <w:rsid w:val="00B847DF"/>
    <w:rsid w:val="00B850E3"/>
    <w:rsid w:val="00B90999"/>
    <w:rsid w:val="00B91169"/>
    <w:rsid w:val="00B91A6C"/>
    <w:rsid w:val="00B91B9A"/>
    <w:rsid w:val="00B91FB9"/>
    <w:rsid w:val="00B92827"/>
    <w:rsid w:val="00B92D03"/>
    <w:rsid w:val="00B94764"/>
    <w:rsid w:val="00B951DA"/>
    <w:rsid w:val="00B958E5"/>
    <w:rsid w:val="00B96761"/>
    <w:rsid w:val="00B96B64"/>
    <w:rsid w:val="00B96B92"/>
    <w:rsid w:val="00B97FBE"/>
    <w:rsid w:val="00BA006C"/>
    <w:rsid w:val="00BA07F1"/>
    <w:rsid w:val="00BA0F33"/>
    <w:rsid w:val="00BA1626"/>
    <w:rsid w:val="00BA19A2"/>
    <w:rsid w:val="00BA23EB"/>
    <w:rsid w:val="00BA2B7B"/>
    <w:rsid w:val="00BA2E9C"/>
    <w:rsid w:val="00BA380C"/>
    <w:rsid w:val="00BA4038"/>
    <w:rsid w:val="00BA4747"/>
    <w:rsid w:val="00BA509C"/>
    <w:rsid w:val="00BA55EF"/>
    <w:rsid w:val="00BA59CB"/>
    <w:rsid w:val="00BA5C2C"/>
    <w:rsid w:val="00BA5F4B"/>
    <w:rsid w:val="00BA6AAE"/>
    <w:rsid w:val="00BA7A30"/>
    <w:rsid w:val="00BB0AFC"/>
    <w:rsid w:val="00BB17B3"/>
    <w:rsid w:val="00BB38E6"/>
    <w:rsid w:val="00BB3E70"/>
    <w:rsid w:val="00BB48BA"/>
    <w:rsid w:val="00BB4C9C"/>
    <w:rsid w:val="00BB4CD3"/>
    <w:rsid w:val="00BB4FD4"/>
    <w:rsid w:val="00BB523A"/>
    <w:rsid w:val="00BB54D0"/>
    <w:rsid w:val="00BB61A8"/>
    <w:rsid w:val="00BB627A"/>
    <w:rsid w:val="00BB67A5"/>
    <w:rsid w:val="00BB7005"/>
    <w:rsid w:val="00BC20BA"/>
    <w:rsid w:val="00BC24CF"/>
    <w:rsid w:val="00BC28D3"/>
    <w:rsid w:val="00BC296B"/>
    <w:rsid w:val="00BC2BD5"/>
    <w:rsid w:val="00BC3496"/>
    <w:rsid w:val="00BC3C0C"/>
    <w:rsid w:val="00BC43A4"/>
    <w:rsid w:val="00BC46F4"/>
    <w:rsid w:val="00BC47DB"/>
    <w:rsid w:val="00BC4FBD"/>
    <w:rsid w:val="00BC554D"/>
    <w:rsid w:val="00BC554F"/>
    <w:rsid w:val="00BC62D5"/>
    <w:rsid w:val="00BC66CD"/>
    <w:rsid w:val="00BC7200"/>
    <w:rsid w:val="00BC7719"/>
    <w:rsid w:val="00BD0774"/>
    <w:rsid w:val="00BD1328"/>
    <w:rsid w:val="00BD18C1"/>
    <w:rsid w:val="00BD1EF6"/>
    <w:rsid w:val="00BD233C"/>
    <w:rsid w:val="00BD2545"/>
    <w:rsid w:val="00BD2FFF"/>
    <w:rsid w:val="00BD3721"/>
    <w:rsid w:val="00BD4119"/>
    <w:rsid w:val="00BD72F1"/>
    <w:rsid w:val="00BD7B4D"/>
    <w:rsid w:val="00BE0436"/>
    <w:rsid w:val="00BE1DF5"/>
    <w:rsid w:val="00BE2366"/>
    <w:rsid w:val="00BE2521"/>
    <w:rsid w:val="00BE3013"/>
    <w:rsid w:val="00BE35D7"/>
    <w:rsid w:val="00BE387E"/>
    <w:rsid w:val="00BE457A"/>
    <w:rsid w:val="00BE4C17"/>
    <w:rsid w:val="00BE4FB0"/>
    <w:rsid w:val="00BE67D8"/>
    <w:rsid w:val="00BE68E2"/>
    <w:rsid w:val="00BF1A59"/>
    <w:rsid w:val="00BF31FC"/>
    <w:rsid w:val="00BF4198"/>
    <w:rsid w:val="00BF5A2A"/>
    <w:rsid w:val="00BF5EA7"/>
    <w:rsid w:val="00BF6D6A"/>
    <w:rsid w:val="00BF6F3C"/>
    <w:rsid w:val="00BF7670"/>
    <w:rsid w:val="00BF7919"/>
    <w:rsid w:val="00BF7F5E"/>
    <w:rsid w:val="00C005DF"/>
    <w:rsid w:val="00C008C3"/>
    <w:rsid w:val="00C00AA5"/>
    <w:rsid w:val="00C00DF4"/>
    <w:rsid w:val="00C01827"/>
    <w:rsid w:val="00C023AC"/>
    <w:rsid w:val="00C04001"/>
    <w:rsid w:val="00C040F6"/>
    <w:rsid w:val="00C043EF"/>
    <w:rsid w:val="00C05154"/>
    <w:rsid w:val="00C05B84"/>
    <w:rsid w:val="00C076C0"/>
    <w:rsid w:val="00C101C6"/>
    <w:rsid w:val="00C10643"/>
    <w:rsid w:val="00C10A39"/>
    <w:rsid w:val="00C10C81"/>
    <w:rsid w:val="00C1171A"/>
    <w:rsid w:val="00C11749"/>
    <w:rsid w:val="00C1177C"/>
    <w:rsid w:val="00C11D0B"/>
    <w:rsid w:val="00C12F34"/>
    <w:rsid w:val="00C1330A"/>
    <w:rsid w:val="00C1508F"/>
    <w:rsid w:val="00C151D8"/>
    <w:rsid w:val="00C164B3"/>
    <w:rsid w:val="00C17494"/>
    <w:rsid w:val="00C174FF"/>
    <w:rsid w:val="00C179B7"/>
    <w:rsid w:val="00C17AE8"/>
    <w:rsid w:val="00C17F74"/>
    <w:rsid w:val="00C2083D"/>
    <w:rsid w:val="00C222BB"/>
    <w:rsid w:val="00C228B5"/>
    <w:rsid w:val="00C22AED"/>
    <w:rsid w:val="00C22BAE"/>
    <w:rsid w:val="00C2343D"/>
    <w:rsid w:val="00C24914"/>
    <w:rsid w:val="00C24D8E"/>
    <w:rsid w:val="00C26B07"/>
    <w:rsid w:val="00C26DF9"/>
    <w:rsid w:val="00C3022D"/>
    <w:rsid w:val="00C3257B"/>
    <w:rsid w:val="00C3284D"/>
    <w:rsid w:val="00C330C5"/>
    <w:rsid w:val="00C347E2"/>
    <w:rsid w:val="00C3486F"/>
    <w:rsid w:val="00C34D3C"/>
    <w:rsid w:val="00C36089"/>
    <w:rsid w:val="00C36357"/>
    <w:rsid w:val="00C4008E"/>
    <w:rsid w:val="00C40DFC"/>
    <w:rsid w:val="00C413F7"/>
    <w:rsid w:val="00C420C6"/>
    <w:rsid w:val="00C421A9"/>
    <w:rsid w:val="00C4300F"/>
    <w:rsid w:val="00C43228"/>
    <w:rsid w:val="00C43D5A"/>
    <w:rsid w:val="00C44298"/>
    <w:rsid w:val="00C44735"/>
    <w:rsid w:val="00C44E2C"/>
    <w:rsid w:val="00C45D6A"/>
    <w:rsid w:val="00C478F7"/>
    <w:rsid w:val="00C47F14"/>
    <w:rsid w:val="00C5014D"/>
    <w:rsid w:val="00C50F85"/>
    <w:rsid w:val="00C512FD"/>
    <w:rsid w:val="00C52310"/>
    <w:rsid w:val="00C523E4"/>
    <w:rsid w:val="00C5476E"/>
    <w:rsid w:val="00C56217"/>
    <w:rsid w:val="00C563C5"/>
    <w:rsid w:val="00C56B23"/>
    <w:rsid w:val="00C60213"/>
    <w:rsid w:val="00C603C7"/>
    <w:rsid w:val="00C61804"/>
    <w:rsid w:val="00C62C54"/>
    <w:rsid w:val="00C62C82"/>
    <w:rsid w:val="00C63B7B"/>
    <w:rsid w:val="00C64E84"/>
    <w:rsid w:val="00C66C4E"/>
    <w:rsid w:val="00C677A0"/>
    <w:rsid w:val="00C67A89"/>
    <w:rsid w:val="00C70FA4"/>
    <w:rsid w:val="00C72419"/>
    <w:rsid w:val="00C728B1"/>
    <w:rsid w:val="00C72CC5"/>
    <w:rsid w:val="00C733A6"/>
    <w:rsid w:val="00C73511"/>
    <w:rsid w:val="00C73776"/>
    <w:rsid w:val="00C73E76"/>
    <w:rsid w:val="00C74271"/>
    <w:rsid w:val="00C75FF3"/>
    <w:rsid w:val="00C760CA"/>
    <w:rsid w:val="00C7684F"/>
    <w:rsid w:val="00C76B5C"/>
    <w:rsid w:val="00C76EDE"/>
    <w:rsid w:val="00C77384"/>
    <w:rsid w:val="00C77B41"/>
    <w:rsid w:val="00C8102B"/>
    <w:rsid w:val="00C820C8"/>
    <w:rsid w:val="00C843B9"/>
    <w:rsid w:val="00C84D0A"/>
    <w:rsid w:val="00C867E1"/>
    <w:rsid w:val="00C878C4"/>
    <w:rsid w:val="00C87B4C"/>
    <w:rsid w:val="00C87E81"/>
    <w:rsid w:val="00C908FE"/>
    <w:rsid w:val="00C90B17"/>
    <w:rsid w:val="00C90B57"/>
    <w:rsid w:val="00C90EB7"/>
    <w:rsid w:val="00C917A5"/>
    <w:rsid w:val="00C91D7E"/>
    <w:rsid w:val="00C92638"/>
    <w:rsid w:val="00C9392E"/>
    <w:rsid w:val="00C93950"/>
    <w:rsid w:val="00C941FE"/>
    <w:rsid w:val="00C94232"/>
    <w:rsid w:val="00C952C1"/>
    <w:rsid w:val="00C959CE"/>
    <w:rsid w:val="00C95FB7"/>
    <w:rsid w:val="00C96355"/>
    <w:rsid w:val="00C971BF"/>
    <w:rsid w:val="00C972B6"/>
    <w:rsid w:val="00CA0B2E"/>
    <w:rsid w:val="00CA1F02"/>
    <w:rsid w:val="00CA28B8"/>
    <w:rsid w:val="00CA50F9"/>
    <w:rsid w:val="00CA582E"/>
    <w:rsid w:val="00CA5B2C"/>
    <w:rsid w:val="00CA7360"/>
    <w:rsid w:val="00CA7D8B"/>
    <w:rsid w:val="00CB05C2"/>
    <w:rsid w:val="00CB179A"/>
    <w:rsid w:val="00CB1995"/>
    <w:rsid w:val="00CB2980"/>
    <w:rsid w:val="00CB44FA"/>
    <w:rsid w:val="00CB560D"/>
    <w:rsid w:val="00CB58C1"/>
    <w:rsid w:val="00CB642A"/>
    <w:rsid w:val="00CB7655"/>
    <w:rsid w:val="00CB7D93"/>
    <w:rsid w:val="00CB7F16"/>
    <w:rsid w:val="00CC0C0E"/>
    <w:rsid w:val="00CC2B96"/>
    <w:rsid w:val="00CC3981"/>
    <w:rsid w:val="00CC3D29"/>
    <w:rsid w:val="00CC3DAA"/>
    <w:rsid w:val="00CC462D"/>
    <w:rsid w:val="00CC4D28"/>
    <w:rsid w:val="00CC6288"/>
    <w:rsid w:val="00CC7E1F"/>
    <w:rsid w:val="00CD062F"/>
    <w:rsid w:val="00CD0A3B"/>
    <w:rsid w:val="00CD12EB"/>
    <w:rsid w:val="00CD19B2"/>
    <w:rsid w:val="00CD1DC9"/>
    <w:rsid w:val="00CD2EFD"/>
    <w:rsid w:val="00CD3B34"/>
    <w:rsid w:val="00CD3B40"/>
    <w:rsid w:val="00CD4A82"/>
    <w:rsid w:val="00CD4BE2"/>
    <w:rsid w:val="00CD51E7"/>
    <w:rsid w:val="00CD580A"/>
    <w:rsid w:val="00CD6217"/>
    <w:rsid w:val="00CD6889"/>
    <w:rsid w:val="00CD72C2"/>
    <w:rsid w:val="00CD74EA"/>
    <w:rsid w:val="00CE0BE6"/>
    <w:rsid w:val="00CE0FB9"/>
    <w:rsid w:val="00CE275C"/>
    <w:rsid w:val="00CE2C8D"/>
    <w:rsid w:val="00CE50BE"/>
    <w:rsid w:val="00CE51F1"/>
    <w:rsid w:val="00CE576A"/>
    <w:rsid w:val="00CE689F"/>
    <w:rsid w:val="00CE6E9E"/>
    <w:rsid w:val="00CE78B5"/>
    <w:rsid w:val="00CE7E56"/>
    <w:rsid w:val="00CF0A55"/>
    <w:rsid w:val="00CF0F26"/>
    <w:rsid w:val="00CF246F"/>
    <w:rsid w:val="00CF2638"/>
    <w:rsid w:val="00CF58AB"/>
    <w:rsid w:val="00CF5FF0"/>
    <w:rsid w:val="00CF67C7"/>
    <w:rsid w:val="00CF6D64"/>
    <w:rsid w:val="00CF6E38"/>
    <w:rsid w:val="00CF740D"/>
    <w:rsid w:val="00CF799A"/>
    <w:rsid w:val="00D00ED0"/>
    <w:rsid w:val="00D0142B"/>
    <w:rsid w:val="00D0183C"/>
    <w:rsid w:val="00D021C4"/>
    <w:rsid w:val="00D0290D"/>
    <w:rsid w:val="00D02C01"/>
    <w:rsid w:val="00D02DF5"/>
    <w:rsid w:val="00D03F24"/>
    <w:rsid w:val="00D04F58"/>
    <w:rsid w:val="00D1008A"/>
    <w:rsid w:val="00D10F8B"/>
    <w:rsid w:val="00D11764"/>
    <w:rsid w:val="00D13303"/>
    <w:rsid w:val="00D1436F"/>
    <w:rsid w:val="00D1480D"/>
    <w:rsid w:val="00D14962"/>
    <w:rsid w:val="00D1680B"/>
    <w:rsid w:val="00D17033"/>
    <w:rsid w:val="00D17EB7"/>
    <w:rsid w:val="00D21208"/>
    <w:rsid w:val="00D21AE1"/>
    <w:rsid w:val="00D21EA2"/>
    <w:rsid w:val="00D228CF"/>
    <w:rsid w:val="00D22C8D"/>
    <w:rsid w:val="00D2484E"/>
    <w:rsid w:val="00D252BE"/>
    <w:rsid w:val="00D26BBB"/>
    <w:rsid w:val="00D27971"/>
    <w:rsid w:val="00D30706"/>
    <w:rsid w:val="00D30B4E"/>
    <w:rsid w:val="00D31170"/>
    <w:rsid w:val="00D312C4"/>
    <w:rsid w:val="00D317B0"/>
    <w:rsid w:val="00D3244E"/>
    <w:rsid w:val="00D3258B"/>
    <w:rsid w:val="00D32624"/>
    <w:rsid w:val="00D32B5F"/>
    <w:rsid w:val="00D331AB"/>
    <w:rsid w:val="00D342A0"/>
    <w:rsid w:val="00D34899"/>
    <w:rsid w:val="00D348B8"/>
    <w:rsid w:val="00D3517F"/>
    <w:rsid w:val="00D355B5"/>
    <w:rsid w:val="00D362CF"/>
    <w:rsid w:val="00D3696A"/>
    <w:rsid w:val="00D3718D"/>
    <w:rsid w:val="00D374C2"/>
    <w:rsid w:val="00D37FF5"/>
    <w:rsid w:val="00D40071"/>
    <w:rsid w:val="00D401E6"/>
    <w:rsid w:val="00D4035D"/>
    <w:rsid w:val="00D414DD"/>
    <w:rsid w:val="00D416C2"/>
    <w:rsid w:val="00D41CD7"/>
    <w:rsid w:val="00D42319"/>
    <w:rsid w:val="00D4270E"/>
    <w:rsid w:val="00D4298F"/>
    <w:rsid w:val="00D436F7"/>
    <w:rsid w:val="00D43F95"/>
    <w:rsid w:val="00D4537F"/>
    <w:rsid w:val="00D45A60"/>
    <w:rsid w:val="00D4622D"/>
    <w:rsid w:val="00D4770D"/>
    <w:rsid w:val="00D4791E"/>
    <w:rsid w:val="00D47E73"/>
    <w:rsid w:val="00D500A2"/>
    <w:rsid w:val="00D50A41"/>
    <w:rsid w:val="00D50F95"/>
    <w:rsid w:val="00D520CC"/>
    <w:rsid w:val="00D536FE"/>
    <w:rsid w:val="00D5380B"/>
    <w:rsid w:val="00D53C52"/>
    <w:rsid w:val="00D54F00"/>
    <w:rsid w:val="00D5533A"/>
    <w:rsid w:val="00D553E2"/>
    <w:rsid w:val="00D5579E"/>
    <w:rsid w:val="00D5588A"/>
    <w:rsid w:val="00D56475"/>
    <w:rsid w:val="00D5770B"/>
    <w:rsid w:val="00D602C8"/>
    <w:rsid w:val="00D60FA9"/>
    <w:rsid w:val="00D612DB"/>
    <w:rsid w:val="00D6187D"/>
    <w:rsid w:val="00D61D3D"/>
    <w:rsid w:val="00D626A9"/>
    <w:rsid w:val="00D6320F"/>
    <w:rsid w:val="00D63959"/>
    <w:rsid w:val="00D639C5"/>
    <w:rsid w:val="00D63A23"/>
    <w:rsid w:val="00D64F0A"/>
    <w:rsid w:val="00D655B4"/>
    <w:rsid w:val="00D6577C"/>
    <w:rsid w:val="00D657A9"/>
    <w:rsid w:val="00D6586A"/>
    <w:rsid w:val="00D67F6D"/>
    <w:rsid w:val="00D720EB"/>
    <w:rsid w:val="00D727FF"/>
    <w:rsid w:val="00D72D51"/>
    <w:rsid w:val="00D73980"/>
    <w:rsid w:val="00D73C79"/>
    <w:rsid w:val="00D7426E"/>
    <w:rsid w:val="00D742A5"/>
    <w:rsid w:val="00D74A0E"/>
    <w:rsid w:val="00D75671"/>
    <w:rsid w:val="00D76A14"/>
    <w:rsid w:val="00D76C15"/>
    <w:rsid w:val="00D7772A"/>
    <w:rsid w:val="00D801C8"/>
    <w:rsid w:val="00D80921"/>
    <w:rsid w:val="00D80A5D"/>
    <w:rsid w:val="00D8103A"/>
    <w:rsid w:val="00D81246"/>
    <w:rsid w:val="00D82D10"/>
    <w:rsid w:val="00D82E39"/>
    <w:rsid w:val="00D83160"/>
    <w:rsid w:val="00D831C3"/>
    <w:rsid w:val="00D836A8"/>
    <w:rsid w:val="00D83BDF"/>
    <w:rsid w:val="00D841B5"/>
    <w:rsid w:val="00D845F5"/>
    <w:rsid w:val="00D85C8A"/>
    <w:rsid w:val="00D85F0B"/>
    <w:rsid w:val="00D86435"/>
    <w:rsid w:val="00D86B85"/>
    <w:rsid w:val="00D900D0"/>
    <w:rsid w:val="00D901F0"/>
    <w:rsid w:val="00D908FA"/>
    <w:rsid w:val="00D90984"/>
    <w:rsid w:val="00D909CD"/>
    <w:rsid w:val="00D90FD3"/>
    <w:rsid w:val="00D91084"/>
    <w:rsid w:val="00D912F1"/>
    <w:rsid w:val="00D91C30"/>
    <w:rsid w:val="00D93D92"/>
    <w:rsid w:val="00D940DF"/>
    <w:rsid w:val="00D9479D"/>
    <w:rsid w:val="00D949EE"/>
    <w:rsid w:val="00D94F5A"/>
    <w:rsid w:val="00D95BB9"/>
    <w:rsid w:val="00D972A7"/>
    <w:rsid w:val="00DA0994"/>
    <w:rsid w:val="00DA0D0D"/>
    <w:rsid w:val="00DA0E44"/>
    <w:rsid w:val="00DA1696"/>
    <w:rsid w:val="00DA2C19"/>
    <w:rsid w:val="00DA3FB3"/>
    <w:rsid w:val="00DA52F9"/>
    <w:rsid w:val="00DA55B3"/>
    <w:rsid w:val="00DA79AF"/>
    <w:rsid w:val="00DB0327"/>
    <w:rsid w:val="00DB04BA"/>
    <w:rsid w:val="00DB0D43"/>
    <w:rsid w:val="00DB1EA2"/>
    <w:rsid w:val="00DB2F05"/>
    <w:rsid w:val="00DB307D"/>
    <w:rsid w:val="00DB4FBC"/>
    <w:rsid w:val="00DB520C"/>
    <w:rsid w:val="00DB535C"/>
    <w:rsid w:val="00DB58B4"/>
    <w:rsid w:val="00DB59FF"/>
    <w:rsid w:val="00DB6DB7"/>
    <w:rsid w:val="00DB71CA"/>
    <w:rsid w:val="00DB7998"/>
    <w:rsid w:val="00DC0140"/>
    <w:rsid w:val="00DC01DB"/>
    <w:rsid w:val="00DC02B4"/>
    <w:rsid w:val="00DC04E7"/>
    <w:rsid w:val="00DC0EDE"/>
    <w:rsid w:val="00DC1068"/>
    <w:rsid w:val="00DC11C7"/>
    <w:rsid w:val="00DC140A"/>
    <w:rsid w:val="00DC1B77"/>
    <w:rsid w:val="00DC1BB2"/>
    <w:rsid w:val="00DC1C4A"/>
    <w:rsid w:val="00DC25A6"/>
    <w:rsid w:val="00DC2C6C"/>
    <w:rsid w:val="00DC3086"/>
    <w:rsid w:val="00DC30A5"/>
    <w:rsid w:val="00DC3B10"/>
    <w:rsid w:val="00DC41EC"/>
    <w:rsid w:val="00DC5AB5"/>
    <w:rsid w:val="00DC5BD8"/>
    <w:rsid w:val="00DC5F94"/>
    <w:rsid w:val="00DC612F"/>
    <w:rsid w:val="00DC6357"/>
    <w:rsid w:val="00DC7BBA"/>
    <w:rsid w:val="00DD0554"/>
    <w:rsid w:val="00DD1361"/>
    <w:rsid w:val="00DD1C42"/>
    <w:rsid w:val="00DD49B6"/>
    <w:rsid w:val="00DD4BC1"/>
    <w:rsid w:val="00DD55A5"/>
    <w:rsid w:val="00DD57B4"/>
    <w:rsid w:val="00DD5883"/>
    <w:rsid w:val="00DD5A12"/>
    <w:rsid w:val="00DD65B6"/>
    <w:rsid w:val="00DD694E"/>
    <w:rsid w:val="00DD6F4D"/>
    <w:rsid w:val="00DD7305"/>
    <w:rsid w:val="00DD78D9"/>
    <w:rsid w:val="00DE01C1"/>
    <w:rsid w:val="00DE0338"/>
    <w:rsid w:val="00DE0946"/>
    <w:rsid w:val="00DE0CDA"/>
    <w:rsid w:val="00DE20DC"/>
    <w:rsid w:val="00DE2754"/>
    <w:rsid w:val="00DE3CCB"/>
    <w:rsid w:val="00DE51C8"/>
    <w:rsid w:val="00DE5824"/>
    <w:rsid w:val="00DE584F"/>
    <w:rsid w:val="00DE6FF1"/>
    <w:rsid w:val="00DF0223"/>
    <w:rsid w:val="00DF4797"/>
    <w:rsid w:val="00DF5574"/>
    <w:rsid w:val="00DF5692"/>
    <w:rsid w:val="00DF569D"/>
    <w:rsid w:val="00DF5DAC"/>
    <w:rsid w:val="00DF67C0"/>
    <w:rsid w:val="00DF6CC1"/>
    <w:rsid w:val="00DF730F"/>
    <w:rsid w:val="00DF7A2C"/>
    <w:rsid w:val="00DF7BEF"/>
    <w:rsid w:val="00E00F3B"/>
    <w:rsid w:val="00E01EFE"/>
    <w:rsid w:val="00E01F92"/>
    <w:rsid w:val="00E032F9"/>
    <w:rsid w:val="00E03428"/>
    <w:rsid w:val="00E0396A"/>
    <w:rsid w:val="00E04A27"/>
    <w:rsid w:val="00E05AA6"/>
    <w:rsid w:val="00E07023"/>
    <w:rsid w:val="00E073EE"/>
    <w:rsid w:val="00E0749B"/>
    <w:rsid w:val="00E0758C"/>
    <w:rsid w:val="00E10004"/>
    <w:rsid w:val="00E11E93"/>
    <w:rsid w:val="00E11F35"/>
    <w:rsid w:val="00E127B3"/>
    <w:rsid w:val="00E13CFB"/>
    <w:rsid w:val="00E142CA"/>
    <w:rsid w:val="00E1498D"/>
    <w:rsid w:val="00E14B03"/>
    <w:rsid w:val="00E16330"/>
    <w:rsid w:val="00E17190"/>
    <w:rsid w:val="00E17B91"/>
    <w:rsid w:val="00E17D79"/>
    <w:rsid w:val="00E20354"/>
    <w:rsid w:val="00E20798"/>
    <w:rsid w:val="00E21623"/>
    <w:rsid w:val="00E2250A"/>
    <w:rsid w:val="00E23030"/>
    <w:rsid w:val="00E23191"/>
    <w:rsid w:val="00E235C8"/>
    <w:rsid w:val="00E2424C"/>
    <w:rsid w:val="00E24A8B"/>
    <w:rsid w:val="00E24AF3"/>
    <w:rsid w:val="00E2519D"/>
    <w:rsid w:val="00E251C7"/>
    <w:rsid w:val="00E25BA9"/>
    <w:rsid w:val="00E263F3"/>
    <w:rsid w:val="00E26734"/>
    <w:rsid w:val="00E27A9B"/>
    <w:rsid w:val="00E27B07"/>
    <w:rsid w:val="00E27B80"/>
    <w:rsid w:val="00E308A2"/>
    <w:rsid w:val="00E30D8E"/>
    <w:rsid w:val="00E31268"/>
    <w:rsid w:val="00E32099"/>
    <w:rsid w:val="00E32252"/>
    <w:rsid w:val="00E322FE"/>
    <w:rsid w:val="00E323AA"/>
    <w:rsid w:val="00E3253A"/>
    <w:rsid w:val="00E32580"/>
    <w:rsid w:val="00E330C3"/>
    <w:rsid w:val="00E34E02"/>
    <w:rsid w:val="00E362B5"/>
    <w:rsid w:val="00E363C7"/>
    <w:rsid w:val="00E36DDD"/>
    <w:rsid w:val="00E3715A"/>
    <w:rsid w:val="00E40ED2"/>
    <w:rsid w:val="00E417FB"/>
    <w:rsid w:val="00E42EF2"/>
    <w:rsid w:val="00E42FBC"/>
    <w:rsid w:val="00E4318D"/>
    <w:rsid w:val="00E433DC"/>
    <w:rsid w:val="00E43873"/>
    <w:rsid w:val="00E445B7"/>
    <w:rsid w:val="00E4485C"/>
    <w:rsid w:val="00E44989"/>
    <w:rsid w:val="00E45D18"/>
    <w:rsid w:val="00E45F76"/>
    <w:rsid w:val="00E46008"/>
    <w:rsid w:val="00E460E4"/>
    <w:rsid w:val="00E46785"/>
    <w:rsid w:val="00E468FA"/>
    <w:rsid w:val="00E46DA1"/>
    <w:rsid w:val="00E47D03"/>
    <w:rsid w:val="00E50F07"/>
    <w:rsid w:val="00E51163"/>
    <w:rsid w:val="00E516B8"/>
    <w:rsid w:val="00E52CB3"/>
    <w:rsid w:val="00E5473C"/>
    <w:rsid w:val="00E54887"/>
    <w:rsid w:val="00E5515B"/>
    <w:rsid w:val="00E562CB"/>
    <w:rsid w:val="00E5799A"/>
    <w:rsid w:val="00E57E1A"/>
    <w:rsid w:val="00E60D34"/>
    <w:rsid w:val="00E61D7C"/>
    <w:rsid w:val="00E62156"/>
    <w:rsid w:val="00E63526"/>
    <w:rsid w:val="00E65359"/>
    <w:rsid w:val="00E662C0"/>
    <w:rsid w:val="00E668F4"/>
    <w:rsid w:val="00E66ADB"/>
    <w:rsid w:val="00E6744E"/>
    <w:rsid w:val="00E7105B"/>
    <w:rsid w:val="00E715E2"/>
    <w:rsid w:val="00E71E3B"/>
    <w:rsid w:val="00E71FE9"/>
    <w:rsid w:val="00E72D85"/>
    <w:rsid w:val="00E736A2"/>
    <w:rsid w:val="00E73892"/>
    <w:rsid w:val="00E7485D"/>
    <w:rsid w:val="00E74C62"/>
    <w:rsid w:val="00E74D82"/>
    <w:rsid w:val="00E755C0"/>
    <w:rsid w:val="00E7593F"/>
    <w:rsid w:val="00E7651F"/>
    <w:rsid w:val="00E8167C"/>
    <w:rsid w:val="00E8218F"/>
    <w:rsid w:val="00E82A8C"/>
    <w:rsid w:val="00E83C67"/>
    <w:rsid w:val="00E84A62"/>
    <w:rsid w:val="00E84BEE"/>
    <w:rsid w:val="00E84D21"/>
    <w:rsid w:val="00E8509A"/>
    <w:rsid w:val="00E851F9"/>
    <w:rsid w:val="00E8569B"/>
    <w:rsid w:val="00E860A0"/>
    <w:rsid w:val="00E86556"/>
    <w:rsid w:val="00E8682C"/>
    <w:rsid w:val="00E86BDA"/>
    <w:rsid w:val="00E86FD0"/>
    <w:rsid w:val="00E87073"/>
    <w:rsid w:val="00E873A9"/>
    <w:rsid w:val="00E874FA"/>
    <w:rsid w:val="00E87C93"/>
    <w:rsid w:val="00E9050A"/>
    <w:rsid w:val="00E90762"/>
    <w:rsid w:val="00E91C50"/>
    <w:rsid w:val="00E92F7E"/>
    <w:rsid w:val="00E946D4"/>
    <w:rsid w:val="00E94A1F"/>
    <w:rsid w:val="00E951B5"/>
    <w:rsid w:val="00E956D0"/>
    <w:rsid w:val="00E96972"/>
    <w:rsid w:val="00E97756"/>
    <w:rsid w:val="00E97E7E"/>
    <w:rsid w:val="00EA10D1"/>
    <w:rsid w:val="00EA1C7E"/>
    <w:rsid w:val="00EA2C69"/>
    <w:rsid w:val="00EA2C85"/>
    <w:rsid w:val="00EA40CF"/>
    <w:rsid w:val="00EA4DA6"/>
    <w:rsid w:val="00EA4E7B"/>
    <w:rsid w:val="00EA5E48"/>
    <w:rsid w:val="00EA6BB9"/>
    <w:rsid w:val="00EA73F4"/>
    <w:rsid w:val="00EA78F9"/>
    <w:rsid w:val="00EB011F"/>
    <w:rsid w:val="00EB0ABD"/>
    <w:rsid w:val="00EB0CA7"/>
    <w:rsid w:val="00EB14A3"/>
    <w:rsid w:val="00EB24B5"/>
    <w:rsid w:val="00EB4C73"/>
    <w:rsid w:val="00EB4EF3"/>
    <w:rsid w:val="00EB626D"/>
    <w:rsid w:val="00EB62B3"/>
    <w:rsid w:val="00EB6A7A"/>
    <w:rsid w:val="00EB6F84"/>
    <w:rsid w:val="00EC0FB0"/>
    <w:rsid w:val="00EC103D"/>
    <w:rsid w:val="00EC1714"/>
    <w:rsid w:val="00EC1A9F"/>
    <w:rsid w:val="00EC1E63"/>
    <w:rsid w:val="00EC304D"/>
    <w:rsid w:val="00EC3D8E"/>
    <w:rsid w:val="00EC4892"/>
    <w:rsid w:val="00EC502E"/>
    <w:rsid w:val="00EC5273"/>
    <w:rsid w:val="00EC541C"/>
    <w:rsid w:val="00EC5824"/>
    <w:rsid w:val="00EC61EB"/>
    <w:rsid w:val="00EC6A5B"/>
    <w:rsid w:val="00EC7945"/>
    <w:rsid w:val="00ED04BF"/>
    <w:rsid w:val="00ED2016"/>
    <w:rsid w:val="00ED3318"/>
    <w:rsid w:val="00ED339F"/>
    <w:rsid w:val="00ED3D39"/>
    <w:rsid w:val="00ED3E4C"/>
    <w:rsid w:val="00ED4714"/>
    <w:rsid w:val="00ED4749"/>
    <w:rsid w:val="00ED4988"/>
    <w:rsid w:val="00ED5231"/>
    <w:rsid w:val="00ED5B15"/>
    <w:rsid w:val="00ED6252"/>
    <w:rsid w:val="00ED62D6"/>
    <w:rsid w:val="00ED6567"/>
    <w:rsid w:val="00ED66C3"/>
    <w:rsid w:val="00ED6826"/>
    <w:rsid w:val="00ED69F8"/>
    <w:rsid w:val="00ED6D63"/>
    <w:rsid w:val="00EE066D"/>
    <w:rsid w:val="00EE0B68"/>
    <w:rsid w:val="00EE11ED"/>
    <w:rsid w:val="00EE1D84"/>
    <w:rsid w:val="00EE2D03"/>
    <w:rsid w:val="00EE3083"/>
    <w:rsid w:val="00EE3338"/>
    <w:rsid w:val="00EE33A8"/>
    <w:rsid w:val="00EE34C1"/>
    <w:rsid w:val="00EE4D11"/>
    <w:rsid w:val="00EE4F0A"/>
    <w:rsid w:val="00EE50F8"/>
    <w:rsid w:val="00EE6001"/>
    <w:rsid w:val="00EE60FB"/>
    <w:rsid w:val="00EE68BE"/>
    <w:rsid w:val="00EE7487"/>
    <w:rsid w:val="00EF0BFB"/>
    <w:rsid w:val="00EF1A77"/>
    <w:rsid w:val="00EF2839"/>
    <w:rsid w:val="00EF28BF"/>
    <w:rsid w:val="00EF35B2"/>
    <w:rsid w:val="00EF3CC8"/>
    <w:rsid w:val="00EF45FA"/>
    <w:rsid w:val="00EF7420"/>
    <w:rsid w:val="00EF7F03"/>
    <w:rsid w:val="00F00515"/>
    <w:rsid w:val="00F00712"/>
    <w:rsid w:val="00F00A98"/>
    <w:rsid w:val="00F00AF0"/>
    <w:rsid w:val="00F01D52"/>
    <w:rsid w:val="00F026B3"/>
    <w:rsid w:val="00F02DC7"/>
    <w:rsid w:val="00F02DD4"/>
    <w:rsid w:val="00F034E6"/>
    <w:rsid w:val="00F03D37"/>
    <w:rsid w:val="00F041DC"/>
    <w:rsid w:val="00F05E5E"/>
    <w:rsid w:val="00F06E0D"/>
    <w:rsid w:val="00F07058"/>
    <w:rsid w:val="00F0741A"/>
    <w:rsid w:val="00F079BB"/>
    <w:rsid w:val="00F10C03"/>
    <w:rsid w:val="00F12080"/>
    <w:rsid w:val="00F12712"/>
    <w:rsid w:val="00F127A5"/>
    <w:rsid w:val="00F14FD3"/>
    <w:rsid w:val="00F16181"/>
    <w:rsid w:val="00F1699D"/>
    <w:rsid w:val="00F1700B"/>
    <w:rsid w:val="00F17175"/>
    <w:rsid w:val="00F17F66"/>
    <w:rsid w:val="00F211B3"/>
    <w:rsid w:val="00F21FDD"/>
    <w:rsid w:val="00F22407"/>
    <w:rsid w:val="00F2249F"/>
    <w:rsid w:val="00F23578"/>
    <w:rsid w:val="00F24348"/>
    <w:rsid w:val="00F24362"/>
    <w:rsid w:val="00F24468"/>
    <w:rsid w:val="00F2541A"/>
    <w:rsid w:val="00F27733"/>
    <w:rsid w:val="00F30AC6"/>
    <w:rsid w:val="00F30ED4"/>
    <w:rsid w:val="00F31007"/>
    <w:rsid w:val="00F3113F"/>
    <w:rsid w:val="00F31350"/>
    <w:rsid w:val="00F326FB"/>
    <w:rsid w:val="00F32A42"/>
    <w:rsid w:val="00F336A9"/>
    <w:rsid w:val="00F340B9"/>
    <w:rsid w:val="00F342D4"/>
    <w:rsid w:val="00F36AD5"/>
    <w:rsid w:val="00F37358"/>
    <w:rsid w:val="00F41742"/>
    <w:rsid w:val="00F41E5E"/>
    <w:rsid w:val="00F42282"/>
    <w:rsid w:val="00F425C5"/>
    <w:rsid w:val="00F426F4"/>
    <w:rsid w:val="00F42A4A"/>
    <w:rsid w:val="00F42B58"/>
    <w:rsid w:val="00F42BD5"/>
    <w:rsid w:val="00F44A06"/>
    <w:rsid w:val="00F44F4A"/>
    <w:rsid w:val="00F4526F"/>
    <w:rsid w:val="00F4541D"/>
    <w:rsid w:val="00F458EF"/>
    <w:rsid w:val="00F46553"/>
    <w:rsid w:val="00F46921"/>
    <w:rsid w:val="00F4796B"/>
    <w:rsid w:val="00F479F2"/>
    <w:rsid w:val="00F47A91"/>
    <w:rsid w:val="00F525AA"/>
    <w:rsid w:val="00F52A9F"/>
    <w:rsid w:val="00F52C52"/>
    <w:rsid w:val="00F5391E"/>
    <w:rsid w:val="00F53A28"/>
    <w:rsid w:val="00F53E9B"/>
    <w:rsid w:val="00F559DF"/>
    <w:rsid w:val="00F562E9"/>
    <w:rsid w:val="00F5668D"/>
    <w:rsid w:val="00F61249"/>
    <w:rsid w:val="00F61617"/>
    <w:rsid w:val="00F622CE"/>
    <w:rsid w:val="00F624B6"/>
    <w:rsid w:val="00F62EB8"/>
    <w:rsid w:val="00F62F3C"/>
    <w:rsid w:val="00F634AD"/>
    <w:rsid w:val="00F638E3"/>
    <w:rsid w:val="00F641CB"/>
    <w:rsid w:val="00F657B7"/>
    <w:rsid w:val="00F66185"/>
    <w:rsid w:val="00F663E8"/>
    <w:rsid w:val="00F6650E"/>
    <w:rsid w:val="00F66F92"/>
    <w:rsid w:val="00F671DD"/>
    <w:rsid w:val="00F67CD0"/>
    <w:rsid w:val="00F7092E"/>
    <w:rsid w:val="00F721A6"/>
    <w:rsid w:val="00F72260"/>
    <w:rsid w:val="00F72EA5"/>
    <w:rsid w:val="00F73B19"/>
    <w:rsid w:val="00F73E5A"/>
    <w:rsid w:val="00F741A3"/>
    <w:rsid w:val="00F7485D"/>
    <w:rsid w:val="00F7510A"/>
    <w:rsid w:val="00F7548A"/>
    <w:rsid w:val="00F778A0"/>
    <w:rsid w:val="00F779A0"/>
    <w:rsid w:val="00F77C9D"/>
    <w:rsid w:val="00F80F27"/>
    <w:rsid w:val="00F811FB"/>
    <w:rsid w:val="00F814DF"/>
    <w:rsid w:val="00F820E9"/>
    <w:rsid w:val="00F82813"/>
    <w:rsid w:val="00F83388"/>
    <w:rsid w:val="00F83763"/>
    <w:rsid w:val="00F83E65"/>
    <w:rsid w:val="00F8470D"/>
    <w:rsid w:val="00F84843"/>
    <w:rsid w:val="00F854AE"/>
    <w:rsid w:val="00F861AD"/>
    <w:rsid w:val="00F861C9"/>
    <w:rsid w:val="00F86627"/>
    <w:rsid w:val="00F86F7A"/>
    <w:rsid w:val="00F87061"/>
    <w:rsid w:val="00F878F7"/>
    <w:rsid w:val="00F904A8"/>
    <w:rsid w:val="00F92EE0"/>
    <w:rsid w:val="00F94397"/>
    <w:rsid w:val="00F94927"/>
    <w:rsid w:val="00F94D9C"/>
    <w:rsid w:val="00F96291"/>
    <w:rsid w:val="00F96BD6"/>
    <w:rsid w:val="00F97311"/>
    <w:rsid w:val="00F97938"/>
    <w:rsid w:val="00F97A98"/>
    <w:rsid w:val="00FA04FD"/>
    <w:rsid w:val="00FA2019"/>
    <w:rsid w:val="00FA226B"/>
    <w:rsid w:val="00FA3072"/>
    <w:rsid w:val="00FA383F"/>
    <w:rsid w:val="00FA436B"/>
    <w:rsid w:val="00FA57FB"/>
    <w:rsid w:val="00FA6077"/>
    <w:rsid w:val="00FA621A"/>
    <w:rsid w:val="00FA62F2"/>
    <w:rsid w:val="00FA67DF"/>
    <w:rsid w:val="00FA68FE"/>
    <w:rsid w:val="00FA6C63"/>
    <w:rsid w:val="00FA70FD"/>
    <w:rsid w:val="00FA7CE0"/>
    <w:rsid w:val="00FA7CF5"/>
    <w:rsid w:val="00FB0A1A"/>
    <w:rsid w:val="00FB0BEC"/>
    <w:rsid w:val="00FB0FB1"/>
    <w:rsid w:val="00FB2D24"/>
    <w:rsid w:val="00FB3159"/>
    <w:rsid w:val="00FB529B"/>
    <w:rsid w:val="00FB75CE"/>
    <w:rsid w:val="00FB7706"/>
    <w:rsid w:val="00FB7B36"/>
    <w:rsid w:val="00FB7E54"/>
    <w:rsid w:val="00FB7EAC"/>
    <w:rsid w:val="00FC03BE"/>
    <w:rsid w:val="00FC0620"/>
    <w:rsid w:val="00FC1812"/>
    <w:rsid w:val="00FC1D9D"/>
    <w:rsid w:val="00FC1DAC"/>
    <w:rsid w:val="00FC25CB"/>
    <w:rsid w:val="00FC2B07"/>
    <w:rsid w:val="00FC2D88"/>
    <w:rsid w:val="00FC446A"/>
    <w:rsid w:val="00FC4B7B"/>
    <w:rsid w:val="00FC526A"/>
    <w:rsid w:val="00FC5D0E"/>
    <w:rsid w:val="00FC6D29"/>
    <w:rsid w:val="00FC76A4"/>
    <w:rsid w:val="00FC78C1"/>
    <w:rsid w:val="00FC7F5D"/>
    <w:rsid w:val="00FD100D"/>
    <w:rsid w:val="00FD1734"/>
    <w:rsid w:val="00FD19DD"/>
    <w:rsid w:val="00FD205E"/>
    <w:rsid w:val="00FD25F9"/>
    <w:rsid w:val="00FD2743"/>
    <w:rsid w:val="00FD42B4"/>
    <w:rsid w:val="00FD477A"/>
    <w:rsid w:val="00FD4967"/>
    <w:rsid w:val="00FD5173"/>
    <w:rsid w:val="00FD6BA0"/>
    <w:rsid w:val="00FD6CA8"/>
    <w:rsid w:val="00FD7022"/>
    <w:rsid w:val="00FD7B61"/>
    <w:rsid w:val="00FE0B7A"/>
    <w:rsid w:val="00FE10ED"/>
    <w:rsid w:val="00FE1689"/>
    <w:rsid w:val="00FE2433"/>
    <w:rsid w:val="00FE25CA"/>
    <w:rsid w:val="00FE380A"/>
    <w:rsid w:val="00FE51A4"/>
    <w:rsid w:val="00FE5322"/>
    <w:rsid w:val="00FE6701"/>
    <w:rsid w:val="00FE69E1"/>
    <w:rsid w:val="00FE6F54"/>
    <w:rsid w:val="00FE74F0"/>
    <w:rsid w:val="00FE7EC1"/>
    <w:rsid w:val="00FF016C"/>
    <w:rsid w:val="00FF136D"/>
    <w:rsid w:val="00FF1450"/>
    <w:rsid w:val="00FF3834"/>
    <w:rsid w:val="00FF5C40"/>
    <w:rsid w:val="00FF5DF9"/>
    <w:rsid w:val="00FF6375"/>
    <w:rsid w:val="00FF69CA"/>
    <w:rsid w:val="00FF6A8C"/>
    <w:rsid w:val="00FF6F2F"/>
    <w:rsid w:val="00FF7440"/>
    <w:rsid w:val="00FF7958"/>
    <w:rsid w:val="00FF7BF3"/>
    <w:rsid w:val="00FF7FD2"/>
    <w:rsid w:val="012BA2E4"/>
    <w:rsid w:val="0141A37A"/>
    <w:rsid w:val="01434622"/>
    <w:rsid w:val="014FEC32"/>
    <w:rsid w:val="015EE49B"/>
    <w:rsid w:val="01923755"/>
    <w:rsid w:val="01D28407"/>
    <w:rsid w:val="01DE0785"/>
    <w:rsid w:val="020B68C8"/>
    <w:rsid w:val="02405E68"/>
    <w:rsid w:val="025AA31B"/>
    <w:rsid w:val="0270130A"/>
    <w:rsid w:val="027BF976"/>
    <w:rsid w:val="029C0CD0"/>
    <w:rsid w:val="02DC1B25"/>
    <w:rsid w:val="02FCBF93"/>
    <w:rsid w:val="0301F9DE"/>
    <w:rsid w:val="031B66DA"/>
    <w:rsid w:val="0334DA00"/>
    <w:rsid w:val="034354F1"/>
    <w:rsid w:val="0357FD54"/>
    <w:rsid w:val="03585265"/>
    <w:rsid w:val="036A1D26"/>
    <w:rsid w:val="037B2594"/>
    <w:rsid w:val="03847244"/>
    <w:rsid w:val="03876874"/>
    <w:rsid w:val="03BA1B08"/>
    <w:rsid w:val="03D606F8"/>
    <w:rsid w:val="03D65236"/>
    <w:rsid w:val="03D7AA53"/>
    <w:rsid w:val="03F77C24"/>
    <w:rsid w:val="03FB130B"/>
    <w:rsid w:val="0400EFBD"/>
    <w:rsid w:val="040AFB72"/>
    <w:rsid w:val="041D8C4E"/>
    <w:rsid w:val="0445735E"/>
    <w:rsid w:val="0465226E"/>
    <w:rsid w:val="04679D00"/>
    <w:rsid w:val="0479D1FF"/>
    <w:rsid w:val="048B339B"/>
    <w:rsid w:val="049A07FC"/>
    <w:rsid w:val="049E3053"/>
    <w:rsid w:val="04B806ED"/>
    <w:rsid w:val="04DEF37C"/>
    <w:rsid w:val="04E65439"/>
    <w:rsid w:val="0506FB71"/>
    <w:rsid w:val="0515DE06"/>
    <w:rsid w:val="05293F30"/>
    <w:rsid w:val="054F7011"/>
    <w:rsid w:val="057A66BA"/>
    <w:rsid w:val="0587CD4E"/>
    <w:rsid w:val="058F8BC4"/>
    <w:rsid w:val="05A2D048"/>
    <w:rsid w:val="05FA938A"/>
    <w:rsid w:val="0609D6D5"/>
    <w:rsid w:val="063D9413"/>
    <w:rsid w:val="064C27DD"/>
    <w:rsid w:val="064D2C42"/>
    <w:rsid w:val="069E6B1C"/>
    <w:rsid w:val="06C55DE0"/>
    <w:rsid w:val="07272A0A"/>
    <w:rsid w:val="0746CA8F"/>
    <w:rsid w:val="074EF9AC"/>
    <w:rsid w:val="075EF843"/>
    <w:rsid w:val="07984B99"/>
    <w:rsid w:val="07AFD621"/>
    <w:rsid w:val="07B68296"/>
    <w:rsid w:val="07C1AE1A"/>
    <w:rsid w:val="083A8BEB"/>
    <w:rsid w:val="083DF7AC"/>
    <w:rsid w:val="0874F455"/>
    <w:rsid w:val="087926A2"/>
    <w:rsid w:val="08B1FCFD"/>
    <w:rsid w:val="08C2350D"/>
    <w:rsid w:val="08C401F1"/>
    <w:rsid w:val="08CAB57D"/>
    <w:rsid w:val="08F4D2AC"/>
    <w:rsid w:val="09025D7A"/>
    <w:rsid w:val="09043569"/>
    <w:rsid w:val="091E59E5"/>
    <w:rsid w:val="092037D1"/>
    <w:rsid w:val="0920BE9B"/>
    <w:rsid w:val="0923B164"/>
    <w:rsid w:val="0950FBCA"/>
    <w:rsid w:val="09718001"/>
    <w:rsid w:val="09785682"/>
    <w:rsid w:val="09794065"/>
    <w:rsid w:val="0994F0F5"/>
    <w:rsid w:val="099E6853"/>
    <w:rsid w:val="09ACBA2B"/>
    <w:rsid w:val="09B014C7"/>
    <w:rsid w:val="09DA0B59"/>
    <w:rsid w:val="09DBFD4A"/>
    <w:rsid w:val="09FCB053"/>
    <w:rsid w:val="0A3CD225"/>
    <w:rsid w:val="0A41BE2E"/>
    <w:rsid w:val="0A45A26F"/>
    <w:rsid w:val="0A582076"/>
    <w:rsid w:val="0A5AAEBE"/>
    <w:rsid w:val="0A7D70A8"/>
    <w:rsid w:val="0A840D09"/>
    <w:rsid w:val="0A91A0D7"/>
    <w:rsid w:val="0AD90BED"/>
    <w:rsid w:val="0AE2B13B"/>
    <w:rsid w:val="0AF6D65A"/>
    <w:rsid w:val="0B196464"/>
    <w:rsid w:val="0B3F667B"/>
    <w:rsid w:val="0B4990C0"/>
    <w:rsid w:val="0B5FED31"/>
    <w:rsid w:val="0B6C83A7"/>
    <w:rsid w:val="0B7EED91"/>
    <w:rsid w:val="0BFDD5FC"/>
    <w:rsid w:val="0C209BEE"/>
    <w:rsid w:val="0C2E8C1F"/>
    <w:rsid w:val="0C624602"/>
    <w:rsid w:val="0C6F274B"/>
    <w:rsid w:val="0C8B918A"/>
    <w:rsid w:val="0C91FA67"/>
    <w:rsid w:val="0CC77009"/>
    <w:rsid w:val="0CDDF165"/>
    <w:rsid w:val="0CED850C"/>
    <w:rsid w:val="0CFDE067"/>
    <w:rsid w:val="0D0D3514"/>
    <w:rsid w:val="0D11B9D8"/>
    <w:rsid w:val="0D2E4ABA"/>
    <w:rsid w:val="0D629230"/>
    <w:rsid w:val="0D834973"/>
    <w:rsid w:val="0D9764CC"/>
    <w:rsid w:val="0DB355F6"/>
    <w:rsid w:val="0DEFEAD1"/>
    <w:rsid w:val="0DFF1E3A"/>
    <w:rsid w:val="0E0504FB"/>
    <w:rsid w:val="0E08FD1B"/>
    <w:rsid w:val="0E1CD04C"/>
    <w:rsid w:val="0E2A484E"/>
    <w:rsid w:val="0E548153"/>
    <w:rsid w:val="0E88B923"/>
    <w:rsid w:val="0EABB377"/>
    <w:rsid w:val="0EB51706"/>
    <w:rsid w:val="0ECCD033"/>
    <w:rsid w:val="0ED18148"/>
    <w:rsid w:val="0EEBBA42"/>
    <w:rsid w:val="0F140165"/>
    <w:rsid w:val="0F5CDB91"/>
    <w:rsid w:val="0F6A2FBB"/>
    <w:rsid w:val="0F797E0D"/>
    <w:rsid w:val="0F7E518F"/>
    <w:rsid w:val="0F93BB07"/>
    <w:rsid w:val="0FF3F480"/>
    <w:rsid w:val="10214322"/>
    <w:rsid w:val="102822BE"/>
    <w:rsid w:val="1036BEF2"/>
    <w:rsid w:val="103DF6C0"/>
    <w:rsid w:val="1078B0A9"/>
    <w:rsid w:val="1079B976"/>
    <w:rsid w:val="109786F5"/>
    <w:rsid w:val="10CF1E81"/>
    <w:rsid w:val="10D13E16"/>
    <w:rsid w:val="10F66D21"/>
    <w:rsid w:val="10FDC9E4"/>
    <w:rsid w:val="110E6A2F"/>
    <w:rsid w:val="1129C689"/>
    <w:rsid w:val="1131192E"/>
    <w:rsid w:val="11454BCB"/>
    <w:rsid w:val="114C543D"/>
    <w:rsid w:val="114E51D3"/>
    <w:rsid w:val="115FB4CA"/>
    <w:rsid w:val="11865BC2"/>
    <w:rsid w:val="11E4708F"/>
    <w:rsid w:val="11ECB7C8"/>
    <w:rsid w:val="11EF89CC"/>
    <w:rsid w:val="1202AF3C"/>
    <w:rsid w:val="120B1073"/>
    <w:rsid w:val="121562F5"/>
    <w:rsid w:val="1241D87B"/>
    <w:rsid w:val="1258E188"/>
    <w:rsid w:val="128501AC"/>
    <w:rsid w:val="12A8D11F"/>
    <w:rsid w:val="12C0F5A7"/>
    <w:rsid w:val="12CAC2E2"/>
    <w:rsid w:val="12E83922"/>
    <w:rsid w:val="1303CB7B"/>
    <w:rsid w:val="1313E6BD"/>
    <w:rsid w:val="13143528"/>
    <w:rsid w:val="131A42E9"/>
    <w:rsid w:val="13387D81"/>
    <w:rsid w:val="133F2E13"/>
    <w:rsid w:val="134605DF"/>
    <w:rsid w:val="1350BD7D"/>
    <w:rsid w:val="1359DBDB"/>
    <w:rsid w:val="13C3E1B1"/>
    <w:rsid w:val="13D34DA3"/>
    <w:rsid w:val="13E12FCD"/>
    <w:rsid w:val="13EB30BB"/>
    <w:rsid w:val="1404A642"/>
    <w:rsid w:val="1420D20D"/>
    <w:rsid w:val="1486FD91"/>
    <w:rsid w:val="148AF90B"/>
    <w:rsid w:val="148B1661"/>
    <w:rsid w:val="14964C86"/>
    <w:rsid w:val="14AEC434"/>
    <w:rsid w:val="14B137A0"/>
    <w:rsid w:val="14BE012F"/>
    <w:rsid w:val="14CB47F3"/>
    <w:rsid w:val="14DFAD4C"/>
    <w:rsid w:val="14E9F8DF"/>
    <w:rsid w:val="14F15AA2"/>
    <w:rsid w:val="1503F8C2"/>
    <w:rsid w:val="1521DE60"/>
    <w:rsid w:val="152821C8"/>
    <w:rsid w:val="15444F64"/>
    <w:rsid w:val="1548320D"/>
    <w:rsid w:val="15ADDE77"/>
    <w:rsid w:val="15BA486C"/>
    <w:rsid w:val="15EE3667"/>
    <w:rsid w:val="16085A55"/>
    <w:rsid w:val="16299212"/>
    <w:rsid w:val="164A9495"/>
    <w:rsid w:val="167150D4"/>
    <w:rsid w:val="168AEEC8"/>
    <w:rsid w:val="168EEF69"/>
    <w:rsid w:val="1699D3D4"/>
    <w:rsid w:val="16DD1A86"/>
    <w:rsid w:val="16FA5D6B"/>
    <w:rsid w:val="170AF6EC"/>
    <w:rsid w:val="171FCDBC"/>
    <w:rsid w:val="17284BBE"/>
    <w:rsid w:val="17298A6E"/>
    <w:rsid w:val="1758FC1A"/>
    <w:rsid w:val="1766656A"/>
    <w:rsid w:val="1770AD3C"/>
    <w:rsid w:val="1790D09D"/>
    <w:rsid w:val="179662CB"/>
    <w:rsid w:val="17EB33CB"/>
    <w:rsid w:val="17F10F65"/>
    <w:rsid w:val="18023A06"/>
    <w:rsid w:val="18345FE8"/>
    <w:rsid w:val="18501BA6"/>
    <w:rsid w:val="189E223A"/>
    <w:rsid w:val="18ABE937"/>
    <w:rsid w:val="18CA603D"/>
    <w:rsid w:val="18DB1AD3"/>
    <w:rsid w:val="18DF965D"/>
    <w:rsid w:val="18EA84AA"/>
    <w:rsid w:val="18FBFC6C"/>
    <w:rsid w:val="19091A4C"/>
    <w:rsid w:val="19155B6F"/>
    <w:rsid w:val="19186D37"/>
    <w:rsid w:val="19212CA2"/>
    <w:rsid w:val="19287931"/>
    <w:rsid w:val="194ACEA9"/>
    <w:rsid w:val="1950459C"/>
    <w:rsid w:val="1959081A"/>
    <w:rsid w:val="1965B0B7"/>
    <w:rsid w:val="196CA7C5"/>
    <w:rsid w:val="196D8C76"/>
    <w:rsid w:val="19B32839"/>
    <w:rsid w:val="1A531D3D"/>
    <w:rsid w:val="1A5C3E6A"/>
    <w:rsid w:val="1A614781"/>
    <w:rsid w:val="1A616FE4"/>
    <w:rsid w:val="1A77EFC9"/>
    <w:rsid w:val="1A811AEF"/>
    <w:rsid w:val="1AB05398"/>
    <w:rsid w:val="1AC5E431"/>
    <w:rsid w:val="1ACE038D"/>
    <w:rsid w:val="1AD4206A"/>
    <w:rsid w:val="1B07E92E"/>
    <w:rsid w:val="1B248793"/>
    <w:rsid w:val="1B3D39D7"/>
    <w:rsid w:val="1B65CCCD"/>
    <w:rsid w:val="1B7A17FE"/>
    <w:rsid w:val="1BA89E23"/>
    <w:rsid w:val="1BEBEF2F"/>
    <w:rsid w:val="1BEDB486"/>
    <w:rsid w:val="1C0A36A3"/>
    <w:rsid w:val="1C4CFC31"/>
    <w:rsid w:val="1C54AAFA"/>
    <w:rsid w:val="1C5C09F1"/>
    <w:rsid w:val="1C5D601E"/>
    <w:rsid w:val="1C952804"/>
    <w:rsid w:val="1CA7219B"/>
    <w:rsid w:val="1CA87508"/>
    <w:rsid w:val="1CA99E68"/>
    <w:rsid w:val="1CB7E658"/>
    <w:rsid w:val="1CC2B689"/>
    <w:rsid w:val="1CC3EBB1"/>
    <w:rsid w:val="1CC7F7D5"/>
    <w:rsid w:val="1CD1F774"/>
    <w:rsid w:val="1CDC5B9C"/>
    <w:rsid w:val="1CDCA9F6"/>
    <w:rsid w:val="1CDD9598"/>
    <w:rsid w:val="1D0074A8"/>
    <w:rsid w:val="1D0A646C"/>
    <w:rsid w:val="1D19CEE2"/>
    <w:rsid w:val="1D34B383"/>
    <w:rsid w:val="1D43CDB0"/>
    <w:rsid w:val="1D7385CC"/>
    <w:rsid w:val="1D82B53E"/>
    <w:rsid w:val="1DD4AD8C"/>
    <w:rsid w:val="1DDC4C80"/>
    <w:rsid w:val="1DF983B6"/>
    <w:rsid w:val="1E05A44F"/>
    <w:rsid w:val="1E138A02"/>
    <w:rsid w:val="1E36D5EA"/>
    <w:rsid w:val="1E50F2FF"/>
    <w:rsid w:val="1E5A12A9"/>
    <w:rsid w:val="1E8B3C0F"/>
    <w:rsid w:val="1ED3CD8B"/>
    <w:rsid w:val="1EE03EE5"/>
    <w:rsid w:val="1EE600E1"/>
    <w:rsid w:val="1EEC4A7D"/>
    <w:rsid w:val="1F19EC82"/>
    <w:rsid w:val="1F1BCB3E"/>
    <w:rsid w:val="1F2B9763"/>
    <w:rsid w:val="1F3AEDA2"/>
    <w:rsid w:val="1F6B6E31"/>
    <w:rsid w:val="1F8FBA58"/>
    <w:rsid w:val="1F924F9A"/>
    <w:rsid w:val="1FE032CF"/>
    <w:rsid w:val="1FE039D6"/>
    <w:rsid w:val="1FE468AA"/>
    <w:rsid w:val="1FEE941D"/>
    <w:rsid w:val="1FEFD0C0"/>
    <w:rsid w:val="2040BCA3"/>
    <w:rsid w:val="207C0F46"/>
    <w:rsid w:val="20896671"/>
    <w:rsid w:val="20C1685D"/>
    <w:rsid w:val="20C7A05B"/>
    <w:rsid w:val="20CA00ED"/>
    <w:rsid w:val="20DAA230"/>
    <w:rsid w:val="20EDD08C"/>
    <w:rsid w:val="20EE8451"/>
    <w:rsid w:val="20FE6837"/>
    <w:rsid w:val="21008A0D"/>
    <w:rsid w:val="21441774"/>
    <w:rsid w:val="21584ED7"/>
    <w:rsid w:val="215FCDB3"/>
    <w:rsid w:val="218613E4"/>
    <w:rsid w:val="21898FE0"/>
    <w:rsid w:val="21C3111E"/>
    <w:rsid w:val="21E2985B"/>
    <w:rsid w:val="2217DFA7"/>
    <w:rsid w:val="22310804"/>
    <w:rsid w:val="22575551"/>
    <w:rsid w:val="225875E0"/>
    <w:rsid w:val="225DF76B"/>
    <w:rsid w:val="226331A5"/>
    <w:rsid w:val="22BA056F"/>
    <w:rsid w:val="22FC56BB"/>
    <w:rsid w:val="23403D7A"/>
    <w:rsid w:val="2342F57B"/>
    <w:rsid w:val="23651D1B"/>
    <w:rsid w:val="2388046E"/>
    <w:rsid w:val="23BB8E6E"/>
    <w:rsid w:val="23C44B9C"/>
    <w:rsid w:val="23D3B60A"/>
    <w:rsid w:val="23FF411D"/>
    <w:rsid w:val="240E6F4A"/>
    <w:rsid w:val="245DE04B"/>
    <w:rsid w:val="246B4CFE"/>
    <w:rsid w:val="2491C23E"/>
    <w:rsid w:val="24F99D38"/>
    <w:rsid w:val="25034D42"/>
    <w:rsid w:val="250457DD"/>
    <w:rsid w:val="250C0B5F"/>
    <w:rsid w:val="2518DD03"/>
    <w:rsid w:val="2523CA3B"/>
    <w:rsid w:val="255BBA95"/>
    <w:rsid w:val="257BE43A"/>
    <w:rsid w:val="25FE1869"/>
    <w:rsid w:val="2602C189"/>
    <w:rsid w:val="2620454B"/>
    <w:rsid w:val="2681D44E"/>
    <w:rsid w:val="26BE106C"/>
    <w:rsid w:val="26C800D2"/>
    <w:rsid w:val="27030236"/>
    <w:rsid w:val="2709DFCE"/>
    <w:rsid w:val="271DB982"/>
    <w:rsid w:val="274FAE30"/>
    <w:rsid w:val="2788A54B"/>
    <w:rsid w:val="27B2274E"/>
    <w:rsid w:val="27DDCBDA"/>
    <w:rsid w:val="28044428"/>
    <w:rsid w:val="2877987C"/>
    <w:rsid w:val="288D9682"/>
    <w:rsid w:val="289B554D"/>
    <w:rsid w:val="28AA5A4B"/>
    <w:rsid w:val="28AC89C0"/>
    <w:rsid w:val="28EB9052"/>
    <w:rsid w:val="28FFB958"/>
    <w:rsid w:val="2910E02B"/>
    <w:rsid w:val="291C82A7"/>
    <w:rsid w:val="293134D3"/>
    <w:rsid w:val="293623F3"/>
    <w:rsid w:val="29526FE2"/>
    <w:rsid w:val="29746DE5"/>
    <w:rsid w:val="2978CE9B"/>
    <w:rsid w:val="29871E30"/>
    <w:rsid w:val="29974234"/>
    <w:rsid w:val="299FB6CA"/>
    <w:rsid w:val="29C97D31"/>
    <w:rsid w:val="29D764A9"/>
    <w:rsid w:val="29E0DE42"/>
    <w:rsid w:val="29E19CF9"/>
    <w:rsid w:val="29E3DC88"/>
    <w:rsid w:val="29E8F69E"/>
    <w:rsid w:val="29F46B67"/>
    <w:rsid w:val="29F851EA"/>
    <w:rsid w:val="2A2107B6"/>
    <w:rsid w:val="2A25E3E9"/>
    <w:rsid w:val="2A2618BA"/>
    <w:rsid w:val="2A4C141E"/>
    <w:rsid w:val="2A87CE7E"/>
    <w:rsid w:val="2A8E052E"/>
    <w:rsid w:val="2AE3F0F2"/>
    <w:rsid w:val="2AF42A22"/>
    <w:rsid w:val="2AF5FC4C"/>
    <w:rsid w:val="2B1BE066"/>
    <w:rsid w:val="2B4B5403"/>
    <w:rsid w:val="2B5B9D36"/>
    <w:rsid w:val="2B66A634"/>
    <w:rsid w:val="2B75E1DC"/>
    <w:rsid w:val="2BC99A6E"/>
    <w:rsid w:val="2C06BE3B"/>
    <w:rsid w:val="2C0F01C4"/>
    <w:rsid w:val="2C17CBC6"/>
    <w:rsid w:val="2C188081"/>
    <w:rsid w:val="2C1D1325"/>
    <w:rsid w:val="2C2AA348"/>
    <w:rsid w:val="2C2DFEE0"/>
    <w:rsid w:val="2C30CCE5"/>
    <w:rsid w:val="2CB1E40C"/>
    <w:rsid w:val="2CBE36D9"/>
    <w:rsid w:val="2CE349E4"/>
    <w:rsid w:val="2CFF685A"/>
    <w:rsid w:val="2D00431F"/>
    <w:rsid w:val="2D0DE96B"/>
    <w:rsid w:val="2D2FF2AC"/>
    <w:rsid w:val="2D530114"/>
    <w:rsid w:val="2D94C879"/>
    <w:rsid w:val="2D99D2B5"/>
    <w:rsid w:val="2D9BA9ED"/>
    <w:rsid w:val="2DB114F8"/>
    <w:rsid w:val="2DB11DCB"/>
    <w:rsid w:val="2DBAD54F"/>
    <w:rsid w:val="2DDC17ED"/>
    <w:rsid w:val="2DF01D02"/>
    <w:rsid w:val="2E581328"/>
    <w:rsid w:val="2E7A5D4F"/>
    <w:rsid w:val="2E9B38BB"/>
    <w:rsid w:val="2E9B9528"/>
    <w:rsid w:val="2EB201C2"/>
    <w:rsid w:val="2F195A27"/>
    <w:rsid w:val="2F23F4B5"/>
    <w:rsid w:val="2F3A53BA"/>
    <w:rsid w:val="2F40B1BB"/>
    <w:rsid w:val="2F5BE2A1"/>
    <w:rsid w:val="2F8B3E5C"/>
    <w:rsid w:val="2F9B5704"/>
    <w:rsid w:val="2FA27720"/>
    <w:rsid w:val="2FB5EB33"/>
    <w:rsid w:val="2FC9BD43"/>
    <w:rsid w:val="2FCB08F8"/>
    <w:rsid w:val="2FD988FE"/>
    <w:rsid w:val="2FDFE846"/>
    <w:rsid w:val="30350914"/>
    <w:rsid w:val="307D252C"/>
    <w:rsid w:val="3085EFB7"/>
    <w:rsid w:val="308BCA33"/>
    <w:rsid w:val="308FE704"/>
    <w:rsid w:val="30A0232E"/>
    <w:rsid w:val="30B2D43D"/>
    <w:rsid w:val="3102BB41"/>
    <w:rsid w:val="31218C24"/>
    <w:rsid w:val="31342FE7"/>
    <w:rsid w:val="3149306B"/>
    <w:rsid w:val="31B79C2B"/>
    <w:rsid w:val="31BCC797"/>
    <w:rsid w:val="31E33954"/>
    <w:rsid w:val="31F94995"/>
    <w:rsid w:val="31FC6BBD"/>
    <w:rsid w:val="3216A0CC"/>
    <w:rsid w:val="321D7866"/>
    <w:rsid w:val="32258361"/>
    <w:rsid w:val="322664D5"/>
    <w:rsid w:val="3234A914"/>
    <w:rsid w:val="32369A35"/>
    <w:rsid w:val="3244E8BB"/>
    <w:rsid w:val="3246F0D3"/>
    <w:rsid w:val="325AC3A3"/>
    <w:rsid w:val="326BED16"/>
    <w:rsid w:val="3282D471"/>
    <w:rsid w:val="3285AC84"/>
    <w:rsid w:val="328EDE19"/>
    <w:rsid w:val="3295B117"/>
    <w:rsid w:val="32AB1E33"/>
    <w:rsid w:val="32AB75D4"/>
    <w:rsid w:val="3303196B"/>
    <w:rsid w:val="33349E72"/>
    <w:rsid w:val="3342A705"/>
    <w:rsid w:val="3346E4C1"/>
    <w:rsid w:val="335DFC1D"/>
    <w:rsid w:val="33773703"/>
    <w:rsid w:val="33AB8564"/>
    <w:rsid w:val="33B898FB"/>
    <w:rsid w:val="33B9C5AB"/>
    <w:rsid w:val="33D8D78C"/>
    <w:rsid w:val="340FC039"/>
    <w:rsid w:val="34294CCA"/>
    <w:rsid w:val="342B8F9F"/>
    <w:rsid w:val="343470BF"/>
    <w:rsid w:val="343AB9C2"/>
    <w:rsid w:val="34819F07"/>
    <w:rsid w:val="349B10BB"/>
    <w:rsid w:val="34B56601"/>
    <w:rsid w:val="34C9980E"/>
    <w:rsid w:val="34CD4A25"/>
    <w:rsid w:val="34DD4C7F"/>
    <w:rsid w:val="34DF5C08"/>
    <w:rsid w:val="34E2B522"/>
    <w:rsid w:val="3504947D"/>
    <w:rsid w:val="350A3B03"/>
    <w:rsid w:val="353E3723"/>
    <w:rsid w:val="354696E3"/>
    <w:rsid w:val="355BB475"/>
    <w:rsid w:val="356A5B93"/>
    <w:rsid w:val="356A63C7"/>
    <w:rsid w:val="3582D393"/>
    <w:rsid w:val="35CA8C0E"/>
    <w:rsid w:val="35CFCA7B"/>
    <w:rsid w:val="35E53120"/>
    <w:rsid w:val="35F1DCCB"/>
    <w:rsid w:val="35FC76CA"/>
    <w:rsid w:val="361D7327"/>
    <w:rsid w:val="362CFB24"/>
    <w:rsid w:val="365B6357"/>
    <w:rsid w:val="3663BAB3"/>
    <w:rsid w:val="3693AC6A"/>
    <w:rsid w:val="369FB02B"/>
    <w:rsid w:val="36E3E7C1"/>
    <w:rsid w:val="36EFCA7E"/>
    <w:rsid w:val="37278C9E"/>
    <w:rsid w:val="372864D6"/>
    <w:rsid w:val="378C46AD"/>
    <w:rsid w:val="378C4AEB"/>
    <w:rsid w:val="37BCEE39"/>
    <w:rsid w:val="37CAD453"/>
    <w:rsid w:val="37DAFA18"/>
    <w:rsid w:val="37EAC544"/>
    <w:rsid w:val="37F86D40"/>
    <w:rsid w:val="3825325D"/>
    <w:rsid w:val="38283A4F"/>
    <w:rsid w:val="3847AD1E"/>
    <w:rsid w:val="385C3973"/>
    <w:rsid w:val="386C8050"/>
    <w:rsid w:val="38840ECA"/>
    <w:rsid w:val="389FDCDB"/>
    <w:rsid w:val="38A7DA90"/>
    <w:rsid w:val="39022CD0"/>
    <w:rsid w:val="390D43F6"/>
    <w:rsid w:val="391375AC"/>
    <w:rsid w:val="39235E02"/>
    <w:rsid w:val="39495966"/>
    <w:rsid w:val="394AEA09"/>
    <w:rsid w:val="39510BF5"/>
    <w:rsid w:val="395328BC"/>
    <w:rsid w:val="39930419"/>
    <w:rsid w:val="39C5ACBB"/>
    <w:rsid w:val="39CB3E13"/>
    <w:rsid w:val="39F5B627"/>
    <w:rsid w:val="3A43DC82"/>
    <w:rsid w:val="3A443895"/>
    <w:rsid w:val="3A4AC0C3"/>
    <w:rsid w:val="3A545ED0"/>
    <w:rsid w:val="3A60380F"/>
    <w:rsid w:val="3A6366D8"/>
    <w:rsid w:val="3A66F713"/>
    <w:rsid w:val="3A71FF65"/>
    <w:rsid w:val="3A74DF71"/>
    <w:rsid w:val="3A99F4B8"/>
    <w:rsid w:val="3A9DFD31"/>
    <w:rsid w:val="3AA9A901"/>
    <w:rsid w:val="3AA9FB46"/>
    <w:rsid w:val="3AD731B8"/>
    <w:rsid w:val="3AEB98E6"/>
    <w:rsid w:val="3AF7CC72"/>
    <w:rsid w:val="3AF91193"/>
    <w:rsid w:val="3B0183EA"/>
    <w:rsid w:val="3B2184B6"/>
    <w:rsid w:val="3B23AB1C"/>
    <w:rsid w:val="3B43280D"/>
    <w:rsid w:val="3B4730B6"/>
    <w:rsid w:val="3B6521F9"/>
    <w:rsid w:val="3B9180E9"/>
    <w:rsid w:val="3B974848"/>
    <w:rsid w:val="3BB1F2AF"/>
    <w:rsid w:val="3BCDB01B"/>
    <w:rsid w:val="3BD9466D"/>
    <w:rsid w:val="3C42FF38"/>
    <w:rsid w:val="3C6D7830"/>
    <w:rsid w:val="3C9FC1C8"/>
    <w:rsid w:val="3CA87161"/>
    <w:rsid w:val="3CF1ACEB"/>
    <w:rsid w:val="3CF4DFAC"/>
    <w:rsid w:val="3D1D5C65"/>
    <w:rsid w:val="3D3E3483"/>
    <w:rsid w:val="3D470E85"/>
    <w:rsid w:val="3D8A41D4"/>
    <w:rsid w:val="3D8EC888"/>
    <w:rsid w:val="3D91AB93"/>
    <w:rsid w:val="3D9E849A"/>
    <w:rsid w:val="3DA1C630"/>
    <w:rsid w:val="3DA9C29B"/>
    <w:rsid w:val="3DAFF6B4"/>
    <w:rsid w:val="3DD69D12"/>
    <w:rsid w:val="3DDB5DF1"/>
    <w:rsid w:val="3DE149C3"/>
    <w:rsid w:val="3DFC8C19"/>
    <w:rsid w:val="3E006113"/>
    <w:rsid w:val="3E097632"/>
    <w:rsid w:val="3E147DA2"/>
    <w:rsid w:val="3E14C35C"/>
    <w:rsid w:val="3E2339A8"/>
    <w:rsid w:val="3E450771"/>
    <w:rsid w:val="3E475FAC"/>
    <w:rsid w:val="3E541323"/>
    <w:rsid w:val="3E899768"/>
    <w:rsid w:val="3E970633"/>
    <w:rsid w:val="3E9EBD3F"/>
    <w:rsid w:val="3EC01FA3"/>
    <w:rsid w:val="3EC75001"/>
    <w:rsid w:val="3EEA2E13"/>
    <w:rsid w:val="3F129609"/>
    <w:rsid w:val="3F39925C"/>
    <w:rsid w:val="3F46DCB7"/>
    <w:rsid w:val="3F8665FF"/>
    <w:rsid w:val="3F90B06A"/>
    <w:rsid w:val="3FAB4696"/>
    <w:rsid w:val="3FDCFDFB"/>
    <w:rsid w:val="400396A2"/>
    <w:rsid w:val="40231DE5"/>
    <w:rsid w:val="404AC42A"/>
    <w:rsid w:val="4077666B"/>
    <w:rsid w:val="40967B2F"/>
    <w:rsid w:val="40B2E9A2"/>
    <w:rsid w:val="40C5863A"/>
    <w:rsid w:val="40F21421"/>
    <w:rsid w:val="40F77724"/>
    <w:rsid w:val="4113C34F"/>
    <w:rsid w:val="41373A10"/>
    <w:rsid w:val="41389580"/>
    <w:rsid w:val="4139A38B"/>
    <w:rsid w:val="413BA791"/>
    <w:rsid w:val="413CB358"/>
    <w:rsid w:val="417F2DCC"/>
    <w:rsid w:val="41A3A07E"/>
    <w:rsid w:val="41C3EA5A"/>
    <w:rsid w:val="41C6F37B"/>
    <w:rsid w:val="41D72E25"/>
    <w:rsid w:val="41E1DDFD"/>
    <w:rsid w:val="41E31BE4"/>
    <w:rsid w:val="4211A5A6"/>
    <w:rsid w:val="421EB565"/>
    <w:rsid w:val="424B9BCC"/>
    <w:rsid w:val="426ADD7E"/>
    <w:rsid w:val="42AC858C"/>
    <w:rsid w:val="42DEA965"/>
    <w:rsid w:val="42FD42FC"/>
    <w:rsid w:val="4319933A"/>
    <w:rsid w:val="431A3A39"/>
    <w:rsid w:val="431E8831"/>
    <w:rsid w:val="43210008"/>
    <w:rsid w:val="43644F88"/>
    <w:rsid w:val="4370D43D"/>
    <w:rsid w:val="43870E43"/>
    <w:rsid w:val="4391AB72"/>
    <w:rsid w:val="4393C47D"/>
    <w:rsid w:val="4398195F"/>
    <w:rsid w:val="44366B6F"/>
    <w:rsid w:val="445D14AC"/>
    <w:rsid w:val="4460766B"/>
    <w:rsid w:val="4480F91D"/>
    <w:rsid w:val="4495E3C1"/>
    <w:rsid w:val="44A9575B"/>
    <w:rsid w:val="44AE37D8"/>
    <w:rsid w:val="44B0D8A2"/>
    <w:rsid w:val="44CC6F75"/>
    <w:rsid w:val="44D4C920"/>
    <w:rsid w:val="4526C527"/>
    <w:rsid w:val="452BD3D9"/>
    <w:rsid w:val="453336D0"/>
    <w:rsid w:val="453B4FD0"/>
    <w:rsid w:val="453C091C"/>
    <w:rsid w:val="45494668"/>
    <w:rsid w:val="4553197F"/>
    <w:rsid w:val="45793ABE"/>
    <w:rsid w:val="4585ADAE"/>
    <w:rsid w:val="4585E0E9"/>
    <w:rsid w:val="458B8017"/>
    <w:rsid w:val="4598D5FB"/>
    <w:rsid w:val="45A0E0FD"/>
    <w:rsid w:val="4627DC6E"/>
    <w:rsid w:val="462E1557"/>
    <w:rsid w:val="465F9E7D"/>
    <w:rsid w:val="469B1FE2"/>
    <w:rsid w:val="469B4D6F"/>
    <w:rsid w:val="46AB0CDC"/>
    <w:rsid w:val="46D1387A"/>
    <w:rsid w:val="46F522B0"/>
    <w:rsid w:val="46F54AC3"/>
    <w:rsid w:val="47065D87"/>
    <w:rsid w:val="4726FA05"/>
    <w:rsid w:val="473ADBDB"/>
    <w:rsid w:val="4795ADBB"/>
    <w:rsid w:val="47BDEEC0"/>
    <w:rsid w:val="47C8DB25"/>
    <w:rsid w:val="47ECA0C6"/>
    <w:rsid w:val="47FB0240"/>
    <w:rsid w:val="4804B149"/>
    <w:rsid w:val="48083D22"/>
    <w:rsid w:val="4819F4D1"/>
    <w:rsid w:val="48351AB9"/>
    <w:rsid w:val="484A122F"/>
    <w:rsid w:val="484D7975"/>
    <w:rsid w:val="4858B276"/>
    <w:rsid w:val="485AA6F8"/>
    <w:rsid w:val="488C2BFF"/>
    <w:rsid w:val="488CE555"/>
    <w:rsid w:val="48A22DE8"/>
    <w:rsid w:val="48B0DB80"/>
    <w:rsid w:val="48F98C16"/>
    <w:rsid w:val="49263707"/>
    <w:rsid w:val="49324B4E"/>
    <w:rsid w:val="495061C4"/>
    <w:rsid w:val="495B81C0"/>
    <w:rsid w:val="495BE6C3"/>
    <w:rsid w:val="4984B604"/>
    <w:rsid w:val="49988859"/>
    <w:rsid w:val="49BA0342"/>
    <w:rsid w:val="49E139E4"/>
    <w:rsid w:val="4A1CB78B"/>
    <w:rsid w:val="4A2CF258"/>
    <w:rsid w:val="4A2CF7BF"/>
    <w:rsid w:val="4A2EAB76"/>
    <w:rsid w:val="4A4B79CA"/>
    <w:rsid w:val="4A5F91F6"/>
    <w:rsid w:val="4A88ED78"/>
    <w:rsid w:val="4A8B315A"/>
    <w:rsid w:val="4AB20ABB"/>
    <w:rsid w:val="4AD94E3C"/>
    <w:rsid w:val="4AEB9BE4"/>
    <w:rsid w:val="4B1827CE"/>
    <w:rsid w:val="4B2D2EF2"/>
    <w:rsid w:val="4B3CF653"/>
    <w:rsid w:val="4B4D53D4"/>
    <w:rsid w:val="4B562DB2"/>
    <w:rsid w:val="4B5816AF"/>
    <w:rsid w:val="4B696844"/>
    <w:rsid w:val="4B897B1E"/>
    <w:rsid w:val="4C0D7549"/>
    <w:rsid w:val="4C1B9DBB"/>
    <w:rsid w:val="4C2DFE34"/>
    <w:rsid w:val="4C3175AF"/>
    <w:rsid w:val="4C3426BB"/>
    <w:rsid w:val="4C6927BE"/>
    <w:rsid w:val="4C747CA6"/>
    <w:rsid w:val="4C7A3099"/>
    <w:rsid w:val="4CB411A8"/>
    <w:rsid w:val="4CBC3256"/>
    <w:rsid w:val="4CC278CA"/>
    <w:rsid w:val="4CD4DEB8"/>
    <w:rsid w:val="4CE705EE"/>
    <w:rsid w:val="4D007015"/>
    <w:rsid w:val="4D206FC8"/>
    <w:rsid w:val="4D222FCC"/>
    <w:rsid w:val="4D25553F"/>
    <w:rsid w:val="4D25D348"/>
    <w:rsid w:val="4D27B852"/>
    <w:rsid w:val="4D388292"/>
    <w:rsid w:val="4D3F528D"/>
    <w:rsid w:val="4D44FE56"/>
    <w:rsid w:val="4D4CE5F5"/>
    <w:rsid w:val="4D4F95B7"/>
    <w:rsid w:val="4D57EF16"/>
    <w:rsid w:val="4D7003EB"/>
    <w:rsid w:val="4D7B55DB"/>
    <w:rsid w:val="4DC324F1"/>
    <w:rsid w:val="4DC836E1"/>
    <w:rsid w:val="4DCA700B"/>
    <w:rsid w:val="4DF29150"/>
    <w:rsid w:val="4DF341E0"/>
    <w:rsid w:val="4DFA4292"/>
    <w:rsid w:val="4E22A826"/>
    <w:rsid w:val="4E2FDDB7"/>
    <w:rsid w:val="4E4E7A10"/>
    <w:rsid w:val="4E65ECAB"/>
    <w:rsid w:val="4E7CC95B"/>
    <w:rsid w:val="4EA03884"/>
    <w:rsid w:val="4EA4C61E"/>
    <w:rsid w:val="4ECD87B6"/>
    <w:rsid w:val="4EEE52D2"/>
    <w:rsid w:val="4F14028F"/>
    <w:rsid w:val="4F16A77A"/>
    <w:rsid w:val="4F1BA825"/>
    <w:rsid w:val="4F1D95DA"/>
    <w:rsid w:val="4F2A97C9"/>
    <w:rsid w:val="4F31BD78"/>
    <w:rsid w:val="4F5FDDB5"/>
    <w:rsid w:val="4F66118E"/>
    <w:rsid w:val="4F77A8E7"/>
    <w:rsid w:val="4F8DA5FC"/>
    <w:rsid w:val="4FEBE39B"/>
    <w:rsid w:val="4FEC0A02"/>
    <w:rsid w:val="50035A45"/>
    <w:rsid w:val="501EA6B0"/>
    <w:rsid w:val="50437919"/>
    <w:rsid w:val="5046C2E5"/>
    <w:rsid w:val="508700E1"/>
    <w:rsid w:val="509CC97B"/>
    <w:rsid w:val="50A07B38"/>
    <w:rsid w:val="50BBA667"/>
    <w:rsid w:val="50D20D8A"/>
    <w:rsid w:val="50E4FBE7"/>
    <w:rsid w:val="50FD41F8"/>
    <w:rsid w:val="5115E5F2"/>
    <w:rsid w:val="5117C027"/>
    <w:rsid w:val="512631AE"/>
    <w:rsid w:val="51284691"/>
    <w:rsid w:val="5142063B"/>
    <w:rsid w:val="514254CB"/>
    <w:rsid w:val="51754EF2"/>
    <w:rsid w:val="518B31F1"/>
    <w:rsid w:val="51A43879"/>
    <w:rsid w:val="51AB564D"/>
    <w:rsid w:val="51CEAB2B"/>
    <w:rsid w:val="51E56009"/>
    <w:rsid w:val="51EC54BE"/>
    <w:rsid w:val="5203175B"/>
    <w:rsid w:val="520EA113"/>
    <w:rsid w:val="522B472A"/>
    <w:rsid w:val="5237D557"/>
    <w:rsid w:val="5257E078"/>
    <w:rsid w:val="5274D441"/>
    <w:rsid w:val="527B51D2"/>
    <w:rsid w:val="528C33FC"/>
    <w:rsid w:val="529056E4"/>
    <w:rsid w:val="52C781E5"/>
    <w:rsid w:val="53126FED"/>
    <w:rsid w:val="5352F80B"/>
    <w:rsid w:val="535FD61B"/>
    <w:rsid w:val="538F7385"/>
    <w:rsid w:val="53D34D64"/>
    <w:rsid w:val="53DD355D"/>
    <w:rsid w:val="53EF204F"/>
    <w:rsid w:val="53F2D0AD"/>
    <w:rsid w:val="53F4B11E"/>
    <w:rsid w:val="53F9E33D"/>
    <w:rsid w:val="5401D4F8"/>
    <w:rsid w:val="540D0A99"/>
    <w:rsid w:val="5412F44E"/>
    <w:rsid w:val="543DC32A"/>
    <w:rsid w:val="54533EEA"/>
    <w:rsid w:val="545D52AA"/>
    <w:rsid w:val="545F2D9D"/>
    <w:rsid w:val="546FCA8C"/>
    <w:rsid w:val="54A3C40D"/>
    <w:rsid w:val="54C0C0E1"/>
    <w:rsid w:val="54D7AB56"/>
    <w:rsid w:val="54FEF8F5"/>
    <w:rsid w:val="551EB7AF"/>
    <w:rsid w:val="554E2F5B"/>
    <w:rsid w:val="556B1AA5"/>
    <w:rsid w:val="559B1C79"/>
    <w:rsid w:val="559EC360"/>
    <w:rsid w:val="559EDC13"/>
    <w:rsid w:val="55A43FE6"/>
    <w:rsid w:val="55B2F294"/>
    <w:rsid w:val="55C0F593"/>
    <w:rsid w:val="55C154B9"/>
    <w:rsid w:val="55C22970"/>
    <w:rsid w:val="55E9C362"/>
    <w:rsid w:val="5602368F"/>
    <w:rsid w:val="5615BC6F"/>
    <w:rsid w:val="5620DC6B"/>
    <w:rsid w:val="56213016"/>
    <w:rsid w:val="5629712A"/>
    <w:rsid w:val="5629D49B"/>
    <w:rsid w:val="565B4B86"/>
    <w:rsid w:val="5661CA57"/>
    <w:rsid w:val="5664AA8D"/>
    <w:rsid w:val="56727BA5"/>
    <w:rsid w:val="56929E67"/>
    <w:rsid w:val="569A90C2"/>
    <w:rsid w:val="56CDD527"/>
    <w:rsid w:val="56DB0BB8"/>
    <w:rsid w:val="56E9768F"/>
    <w:rsid w:val="56F98E49"/>
    <w:rsid w:val="5715633A"/>
    <w:rsid w:val="5723CE03"/>
    <w:rsid w:val="572A2DE2"/>
    <w:rsid w:val="5735A9AE"/>
    <w:rsid w:val="57517480"/>
    <w:rsid w:val="5766D3E2"/>
    <w:rsid w:val="576FED2E"/>
    <w:rsid w:val="57A28AC7"/>
    <w:rsid w:val="57AFAABE"/>
    <w:rsid w:val="57C6E125"/>
    <w:rsid w:val="57C8D16A"/>
    <w:rsid w:val="57FED79F"/>
    <w:rsid w:val="57FFB8E4"/>
    <w:rsid w:val="58005421"/>
    <w:rsid w:val="5818606A"/>
    <w:rsid w:val="581B885D"/>
    <w:rsid w:val="585B74A5"/>
    <w:rsid w:val="585DB39D"/>
    <w:rsid w:val="5860700B"/>
    <w:rsid w:val="586A5C07"/>
    <w:rsid w:val="586DE8C3"/>
    <w:rsid w:val="58B7F89D"/>
    <w:rsid w:val="58B851B2"/>
    <w:rsid w:val="58D026AF"/>
    <w:rsid w:val="58D7BCD8"/>
    <w:rsid w:val="58F2A7F0"/>
    <w:rsid w:val="58FA3AB4"/>
    <w:rsid w:val="58FF1842"/>
    <w:rsid w:val="5901A82A"/>
    <w:rsid w:val="591176AC"/>
    <w:rsid w:val="591D4708"/>
    <w:rsid w:val="59348E1D"/>
    <w:rsid w:val="593B0C38"/>
    <w:rsid w:val="5948F2AC"/>
    <w:rsid w:val="59499661"/>
    <w:rsid w:val="5961018C"/>
    <w:rsid w:val="59A9B423"/>
    <w:rsid w:val="5A06D4D2"/>
    <w:rsid w:val="5A4C8417"/>
    <w:rsid w:val="5A582916"/>
    <w:rsid w:val="5A59FA16"/>
    <w:rsid w:val="5A5D174F"/>
    <w:rsid w:val="5A61CEA4"/>
    <w:rsid w:val="5A96DD32"/>
    <w:rsid w:val="5A975AEB"/>
    <w:rsid w:val="5A99DBB5"/>
    <w:rsid w:val="5A9E9F4C"/>
    <w:rsid w:val="5AA30D51"/>
    <w:rsid w:val="5AAB7209"/>
    <w:rsid w:val="5AB76940"/>
    <w:rsid w:val="5AF44D8E"/>
    <w:rsid w:val="5AFCCE4C"/>
    <w:rsid w:val="5AFF1327"/>
    <w:rsid w:val="5B1F1569"/>
    <w:rsid w:val="5B98DA1B"/>
    <w:rsid w:val="5B9C8728"/>
    <w:rsid w:val="5BABC4F6"/>
    <w:rsid w:val="5BB7AF60"/>
    <w:rsid w:val="5BBABD5F"/>
    <w:rsid w:val="5BC2131D"/>
    <w:rsid w:val="5BCF7044"/>
    <w:rsid w:val="5BD2B5BB"/>
    <w:rsid w:val="5BFD9F05"/>
    <w:rsid w:val="5C1803E1"/>
    <w:rsid w:val="5C222804"/>
    <w:rsid w:val="5C40C752"/>
    <w:rsid w:val="5C668718"/>
    <w:rsid w:val="5C79EEB3"/>
    <w:rsid w:val="5C9F4175"/>
    <w:rsid w:val="5CA9464C"/>
    <w:rsid w:val="5CCBC113"/>
    <w:rsid w:val="5CDFCEE4"/>
    <w:rsid w:val="5CEA7E61"/>
    <w:rsid w:val="5D410A57"/>
    <w:rsid w:val="5D503B51"/>
    <w:rsid w:val="5D544C0A"/>
    <w:rsid w:val="5D691FD1"/>
    <w:rsid w:val="5D79250A"/>
    <w:rsid w:val="5D808A96"/>
    <w:rsid w:val="5D96559D"/>
    <w:rsid w:val="5DA520F2"/>
    <w:rsid w:val="5DC61913"/>
    <w:rsid w:val="5DD52FC3"/>
    <w:rsid w:val="5DD6B3D5"/>
    <w:rsid w:val="5DDE8E8E"/>
    <w:rsid w:val="5E044B78"/>
    <w:rsid w:val="5E27FDC4"/>
    <w:rsid w:val="5E3B7CDD"/>
    <w:rsid w:val="5E4ECE2B"/>
    <w:rsid w:val="5E5AC349"/>
    <w:rsid w:val="5E5C0868"/>
    <w:rsid w:val="5E6E4AF1"/>
    <w:rsid w:val="5E856B79"/>
    <w:rsid w:val="5E88DEAC"/>
    <w:rsid w:val="5EB6BE55"/>
    <w:rsid w:val="5F0E605A"/>
    <w:rsid w:val="5F264B53"/>
    <w:rsid w:val="5F2F80BC"/>
    <w:rsid w:val="5F340B22"/>
    <w:rsid w:val="5F356971"/>
    <w:rsid w:val="5F3BED8D"/>
    <w:rsid w:val="5FA10CC3"/>
    <w:rsid w:val="5FB83202"/>
    <w:rsid w:val="5FBD4EC8"/>
    <w:rsid w:val="5FD47DDC"/>
    <w:rsid w:val="5FED2520"/>
    <w:rsid w:val="603FDCB7"/>
    <w:rsid w:val="6053D6EE"/>
    <w:rsid w:val="606B2636"/>
    <w:rsid w:val="607A1901"/>
    <w:rsid w:val="609C5506"/>
    <w:rsid w:val="60B2FB30"/>
    <w:rsid w:val="60B77E16"/>
    <w:rsid w:val="61481AFC"/>
    <w:rsid w:val="614F539B"/>
    <w:rsid w:val="615C21BF"/>
    <w:rsid w:val="618CC356"/>
    <w:rsid w:val="619FC3E5"/>
    <w:rsid w:val="61B61BC4"/>
    <w:rsid w:val="61BEDECE"/>
    <w:rsid w:val="61DEBB61"/>
    <w:rsid w:val="625C4F3E"/>
    <w:rsid w:val="62890091"/>
    <w:rsid w:val="628F0643"/>
    <w:rsid w:val="629BC2A8"/>
    <w:rsid w:val="62B1E9EE"/>
    <w:rsid w:val="62B597AD"/>
    <w:rsid w:val="62B89B4D"/>
    <w:rsid w:val="62BFCDE5"/>
    <w:rsid w:val="62D503B5"/>
    <w:rsid w:val="62DA2BBE"/>
    <w:rsid w:val="630FD83B"/>
    <w:rsid w:val="63196A93"/>
    <w:rsid w:val="63291D14"/>
    <w:rsid w:val="634E17C8"/>
    <w:rsid w:val="63AA4421"/>
    <w:rsid w:val="63AC00C4"/>
    <w:rsid w:val="63B5E688"/>
    <w:rsid w:val="63C9DFA8"/>
    <w:rsid w:val="642F4424"/>
    <w:rsid w:val="6449EF97"/>
    <w:rsid w:val="6452C1EC"/>
    <w:rsid w:val="6463EC05"/>
    <w:rsid w:val="647101E8"/>
    <w:rsid w:val="64900FCF"/>
    <w:rsid w:val="64CC519E"/>
    <w:rsid w:val="64CFE476"/>
    <w:rsid w:val="64D1EF8F"/>
    <w:rsid w:val="64E48779"/>
    <w:rsid w:val="64F07094"/>
    <w:rsid w:val="64F947DA"/>
    <w:rsid w:val="653C36C4"/>
    <w:rsid w:val="653E89FF"/>
    <w:rsid w:val="653FBC61"/>
    <w:rsid w:val="65421DD8"/>
    <w:rsid w:val="6562BA44"/>
    <w:rsid w:val="657F01B4"/>
    <w:rsid w:val="658599E3"/>
    <w:rsid w:val="65A9414F"/>
    <w:rsid w:val="65DEC01F"/>
    <w:rsid w:val="65FD18F0"/>
    <w:rsid w:val="65FE3B38"/>
    <w:rsid w:val="661728B1"/>
    <w:rsid w:val="6696422E"/>
    <w:rsid w:val="66ACB219"/>
    <w:rsid w:val="66BD0065"/>
    <w:rsid w:val="66C032EE"/>
    <w:rsid w:val="66E4EE8A"/>
    <w:rsid w:val="671BCF24"/>
    <w:rsid w:val="6748EE64"/>
    <w:rsid w:val="67565763"/>
    <w:rsid w:val="67778357"/>
    <w:rsid w:val="67862AE1"/>
    <w:rsid w:val="679ECA64"/>
    <w:rsid w:val="67B93E3E"/>
    <w:rsid w:val="67BB1F81"/>
    <w:rsid w:val="67DC91EA"/>
    <w:rsid w:val="682C8CEA"/>
    <w:rsid w:val="68487D5C"/>
    <w:rsid w:val="68488086"/>
    <w:rsid w:val="68703F58"/>
    <w:rsid w:val="68885B30"/>
    <w:rsid w:val="689207F1"/>
    <w:rsid w:val="68C6F88C"/>
    <w:rsid w:val="68CE35D1"/>
    <w:rsid w:val="6915B5C3"/>
    <w:rsid w:val="692366A0"/>
    <w:rsid w:val="693B8C2D"/>
    <w:rsid w:val="69A64959"/>
    <w:rsid w:val="69AB32E7"/>
    <w:rsid w:val="69B76BD5"/>
    <w:rsid w:val="69EC89F1"/>
    <w:rsid w:val="69FC65A6"/>
    <w:rsid w:val="6A0CE626"/>
    <w:rsid w:val="6A228805"/>
    <w:rsid w:val="6A264B0D"/>
    <w:rsid w:val="6A45B6A2"/>
    <w:rsid w:val="6A85FC1E"/>
    <w:rsid w:val="6AC32878"/>
    <w:rsid w:val="6ACEEE60"/>
    <w:rsid w:val="6AE0342F"/>
    <w:rsid w:val="6AED0655"/>
    <w:rsid w:val="6AFF158B"/>
    <w:rsid w:val="6B059D7D"/>
    <w:rsid w:val="6B235DB7"/>
    <w:rsid w:val="6B25D56A"/>
    <w:rsid w:val="6B3B9322"/>
    <w:rsid w:val="6B3D6931"/>
    <w:rsid w:val="6B4DB292"/>
    <w:rsid w:val="6B631C0A"/>
    <w:rsid w:val="6B75FFCC"/>
    <w:rsid w:val="6BB30B93"/>
    <w:rsid w:val="6BC66612"/>
    <w:rsid w:val="6BE3E269"/>
    <w:rsid w:val="6BEAF887"/>
    <w:rsid w:val="6BEFEF03"/>
    <w:rsid w:val="6BF21B8C"/>
    <w:rsid w:val="6C50739E"/>
    <w:rsid w:val="6CAE2F3F"/>
    <w:rsid w:val="6CB50C24"/>
    <w:rsid w:val="6CB75905"/>
    <w:rsid w:val="6CDEF062"/>
    <w:rsid w:val="6CE790CC"/>
    <w:rsid w:val="6CF542A1"/>
    <w:rsid w:val="6D19FE0E"/>
    <w:rsid w:val="6D3456D7"/>
    <w:rsid w:val="6D4598AF"/>
    <w:rsid w:val="6D54D447"/>
    <w:rsid w:val="6D8C8B0E"/>
    <w:rsid w:val="6DC13B4C"/>
    <w:rsid w:val="6DF02F47"/>
    <w:rsid w:val="6DFB3DD5"/>
    <w:rsid w:val="6E02DDFE"/>
    <w:rsid w:val="6E5E32C7"/>
    <w:rsid w:val="6E5EAA53"/>
    <w:rsid w:val="6E86C0F5"/>
    <w:rsid w:val="6E8B94F0"/>
    <w:rsid w:val="6E91C30F"/>
    <w:rsid w:val="6EBB404F"/>
    <w:rsid w:val="6ECE3952"/>
    <w:rsid w:val="6F0061D3"/>
    <w:rsid w:val="6F0C2FC6"/>
    <w:rsid w:val="6F3C9112"/>
    <w:rsid w:val="6F445CA3"/>
    <w:rsid w:val="6F5606B9"/>
    <w:rsid w:val="6F7FA771"/>
    <w:rsid w:val="6F996BF9"/>
    <w:rsid w:val="6FE08DB0"/>
    <w:rsid w:val="6FF1B8F7"/>
    <w:rsid w:val="700AF224"/>
    <w:rsid w:val="7011E2F5"/>
    <w:rsid w:val="7020AF19"/>
    <w:rsid w:val="704ABA4E"/>
    <w:rsid w:val="70551D4D"/>
    <w:rsid w:val="70594915"/>
    <w:rsid w:val="70A85904"/>
    <w:rsid w:val="70A887F4"/>
    <w:rsid w:val="70E70774"/>
    <w:rsid w:val="70FEF4C5"/>
    <w:rsid w:val="70FFECCD"/>
    <w:rsid w:val="716DB4FF"/>
    <w:rsid w:val="716E000E"/>
    <w:rsid w:val="7171A1CB"/>
    <w:rsid w:val="717FFD6C"/>
    <w:rsid w:val="7191AC49"/>
    <w:rsid w:val="71A46E3E"/>
    <w:rsid w:val="71B67998"/>
    <w:rsid w:val="71F257C8"/>
    <w:rsid w:val="722D9114"/>
    <w:rsid w:val="7230AF85"/>
    <w:rsid w:val="723B2EF0"/>
    <w:rsid w:val="724F4950"/>
    <w:rsid w:val="72576587"/>
    <w:rsid w:val="725D5ABB"/>
    <w:rsid w:val="727BFD65"/>
    <w:rsid w:val="728A34F5"/>
    <w:rsid w:val="7291F453"/>
    <w:rsid w:val="729D526B"/>
    <w:rsid w:val="730C2A59"/>
    <w:rsid w:val="732DA686"/>
    <w:rsid w:val="733EB781"/>
    <w:rsid w:val="73586DAF"/>
    <w:rsid w:val="735BA714"/>
    <w:rsid w:val="737144A9"/>
    <w:rsid w:val="73A5B15C"/>
    <w:rsid w:val="73B5F18D"/>
    <w:rsid w:val="7407AA1F"/>
    <w:rsid w:val="74167956"/>
    <w:rsid w:val="7417C273"/>
    <w:rsid w:val="742C52A6"/>
    <w:rsid w:val="748FB940"/>
    <w:rsid w:val="74BFF1B6"/>
    <w:rsid w:val="74C1F71C"/>
    <w:rsid w:val="74DA3EFF"/>
    <w:rsid w:val="74FBEE81"/>
    <w:rsid w:val="750FCA98"/>
    <w:rsid w:val="75258892"/>
    <w:rsid w:val="7539715B"/>
    <w:rsid w:val="75459A34"/>
    <w:rsid w:val="754EDA29"/>
    <w:rsid w:val="7553D654"/>
    <w:rsid w:val="755BC1BA"/>
    <w:rsid w:val="759BBDAD"/>
    <w:rsid w:val="759CAAFA"/>
    <w:rsid w:val="75AD0417"/>
    <w:rsid w:val="75BF2A54"/>
    <w:rsid w:val="75D4F32D"/>
    <w:rsid w:val="75F174BA"/>
    <w:rsid w:val="7606F388"/>
    <w:rsid w:val="764512EE"/>
    <w:rsid w:val="7659D52B"/>
    <w:rsid w:val="76CDC38E"/>
    <w:rsid w:val="76D67E58"/>
    <w:rsid w:val="76F7921B"/>
    <w:rsid w:val="771259CC"/>
    <w:rsid w:val="77368016"/>
    <w:rsid w:val="7737F2C1"/>
    <w:rsid w:val="77613584"/>
    <w:rsid w:val="777BA457"/>
    <w:rsid w:val="777BC3D6"/>
    <w:rsid w:val="780C1E45"/>
    <w:rsid w:val="781A4244"/>
    <w:rsid w:val="78464BDA"/>
    <w:rsid w:val="785025F2"/>
    <w:rsid w:val="78549133"/>
    <w:rsid w:val="78657E2F"/>
    <w:rsid w:val="788E7168"/>
    <w:rsid w:val="78A3CB9A"/>
    <w:rsid w:val="78D0CB87"/>
    <w:rsid w:val="792BF63C"/>
    <w:rsid w:val="79434C7F"/>
    <w:rsid w:val="794FB088"/>
    <w:rsid w:val="79668657"/>
    <w:rsid w:val="796F7CC7"/>
    <w:rsid w:val="79D2564A"/>
    <w:rsid w:val="79E8350B"/>
    <w:rsid w:val="79FC247A"/>
    <w:rsid w:val="7A3AF1C7"/>
    <w:rsid w:val="7A7887B4"/>
    <w:rsid w:val="7A94719D"/>
    <w:rsid w:val="7AAD3D1E"/>
    <w:rsid w:val="7AC4E5DD"/>
    <w:rsid w:val="7AEB5C86"/>
    <w:rsid w:val="7AF3207C"/>
    <w:rsid w:val="7B5AA10E"/>
    <w:rsid w:val="7B627B6A"/>
    <w:rsid w:val="7B8C1455"/>
    <w:rsid w:val="7BB1FDDB"/>
    <w:rsid w:val="7BB2C1D0"/>
    <w:rsid w:val="7BC0A400"/>
    <w:rsid w:val="7BDC5099"/>
    <w:rsid w:val="7BFA4E92"/>
    <w:rsid w:val="7BFC1694"/>
    <w:rsid w:val="7C192C4B"/>
    <w:rsid w:val="7C37E31E"/>
    <w:rsid w:val="7C68B312"/>
    <w:rsid w:val="7C7B8762"/>
    <w:rsid w:val="7CA224BD"/>
    <w:rsid w:val="7CED874D"/>
    <w:rsid w:val="7CF92704"/>
    <w:rsid w:val="7D64EE1F"/>
    <w:rsid w:val="7D71859D"/>
    <w:rsid w:val="7D7EB61D"/>
    <w:rsid w:val="7D9F9643"/>
    <w:rsid w:val="7DA6CF92"/>
    <w:rsid w:val="7DA93E5F"/>
    <w:rsid w:val="7DD1E337"/>
    <w:rsid w:val="7DE35FD8"/>
    <w:rsid w:val="7E36E260"/>
    <w:rsid w:val="7E5B2B3C"/>
    <w:rsid w:val="7E6B1C66"/>
    <w:rsid w:val="7ECCBC26"/>
    <w:rsid w:val="7EE056B5"/>
    <w:rsid w:val="7EF5AB09"/>
    <w:rsid w:val="7F03C319"/>
    <w:rsid w:val="7F095FC8"/>
    <w:rsid w:val="7F475AD1"/>
    <w:rsid w:val="7F5A7BEF"/>
    <w:rsid w:val="7F668C92"/>
    <w:rsid w:val="7F8AC8A8"/>
    <w:rsid w:val="7FAADE6B"/>
    <w:rsid w:val="7FCA9DBA"/>
    <w:rsid w:val="7FD29B41"/>
    <w:rsid w:val="7FFFB4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E026B"/>
  <w15:docId w15:val="{B369A182-550D-4050-BAC2-986FBE6E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4FA"/>
  </w:style>
  <w:style w:type="paragraph" w:styleId="Heading1">
    <w:name w:val="heading 1"/>
    <w:basedOn w:val="Normal"/>
    <w:next w:val="Normal"/>
    <w:link w:val="Heading1Char"/>
    <w:uiPriority w:val="9"/>
    <w:qFormat/>
    <w:pPr>
      <w:keepNext/>
      <w:pBdr>
        <w:bottom w:val="single" w:sz="4" w:space="1" w:color="000000"/>
      </w:pBdr>
      <w:outlineLvl w:val="0"/>
    </w:pPr>
    <w:rPr>
      <w:b/>
      <w:sz w:val="28"/>
      <w:szCs w:val="28"/>
    </w:rPr>
  </w:style>
  <w:style w:type="paragraph" w:styleId="Heading2">
    <w:name w:val="heading 2"/>
    <w:basedOn w:val="Normal"/>
    <w:next w:val="Normal"/>
    <w:link w:val="Heading2Char"/>
    <w:uiPriority w:val="9"/>
    <w:semiHidden/>
    <w:unhideWhenUsed/>
    <w:qFormat/>
    <w:pPr>
      <w:keepNext/>
      <w:outlineLvl w:val="1"/>
    </w:pPr>
    <w:rPr>
      <w:b/>
      <w:i/>
      <w:sz w:val="27"/>
      <w:szCs w:val="27"/>
    </w:rPr>
  </w:style>
  <w:style w:type="paragraph" w:styleId="Heading3">
    <w:name w:val="heading 3"/>
    <w:basedOn w:val="Normal"/>
    <w:next w:val="Normal"/>
    <w:link w:val="Heading3Char"/>
    <w:uiPriority w:val="9"/>
    <w:semiHidden/>
    <w:unhideWhenUsed/>
    <w:qFormat/>
    <w:pPr>
      <w:keepNext/>
      <w:outlineLvl w:val="2"/>
    </w:pPr>
    <w:rPr>
      <w:b/>
      <w:sz w:val="26"/>
      <w:szCs w:val="26"/>
    </w:rPr>
  </w:style>
  <w:style w:type="paragraph" w:styleId="Heading4">
    <w:name w:val="heading 4"/>
    <w:basedOn w:val="Normal"/>
    <w:next w:val="Normal"/>
    <w:link w:val="Heading4Char"/>
    <w:uiPriority w:val="9"/>
    <w:semiHidden/>
    <w:unhideWhenUsed/>
    <w:qFormat/>
    <w:pPr>
      <w:keepNext/>
      <w:outlineLvl w:val="3"/>
    </w:pPr>
    <w:rPr>
      <w:b/>
      <w:i/>
      <w:sz w:val="25"/>
      <w:szCs w:val="25"/>
      <w:u w:val="single"/>
    </w:rPr>
  </w:style>
  <w:style w:type="paragraph" w:styleId="Heading5">
    <w:name w:val="heading 5"/>
    <w:basedOn w:val="Normal"/>
    <w:next w:val="Normal"/>
    <w:uiPriority w:val="9"/>
    <w:semiHidden/>
    <w:unhideWhenUsed/>
    <w:qFormat/>
    <w:pPr>
      <w:keepNext/>
      <w:jc w:val="center"/>
      <w:outlineLvl w:val="4"/>
    </w:pPr>
    <w:rPr>
      <w:b/>
    </w:rPr>
  </w:style>
  <w:style w:type="paragraph" w:styleId="Heading6">
    <w:name w:val="heading 6"/>
    <w:basedOn w:val="Normal"/>
    <w:next w:val="Normal"/>
    <w:uiPriority w:val="9"/>
    <w:semiHidden/>
    <w:unhideWhenUsed/>
    <w:qFormat/>
    <w:pPr>
      <w:keepNext/>
      <w:ind w:left="720"/>
      <w:outlineLvl w:val="5"/>
    </w:pPr>
    <w:rPr>
      <w:u w:val="single"/>
    </w:rPr>
  </w:style>
  <w:style w:type="paragraph" w:styleId="Heading7">
    <w:name w:val="heading 7"/>
    <w:basedOn w:val="Normal"/>
    <w:next w:val="Normal"/>
    <w:link w:val="Heading7Char"/>
    <w:uiPriority w:val="9"/>
    <w:semiHidden/>
    <w:unhideWhenUsed/>
    <w:qFormat/>
    <w:rsid w:val="0076540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rPr>
      <w:b/>
      <w:u w:val="single"/>
    </w:r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Pr>
  </w:style>
  <w:style w:type="table" w:customStyle="1" w:styleId="27">
    <w:name w:val="27"/>
    <w:basedOn w:val="TableNormal"/>
    <w:tblPr>
      <w:tblStyleRowBandSize w:val="1"/>
      <w:tblStyleColBandSize w:val="1"/>
    </w:tblPr>
  </w:style>
  <w:style w:type="table" w:customStyle="1" w:styleId="26">
    <w:name w:val="26"/>
    <w:basedOn w:val="TableNormal"/>
    <w:tblPr>
      <w:tblStyleRowBandSize w:val="1"/>
      <w:tblStyleColBandSize w:val="1"/>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20" w:type="dxa"/>
        <w:right w:w="120"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78F9"/>
    <w:rPr>
      <w:sz w:val="18"/>
      <w:szCs w:val="18"/>
    </w:rPr>
  </w:style>
  <w:style w:type="character" w:customStyle="1" w:styleId="BalloonTextChar">
    <w:name w:val="Balloon Text Char"/>
    <w:basedOn w:val="DefaultParagraphFont"/>
    <w:link w:val="BalloonText"/>
    <w:uiPriority w:val="99"/>
    <w:semiHidden/>
    <w:rsid w:val="00EA78F9"/>
    <w:rPr>
      <w:sz w:val="18"/>
      <w:szCs w:val="18"/>
    </w:rPr>
  </w:style>
  <w:style w:type="paragraph" w:styleId="CommentSubject">
    <w:name w:val="annotation subject"/>
    <w:basedOn w:val="CommentText"/>
    <w:next w:val="CommentText"/>
    <w:link w:val="CommentSubjectChar"/>
    <w:uiPriority w:val="99"/>
    <w:semiHidden/>
    <w:unhideWhenUsed/>
    <w:rsid w:val="00EA78F9"/>
    <w:rPr>
      <w:b/>
      <w:bCs/>
    </w:rPr>
  </w:style>
  <w:style w:type="character" w:customStyle="1" w:styleId="CommentSubjectChar">
    <w:name w:val="Comment Subject Char"/>
    <w:basedOn w:val="CommentTextChar"/>
    <w:link w:val="CommentSubject"/>
    <w:uiPriority w:val="99"/>
    <w:semiHidden/>
    <w:rsid w:val="00EA78F9"/>
    <w:rPr>
      <w:b/>
      <w:bCs/>
      <w:sz w:val="20"/>
      <w:szCs w:val="20"/>
    </w:rPr>
  </w:style>
  <w:style w:type="paragraph" w:styleId="Header">
    <w:name w:val="header"/>
    <w:basedOn w:val="Normal"/>
    <w:link w:val="HeaderChar"/>
    <w:uiPriority w:val="99"/>
    <w:unhideWhenUsed/>
    <w:rsid w:val="00EA78F9"/>
    <w:pPr>
      <w:tabs>
        <w:tab w:val="center" w:pos="4680"/>
        <w:tab w:val="right" w:pos="9360"/>
      </w:tabs>
    </w:pPr>
  </w:style>
  <w:style w:type="character" w:customStyle="1" w:styleId="HeaderChar">
    <w:name w:val="Header Char"/>
    <w:basedOn w:val="DefaultParagraphFont"/>
    <w:link w:val="Header"/>
    <w:uiPriority w:val="99"/>
    <w:rsid w:val="00EA78F9"/>
  </w:style>
  <w:style w:type="paragraph" w:styleId="ListParagraph">
    <w:name w:val="List Paragraph"/>
    <w:basedOn w:val="Normal"/>
    <w:uiPriority w:val="34"/>
    <w:qFormat/>
    <w:rsid w:val="006A6F33"/>
    <w:pPr>
      <w:ind w:left="720"/>
      <w:contextualSpacing/>
    </w:pPr>
  </w:style>
  <w:style w:type="table" w:styleId="TableGrid">
    <w:name w:val="Table Grid"/>
    <w:basedOn w:val="TableNormal"/>
    <w:uiPriority w:val="59"/>
    <w:rsid w:val="0048179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1796"/>
    <w:rPr>
      <w:color w:val="0000FF" w:themeColor="hyperlink"/>
      <w:u w:val="single"/>
    </w:rPr>
  </w:style>
  <w:style w:type="character" w:customStyle="1" w:styleId="UnresolvedMention1">
    <w:name w:val="Unresolved Mention1"/>
    <w:basedOn w:val="DefaultParagraphFont"/>
    <w:uiPriority w:val="99"/>
    <w:semiHidden/>
    <w:unhideWhenUsed/>
    <w:rsid w:val="00481796"/>
    <w:rPr>
      <w:color w:val="605E5C"/>
      <w:shd w:val="clear" w:color="auto" w:fill="E1DFDD"/>
    </w:rPr>
  </w:style>
  <w:style w:type="character" w:styleId="FollowedHyperlink">
    <w:name w:val="FollowedHyperlink"/>
    <w:basedOn w:val="DefaultParagraphFont"/>
    <w:uiPriority w:val="99"/>
    <w:semiHidden/>
    <w:unhideWhenUsed/>
    <w:rsid w:val="0056276A"/>
    <w:rPr>
      <w:color w:val="800080" w:themeColor="followedHyperlink"/>
      <w:u w:val="single"/>
    </w:rPr>
  </w:style>
  <w:style w:type="paragraph" w:styleId="Revision">
    <w:name w:val="Revision"/>
    <w:hidden/>
    <w:uiPriority w:val="99"/>
    <w:semiHidden/>
    <w:rsid w:val="007F655B"/>
  </w:style>
  <w:style w:type="paragraph" w:styleId="BodyText">
    <w:name w:val="Body Text"/>
    <w:basedOn w:val="Normal"/>
    <w:link w:val="BodyTextChar"/>
    <w:uiPriority w:val="1"/>
    <w:qFormat/>
    <w:rsid w:val="00DC41EC"/>
    <w:pPr>
      <w:tabs>
        <w:tab w:val="left" w:pos="360"/>
      </w:tabs>
    </w:pPr>
    <w:rPr>
      <w:b/>
      <w:szCs w:val="20"/>
    </w:rPr>
  </w:style>
  <w:style w:type="character" w:customStyle="1" w:styleId="BodyTextChar">
    <w:name w:val="Body Text Char"/>
    <w:basedOn w:val="DefaultParagraphFont"/>
    <w:link w:val="BodyText"/>
    <w:uiPriority w:val="1"/>
    <w:rsid w:val="00DC41EC"/>
    <w:rPr>
      <w:b/>
      <w:szCs w:val="20"/>
    </w:rPr>
  </w:style>
  <w:style w:type="character" w:customStyle="1" w:styleId="Heading2Char">
    <w:name w:val="Heading 2 Char"/>
    <w:basedOn w:val="DefaultParagraphFont"/>
    <w:link w:val="Heading2"/>
    <w:uiPriority w:val="9"/>
    <w:semiHidden/>
    <w:rsid w:val="005B17BE"/>
    <w:rPr>
      <w:b/>
      <w:i/>
      <w:sz w:val="27"/>
      <w:szCs w:val="27"/>
    </w:rPr>
  </w:style>
  <w:style w:type="character" w:customStyle="1" w:styleId="Heading3Char">
    <w:name w:val="Heading 3 Char"/>
    <w:basedOn w:val="DefaultParagraphFont"/>
    <w:link w:val="Heading3"/>
    <w:uiPriority w:val="9"/>
    <w:semiHidden/>
    <w:rsid w:val="005B17BE"/>
    <w:rPr>
      <w:b/>
      <w:sz w:val="26"/>
      <w:szCs w:val="26"/>
    </w:rPr>
  </w:style>
  <w:style w:type="character" w:customStyle="1" w:styleId="Heading4Char">
    <w:name w:val="Heading 4 Char"/>
    <w:basedOn w:val="DefaultParagraphFont"/>
    <w:link w:val="Heading4"/>
    <w:uiPriority w:val="9"/>
    <w:semiHidden/>
    <w:rsid w:val="005B17BE"/>
    <w:rPr>
      <w:b/>
      <w:i/>
      <w:sz w:val="25"/>
      <w:szCs w:val="25"/>
      <w:u w:val="single"/>
    </w:rPr>
  </w:style>
  <w:style w:type="character" w:customStyle="1" w:styleId="UnresolvedMention2">
    <w:name w:val="Unresolved Mention2"/>
    <w:basedOn w:val="DefaultParagraphFont"/>
    <w:uiPriority w:val="99"/>
    <w:semiHidden/>
    <w:unhideWhenUsed/>
    <w:rsid w:val="00852C78"/>
    <w:rPr>
      <w:color w:val="605E5C"/>
      <w:shd w:val="clear" w:color="auto" w:fill="E1DFDD"/>
    </w:rPr>
  </w:style>
  <w:style w:type="character" w:customStyle="1" w:styleId="apple-converted-space">
    <w:name w:val="apple-converted-space"/>
    <w:basedOn w:val="DefaultParagraphFont"/>
    <w:rsid w:val="00B80D62"/>
  </w:style>
  <w:style w:type="character" w:customStyle="1" w:styleId="UnresolvedMention3">
    <w:name w:val="Unresolved Mention3"/>
    <w:basedOn w:val="DefaultParagraphFont"/>
    <w:uiPriority w:val="99"/>
    <w:semiHidden/>
    <w:unhideWhenUsed/>
    <w:rsid w:val="00AA5FCC"/>
    <w:rPr>
      <w:color w:val="605E5C"/>
      <w:shd w:val="clear" w:color="auto" w:fill="E1DFDD"/>
    </w:rPr>
  </w:style>
  <w:style w:type="table" w:styleId="GridTable1Light">
    <w:name w:val="Grid Table 1 Light"/>
    <w:basedOn w:val="TableNormal"/>
    <w:uiPriority w:val="46"/>
    <w:rsid w:val="00FE7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FE74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1">
    <w:name w:val="Grid Table 4 Accent 1"/>
    <w:basedOn w:val="TableNormal"/>
    <w:uiPriority w:val="49"/>
    <w:rsid w:val="00FE74F0"/>
    <w:rPr>
      <w:rFonts w:asciiTheme="minorHAnsi" w:hAnsi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auto"/>
    </w:tcPr>
    <w:tblStylePr w:type="firstRow">
      <w:rPr>
        <w:rFonts w:asciiTheme="majorHAnsi" w:hAnsiTheme="majorHAnsi"/>
        <w:b/>
        <w:bCs/>
        <w:color w:val="FFFFFF" w:themeColor="background1"/>
      </w:rPr>
      <w:tblPr/>
      <w:tcPr>
        <w:shd w:val="clear" w:color="auto" w:fill="21429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C5EBF1"/>
      </w:tcPr>
    </w:tblStylePr>
  </w:style>
  <w:style w:type="table" w:styleId="ListTable7Colorful-Accent1">
    <w:name w:val="List Table 7 Colorful Accent 1"/>
    <w:basedOn w:val="TableNormal"/>
    <w:uiPriority w:val="52"/>
    <w:rsid w:val="00F05E5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ED69F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392E"/>
    <w:pPr>
      <w:spacing w:before="100" w:beforeAutospacing="1" w:after="100" w:afterAutospacing="1"/>
    </w:pPr>
  </w:style>
  <w:style w:type="character" w:styleId="Strong">
    <w:name w:val="Strong"/>
    <w:basedOn w:val="DefaultParagraphFont"/>
    <w:uiPriority w:val="22"/>
    <w:qFormat/>
    <w:rsid w:val="00C9392E"/>
    <w:rPr>
      <w:b/>
      <w:bCs/>
    </w:rPr>
  </w:style>
  <w:style w:type="paragraph" w:customStyle="1" w:styleId="bullet">
    <w:name w:val="bullet"/>
    <w:basedOn w:val="BodyTextIndent2"/>
    <w:rsid w:val="00561825"/>
    <w:pPr>
      <w:numPr>
        <w:numId w:val="3"/>
      </w:numPr>
      <w:tabs>
        <w:tab w:val="clear" w:pos="720"/>
        <w:tab w:val="num" w:pos="360"/>
        <w:tab w:val="num" w:pos="450"/>
      </w:tabs>
      <w:spacing w:after="0" w:line="240" w:lineRule="auto"/>
      <w:ind w:left="450" w:hanging="270"/>
    </w:pPr>
    <w:rPr>
      <w:sz w:val="23"/>
      <w:szCs w:val="20"/>
    </w:rPr>
  </w:style>
  <w:style w:type="paragraph" w:styleId="BodyTextIndent2">
    <w:name w:val="Body Text Indent 2"/>
    <w:basedOn w:val="Normal"/>
    <w:link w:val="BodyTextIndent2Char"/>
    <w:uiPriority w:val="99"/>
    <w:semiHidden/>
    <w:unhideWhenUsed/>
    <w:rsid w:val="00561825"/>
    <w:pPr>
      <w:spacing w:after="120" w:line="480" w:lineRule="auto"/>
      <w:ind w:left="360"/>
    </w:pPr>
  </w:style>
  <w:style w:type="character" w:customStyle="1" w:styleId="BodyTextIndent2Char">
    <w:name w:val="Body Text Indent 2 Char"/>
    <w:basedOn w:val="DefaultParagraphFont"/>
    <w:link w:val="BodyTextIndent2"/>
    <w:uiPriority w:val="99"/>
    <w:semiHidden/>
    <w:rsid w:val="00561825"/>
  </w:style>
  <w:style w:type="character" w:customStyle="1" w:styleId="UnresolvedMention4">
    <w:name w:val="Unresolved Mention4"/>
    <w:basedOn w:val="DefaultParagraphFont"/>
    <w:uiPriority w:val="99"/>
    <w:semiHidden/>
    <w:unhideWhenUsed/>
    <w:rsid w:val="002265A4"/>
    <w:rPr>
      <w:color w:val="605E5C"/>
      <w:shd w:val="clear" w:color="auto" w:fill="E1DFDD"/>
    </w:rPr>
  </w:style>
  <w:style w:type="paragraph" w:styleId="Footer">
    <w:name w:val="footer"/>
    <w:basedOn w:val="Normal"/>
    <w:link w:val="FooterChar"/>
    <w:uiPriority w:val="99"/>
    <w:unhideWhenUsed/>
    <w:rsid w:val="001B2669"/>
    <w:pPr>
      <w:tabs>
        <w:tab w:val="center" w:pos="4680"/>
        <w:tab w:val="right" w:pos="9360"/>
      </w:tabs>
    </w:pPr>
  </w:style>
  <w:style w:type="character" w:customStyle="1" w:styleId="FooterChar">
    <w:name w:val="Footer Char"/>
    <w:basedOn w:val="DefaultParagraphFont"/>
    <w:link w:val="Footer"/>
    <w:uiPriority w:val="99"/>
    <w:rsid w:val="001B2669"/>
  </w:style>
  <w:style w:type="character" w:customStyle="1" w:styleId="UnresolvedMention5">
    <w:name w:val="Unresolved Mention5"/>
    <w:basedOn w:val="DefaultParagraphFont"/>
    <w:uiPriority w:val="99"/>
    <w:semiHidden/>
    <w:unhideWhenUsed/>
    <w:rsid w:val="00D836A8"/>
    <w:rPr>
      <w:color w:val="605E5C"/>
      <w:shd w:val="clear" w:color="auto" w:fill="E1DFDD"/>
    </w:rPr>
  </w:style>
  <w:style w:type="character" w:customStyle="1" w:styleId="apple-tab-span">
    <w:name w:val="apple-tab-span"/>
    <w:basedOn w:val="DefaultParagraphFont"/>
    <w:rsid w:val="00A113FF"/>
  </w:style>
  <w:style w:type="character" w:styleId="UnresolvedMention">
    <w:name w:val="Unresolved Mention"/>
    <w:basedOn w:val="DefaultParagraphFont"/>
    <w:uiPriority w:val="99"/>
    <w:unhideWhenUsed/>
    <w:rsid w:val="00E42EF2"/>
    <w:rPr>
      <w:color w:val="605E5C"/>
      <w:shd w:val="clear" w:color="auto" w:fill="E1DFDD"/>
    </w:rPr>
  </w:style>
  <w:style w:type="paragraph" w:customStyle="1" w:styleId="m747479589285155303msolistparagraph">
    <w:name w:val="m_747479589285155303msolistparagraph"/>
    <w:basedOn w:val="Normal"/>
    <w:rsid w:val="00F96291"/>
    <w:pPr>
      <w:spacing w:before="100" w:beforeAutospacing="1" w:after="100" w:afterAutospacing="1"/>
    </w:pPr>
  </w:style>
  <w:style w:type="character" w:customStyle="1" w:styleId="Heading7Char">
    <w:name w:val="Heading 7 Char"/>
    <w:basedOn w:val="DefaultParagraphFont"/>
    <w:link w:val="Heading7"/>
    <w:uiPriority w:val="9"/>
    <w:semiHidden/>
    <w:rsid w:val="00765402"/>
    <w:rPr>
      <w:rFonts w:asciiTheme="majorHAnsi" w:eastAsiaTheme="majorEastAsia" w:hAnsiTheme="majorHAnsi" w:cstheme="majorBidi"/>
      <w:i/>
      <w:iCs/>
      <w:color w:val="243F60" w:themeColor="accent1" w:themeShade="7F"/>
    </w:rPr>
  </w:style>
  <w:style w:type="character" w:styleId="Emphasis">
    <w:name w:val="Emphasis"/>
    <w:basedOn w:val="DefaultParagraphFont"/>
    <w:uiPriority w:val="20"/>
    <w:qFormat/>
    <w:rsid w:val="008138D0"/>
    <w:rPr>
      <w:i/>
      <w:iCs/>
    </w:rPr>
  </w:style>
  <w:style w:type="paragraph" w:styleId="FootnoteText">
    <w:name w:val="footnote text"/>
    <w:basedOn w:val="Normal"/>
    <w:link w:val="FootnoteTextChar"/>
    <w:uiPriority w:val="99"/>
    <w:semiHidden/>
    <w:unhideWhenUsed/>
    <w:rsid w:val="00AE129E"/>
    <w:rPr>
      <w:sz w:val="20"/>
      <w:szCs w:val="20"/>
    </w:rPr>
  </w:style>
  <w:style w:type="character" w:customStyle="1" w:styleId="FootnoteTextChar">
    <w:name w:val="Footnote Text Char"/>
    <w:basedOn w:val="DefaultParagraphFont"/>
    <w:link w:val="FootnoteText"/>
    <w:uiPriority w:val="99"/>
    <w:semiHidden/>
    <w:rsid w:val="00AE129E"/>
    <w:rPr>
      <w:sz w:val="20"/>
      <w:szCs w:val="20"/>
    </w:rPr>
  </w:style>
  <w:style w:type="character" w:styleId="FootnoteReference">
    <w:name w:val="footnote reference"/>
    <w:basedOn w:val="DefaultParagraphFont"/>
    <w:uiPriority w:val="99"/>
    <w:semiHidden/>
    <w:unhideWhenUsed/>
    <w:rsid w:val="00AE129E"/>
    <w:rPr>
      <w:vertAlign w:val="superscript"/>
    </w:rPr>
  </w:style>
  <w:style w:type="character" w:styleId="PageNumber">
    <w:name w:val="page number"/>
    <w:basedOn w:val="DefaultParagraphFont"/>
    <w:uiPriority w:val="99"/>
    <w:semiHidden/>
    <w:unhideWhenUsed/>
    <w:rsid w:val="00CA7D8B"/>
  </w:style>
  <w:style w:type="paragraph" w:customStyle="1" w:styleId="paragraph">
    <w:name w:val="paragraph"/>
    <w:basedOn w:val="Normal"/>
    <w:rsid w:val="00E235C8"/>
    <w:pPr>
      <w:spacing w:before="100" w:beforeAutospacing="1" w:after="100" w:afterAutospacing="1"/>
    </w:pPr>
    <w:rPr>
      <w:lang w:eastAsia="zh-CN"/>
    </w:rPr>
  </w:style>
  <w:style w:type="character" w:customStyle="1" w:styleId="normaltextrun">
    <w:name w:val="normaltextrun"/>
    <w:basedOn w:val="DefaultParagraphFont"/>
    <w:rsid w:val="00E235C8"/>
  </w:style>
  <w:style w:type="character" w:customStyle="1" w:styleId="eop">
    <w:name w:val="eop"/>
    <w:basedOn w:val="DefaultParagraphFont"/>
    <w:rsid w:val="00E235C8"/>
  </w:style>
  <w:style w:type="character" w:customStyle="1" w:styleId="tabchar">
    <w:name w:val="tabchar"/>
    <w:basedOn w:val="DefaultParagraphFont"/>
    <w:rsid w:val="002F6D6B"/>
  </w:style>
  <w:style w:type="character" w:customStyle="1" w:styleId="advancedproofingissue">
    <w:name w:val="advancedproofingissue"/>
    <w:basedOn w:val="DefaultParagraphFont"/>
    <w:rsid w:val="002F6D6B"/>
  </w:style>
  <w:style w:type="character" w:customStyle="1" w:styleId="contextualspellingandgrammarerror">
    <w:name w:val="contextualspellingandgrammarerror"/>
    <w:basedOn w:val="DefaultParagraphFont"/>
    <w:rsid w:val="002F6D6B"/>
  </w:style>
  <w:style w:type="paragraph" w:styleId="TOC1">
    <w:name w:val="toc 1"/>
    <w:basedOn w:val="Normal"/>
    <w:next w:val="Normal"/>
    <w:autoRedefine/>
    <w:uiPriority w:val="39"/>
    <w:unhideWhenUsed/>
    <w:rsid w:val="00BB523A"/>
    <w:pPr>
      <w:tabs>
        <w:tab w:val="right" w:leader="dot" w:pos="10310"/>
      </w:tabs>
      <w:spacing w:after="100"/>
    </w:pPr>
  </w:style>
  <w:style w:type="character" w:styleId="Mention">
    <w:name w:val="Mention"/>
    <w:basedOn w:val="DefaultParagraphFont"/>
    <w:uiPriority w:val="99"/>
    <w:unhideWhenUsed/>
    <w:rsid w:val="00D4270E"/>
    <w:rPr>
      <w:color w:val="2B579A"/>
      <w:shd w:val="clear" w:color="auto" w:fill="E1DFDD"/>
    </w:rPr>
  </w:style>
  <w:style w:type="paragraph" w:customStyle="1" w:styleId="Default">
    <w:name w:val="Default"/>
    <w:rsid w:val="00D4270E"/>
    <w:pPr>
      <w:autoSpaceDE w:val="0"/>
      <w:autoSpaceDN w:val="0"/>
      <w:adjustRightInd w:val="0"/>
    </w:pPr>
    <w:rPr>
      <w:rFonts w:ascii="Calibri" w:eastAsiaTheme="minorHAnsi" w:hAnsi="Calibri" w:cs="Calibri"/>
      <w:color w:val="000000"/>
    </w:rPr>
  </w:style>
  <w:style w:type="paragraph" w:styleId="NoSpacing">
    <w:name w:val="No Spacing"/>
    <w:uiPriority w:val="1"/>
    <w:qFormat/>
    <w:rsid w:val="00D4270E"/>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D4270E"/>
    <w:rPr>
      <w:b/>
      <w:sz w:val="28"/>
      <w:szCs w:val="28"/>
    </w:rPr>
  </w:style>
  <w:style w:type="character" w:customStyle="1" w:styleId="spellingerror">
    <w:name w:val="spellingerror"/>
    <w:basedOn w:val="DefaultParagraphFont"/>
    <w:rsid w:val="00A636D3"/>
  </w:style>
  <w:style w:type="character" w:customStyle="1" w:styleId="findhit">
    <w:name w:val="findhit"/>
    <w:basedOn w:val="DefaultParagraphFont"/>
    <w:rsid w:val="00FA6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8294">
      <w:bodyDiv w:val="1"/>
      <w:marLeft w:val="0"/>
      <w:marRight w:val="0"/>
      <w:marTop w:val="0"/>
      <w:marBottom w:val="0"/>
      <w:divBdr>
        <w:top w:val="none" w:sz="0" w:space="0" w:color="auto"/>
        <w:left w:val="none" w:sz="0" w:space="0" w:color="auto"/>
        <w:bottom w:val="none" w:sz="0" w:space="0" w:color="auto"/>
        <w:right w:val="none" w:sz="0" w:space="0" w:color="auto"/>
      </w:divBdr>
    </w:div>
    <w:div w:id="22362368">
      <w:bodyDiv w:val="1"/>
      <w:marLeft w:val="0"/>
      <w:marRight w:val="0"/>
      <w:marTop w:val="0"/>
      <w:marBottom w:val="0"/>
      <w:divBdr>
        <w:top w:val="none" w:sz="0" w:space="0" w:color="auto"/>
        <w:left w:val="none" w:sz="0" w:space="0" w:color="auto"/>
        <w:bottom w:val="none" w:sz="0" w:space="0" w:color="auto"/>
        <w:right w:val="none" w:sz="0" w:space="0" w:color="auto"/>
      </w:divBdr>
    </w:div>
    <w:div w:id="53042178">
      <w:bodyDiv w:val="1"/>
      <w:marLeft w:val="0"/>
      <w:marRight w:val="0"/>
      <w:marTop w:val="0"/>
      <w:marBottom w:val="0"/>
      <w:divBdr>
        <w:top w:val="none" w:sz="0" w:space="0" w:color="auto"/>
        <w:left w:val="none" w:sz="0" w:space="0" w:color="auto"/>
        <w:bottom w:val="none" w:sz="0" w:space="0" w:color="auto"/>
        <w:right w:val="none" w:sz="0" w:space="0" w:color="auto"/>
      </w:divBdr>
    </w:div>
    <w:div w:id="56637378">
      <w:bodyDiv w:val="1"/>
      <w:marLeft w:val="0"/>
      <w:marRight w:val="0"/>
      <w:marTop w:val="0"/>
      <w:marBottom w:val="0"/>
      <w:divBdr>
        <w:top w:val="none" w:sz="0" w:space="0" w:color="auto"/>
        <w:left w:val="none" w:sz="0" w:space="0" w:color="auto"/>
        <w:bottom w:val="none" w:sz="0" w:space="0" w:color="auto"/>
        <w:right w:val="none" w:sz="0" w:space="0" w:color="auto"/>
      </w:divBdr>
    </w:div>
    <w:div w:id="59135397">
      <w:bodyDiv w:val="1"/>
      <w:marLeft w:val="0"/>
      <w:marRight w:val="0"/>
      <w:marTop w:val="0"/>
      <w:marBottom w:val="0"/>
      <w:divBdr>
        <w:top w:val="none" w:sz="0" w:space="0" w:color="auto"/>
        <w:left w:val="none" w:sz="0" w:space="0" w:color="auto"/>
        <w:bottom w:val="none" w:sz="0" w:space="0" w:color="auto"/>
        <w:right w:val="none" w:sz="0" w:space="0" w:color="auto"/>
      </w:divBdr>
    </w:div>
    <w:div w:id="119300902">
      <w:bodyDiv w:val="1"/>
      <w:marLeft w:val="0"/>
      <w:marRight w:val="0"/>
      <w:marTop w:val="0"/>
      <w:marBottom w:val="0"/>
      <w:divBdr>
        <w:top w:val="none" w:sz="0" w:space="0" w:color="auto"/>
        <w:left w:val="none" w:sz="0" w:space="0" w:color="auto"/>
        <w:bottom w:val="none" w:sz="0" w:space="0" w:color="auto"/>
        <w:right w:val="none" w:sz="0" w:space="0" w:color="auto"/>
      </w:divBdr>
    </w:div>
    <w:div w:id="122575228">
      <w:bodyDiv w:val="1"/>
      <w:marLeft w:val="0"/>
      <w:marRight w:val="0"/>
      <w:marTop w:val="0"/>
      <w:marBottom w:val="0"/>
      <w:divBdr>
        <w:top w:val="none" w:sz="0" w:space="0" w:color="auto"/>
        <w:left w:val="none" w:sz="0" w:space="0" w:color="auto"/>
        <w:bottom w:val="none" w:sz="0" w:space="0" w:color="auto"/>
        <w:right w:val="none" w:sz="0" w:space="0" w:color="auto"/>
      </w:divBdr>
      <w:divsChild>
        <w:div w:id="132799821">
          <w:marLeft w:val="0"/>
          <w:marRight w:val="0"/>
          <w:marTop w:val="0"/>
          <w:marBottom w:val="0"/>
          <w:divBdr>
            <w:top w:val="none" w:sz="0" w:space="0" w:color="auto"/>
            <w:left w:val="none" w:sz="0" w:space="0" w:color="auto"/>
            <w:bottom w:val="none" w:sz="0" w:space="0" w:color="auto"/>
            <w:right w:val="none" w:sz="0" w:space="0" w:color="auto"/>
          </w:divBdr>
        </w:div>
        <w:div w:id="264967640">
          <w:marLeft w:val="0"/>
          <w:marRight w:val="0"/>
          <w:marTop w:val="0"/>
          <w:marBottom w:val="0"/>
          <w:divBdr>
            <w:top w:val="none" w:sz="0" w:space="0" w:color="auto"/>
            <w:left w:val="none" w:sz="0" w:space="0" w:color="auto"/>
            <w:bottom w:val="none" w:sz="0" w:space="0" w:color="auto"/>
            <w:right w:val="none" w:sz="0" w:space="0" w:color="auto"/>
          </w:divBdr>
        </w:div>
        <w:div w:id="303050790">
          <w:marLeft w:val="0"/>
          <w:marRight w:val="0"/>
          <w:marTop w:val="0"/>
          <w:marBottom w:val="0"/>
          <w:divBdr>
            <w:top w:val="none" w:sz="0" w:space="0" w:color="auto"/>
            <w:left w:val="none" w:sz="0" w:space="0" w:color="auto"/>
            <w:bottom w:val="none" w:sz="0" w:space="0" w:color="auto"/>
            <w:right w:val="none" w:sz="0" w:space="0" w:color="auto"/>
          </w:divBdr>
        </w:div>
        <w:div w:id="676814328">
          <w:marLeft w:val="0"/>
          <w:marRight w:val="0"/>
          <w:marTop w:val="0"/>
          <w:marBottom w:val="0"/>
          <w:divBdr>
            <w:top w:val="none" w:sz="0" w:space="0" w:color="auto"/>
            <w:left w:val="none" w:sz="0" w:space="0" w:color="auto"/>
            <w:bottom w:val="none" w:sz="0" w:space="0" w:color="auto"/>
            <w:right w:val="none" w:sz="0" w:space="0" w:color="auto"/>
          </w:divBdr>
        </w:div>
        <w:div w:id="2101293243">
          <w:marLeft w:val="0"/>
          <w:marRight w:val="0"/>
          <w:marTop w:val="0"/>
          <w:marBottom w:val="0"/>
          <w:divBdr>
            <w:top w:val="none" w:sz="0" w:space="0" w:color="auto"/>
            <w:left w:val="none" w:sz="0" w:space="0" w:color="auto"/>
            <w:bottom w:val="none" w:sz="0" w:space="0" w:color="auto"/>
            <w:right w:val="none" w:sz="0" w:space="0" w:color="auto"/>
          </w:divBdr>
        </w:div>
      </w:divsChild>
    </w:div>
    <w:div w:id="229967500">
      <w:bodyDiv w:val="1"/>
      <w:marLeft w:val="0"/>
      <w:marRight w:val="0"/>
      <w:marTop w:val="0"/>
      <w:marBottom w:val="0"/>
      <w:divBdr>
        <w:top w:val="none" w:sz="0" w:space="0" w:color="auto"/>
        <w:left w:val="none" w:sz="0" w:space="0" w:color="auto"/>
        <w:bottom w:val="none" w:sz="0" w:space="0" w:color="auto"/>
        <w:right w:val="none" w:sz="0" w:space="0" w:color="auto"/>
      </w:divBdr>
    </w:div>
    <w:div w:id="252713673">
      <w:bodyDiv w:val="1"/>
      <w:marLeft w:val="0"/>
      <w:marRight w:val="0"/>
      <w:marTop w:val="0"/>
      <w:marBottom w:val="0"/>
      <w:divBdr>
        <w:top w:val="none" w:sz="0" w:space="0" w:color="auto"/>
        <w:left w:val="none" w:sz="0" w:space="0" w:color="auto"/>
        <w:bottom w:val="none" w:sz="0" w:space="0" w:color="auto"/>
        <w:right w:val="none" w:sz="0" w:space="0" w:color="auto"/>
      </w:divBdr>
    </w:div>
    <w:div w:id="255023375">
      <w:bodyDiv w:val="1"/>
      <w:marLeft w:val="0"/>
      <w:marRight w:val="0"/>
      <w:marTop w:val="0"/>
      <w:marBottom w:val="0"/>
      <w:divBdr>
        <w:top w:val="none" w:sz="0" w:space="0" w:color="auto"/>
        <w:left w:val="none" w:sz="0" w:space="0" w:color="auto"/>
        <w:bottom w:val="none" w:sz="0" w:space="0" w:color="auto"/>
        <w:right w:val="none" w:sz="0" w:space="0" w:color="auto"/>
      </w:divBdr>
    </w:div>
    <w:div w:id="278028986">
      <w:bodyDiv w:val="1"/>
      <w:marLeft w:val="0"/>
      <w:marRight w:val="0"/>
      <w:marTop w:val="0"/>
      <w:marBottom w:val="0"/>
      <w:divBdr>
        <w:top w:val="none" w:sz="0" w:space="0" w:color="auto"/>
        <w:left w:val="none" w:sz="0" w:space="0" w:color="auto"/>
        <w:bottom w:val="none" w:sz="0" w:space="0" w:color="auto"/>
        <w:right w:val="none" w:sz="0" w:space="0" w:color="auto"/>
      </w:divBdr>
    </w:div>
    <w:div w:id="282420152">
      <w:bodyDiv w:val="1"/>
      <w:marLeft w:val="0"/>
      <w:marRight w:val="0"/>
      <w:marTop w:val="0"/>
      <w:marBottom w:val="0"/>
      <w:divBdr>
        <w:top w:val="none" w:sz="0" w:space="0" w:color="auto"/>
        <w:left w:val="none" w:sz="0" w:space="0" w:color="auto"/>
        <w:bottom w:val="none" w:sz="0" w:space="0" w:color="auto"/>
        <w:right w:val="none" w:sz="0" w:space="0" w:color="auto"/>
      </w:divBdr>
      <w:divsChild>
        <w:div w:id="2057655669">
          <w:marLeft w:val="0"/>
          <w:marRight w:val="0"/>
          <w:marTop w:val="0"/>
          <w:marBottom w:val="0"/>
          <w:divBdr>
            <w:top w:val="none" w:sz="0" w:space="0" w:color="auto"/>
            <w:left w:val="none" w:sz="0" w:space="0" w:color="auto"/>
            <w:bottom w:val="none" w:sz="0" w:space="0" w:color="auto"/>
            <w:right w:val="none" w:sz="0" w:space="0" w:color="auto"/>
          </w:divBdr>
          <w:divsChild>
            <w:div w:id="63650821">
              <w:marLeft w:val="0"/>
              <w:marRight w:val="0"/>
              <w:marTop w:val="0"/>
              <w:marBottom w:val="0"/>
              <w:divBdr>
                <w:top w:val="none" w:sz="0" w:space="0" w:color="auto"/>
                <w:left w:val="none" w:sz="0" w:space="0" w:color="auto"/>
                <w:bottom w:val="none" w:sz="0" w:space="0" w:color="auto"/>
                <w:right w:val="none" w:sz="0" w:space="0" w:color="auto"/>
              </w:divBdr>
              <w:divsChild>
                <w:div w:id="923564030">
                  <w:marLeft w:val="0"/>
                  <w:marRight w:val="0"/>
                  <w:marTop w:val="0"/>
                  <w:marBottom w:val="0"/>
                  <w:divBdr>
                    <w:top w:val="none" w:sz="0" w:space="0" w:color="auto"/>
                    <w:left w:val="none" w:sz="0" w:space="0" w:color="auto"/>
                    <w:bottom w:val="none" w:sz="0" w:space="0" w:color="auto"/>
                    <w:right w:val="none" w:sz="0" w:space="0" w:color="auto"/>
                  </w:divBdr>
                </w:div>
              </w:divsChild>
            </w:div>
            <w:div w:id="207306733">
              <w:marLeft w:val="0"/>
              <w:marRight w:val="0"/>
              <w:marTop w:val="0"/>
              <w:marBottom w:val="0"/>
              <w:divBdr>
                <w:top w:val="none" w:sz="0" w:space="0" w:color="auto"/>
                <w:left w:val="none" w:sz="0" w:space="0" w:color="auto"/>
                <w:bottom w:val="none" w:sz="0" w:space="0" w:color="auto"/>
                <w:right w:val="none" w:sz="0" w:space="0" w:color="auto"/>
              </w:divBdr>
              <w:divsChild>
                <w:div w:id="1860195464">
                  <w:marLeft w:val="0"/>
                  <w:marRight w:val="0"/>
                  <w:marTop w:val="0"/>
                  <w:marBottom w:val="0"/>
                  <w:divBdr>
                    <w:top w:val="none" w:sz="0" w:space="0" w:color="auto"/>
                    <w:left w:val="none" w:sz="0" w:space="0" w:color="auto"/>
                    <w:bottom w:val="none" w:sz="0" w:space="0" w:color="auto"/>
                    <w:right w:val="none" w:sz="0" w:space="0" w:color="auto"/>
                  </w:divBdr>
                </w:div>
              </w:divsChild>
            </w:div>
            <w:div w:id="236868174">
              <w:marLeft w:val="0"/>
              <w:marRight w:val="0"/>
              <w:marTop w:val="0"/>
              <w:marBottom w:val="0"/>
              <w:divBdr>
                <w:top w:val="none" w:sz="0" w:space="0" w:color="auto"/>
                <w:left w:val="none" w:sz="0" w:space="0" w:color="auto"/>
                <w:bottom w:val="none" w:sz="0" w:space="0" w:color="auto"/>
                <w:right w:val="none" w:sz="0" w:space="0" w:color="auto"/>
              </w:divBdr>
              <w:divsChild>
                <w:div w:id="713041252">
                  <w:marLeft w:val="0"/>
                  <w:marRight w:val="0"/>
                  <w:marTop w:val="0"/>
                  <w:marBottom w:val="0"/>
                  <w:divBdr>
                    <w:top w:val="none" w:sz="0" w:space="0" w:color="auto"/>
                    <w:left w:val="none" w:sz="0" w:space="0" w:color="auto"/>
                    <w:bottom w:val="none" w:sz="0" w:space="0" w:color="auto"/>
                    <w:right w:val="none" w:sz="0" w:space="0" w:color="auto"/>
                  </w:divBdr>
                </w:div>
              </w:divsChild>
            </w:div>
            <w:div w:id="274094815">
              <w:marLeft w:val="0"/>
              <w:marRight w:val="0"/>
              <w:marTop w:val="0"/>
              <w:marBottom w:val="0"/>
              <w:divBdr>
                <w:top w:val="none" w:sz="0" w:space="0" w:color="auto"/>
                <w:left w:val="none" w:sz="0" w:space="0" w:color="auto"/>
                <w:bottom w:val="none" w:sz="0" w:space="0" w:color="auto"/>
                <w:right w:val="none" w:sz="0" w:space="0" w:color="auto"/>
              </w:divBdr>
              <w:divsChild>
                <w:div w:id="317999510">
                  <w:marLeft w:val="0"/>
                  <w:marRight w:val="0"/>
                  <w:marTop w:val="0"/>
                  <w:marBottom w:val="0"/>
                  <w:divBdr>
                    <w:top w:val="none" w:sz="0" w:space="0" w:color="auto"/>
                    <w:left w:val="none" w:sz="0" w:space="0" w:color="auto"/>
                    <w:bottom w:val="none" w:sz="0" w:space="0" w:color="auto"/>
                    <w:right w:val="none" w:sz="0" w:space="0" w:color="auto"/>
                  </w:divBdr>
                </w:div>
              </w:divsChild>
            </w:div>
            <w:div w:id="633294078">
              <w:marLeft w:val="0"/>
              <w:marRight w:val="0"/>
              <w:marTop w:val="0"/>
              <w:marBottom w:val="0"/>
              <w:divBdr>
                <w:top w:val="none" w:sz="0" w:space="0" w:color="auto"/>
                <w:left w:val="none" w:sz="0" w:space="0" w:color="auto"/>
                <w:bottom w:val="none" w:sz="0" w:space="0" w:color="auto"/>
                <w:right w:val="none" w:sz="0" w:space="0" w:color="auto"/>
              </w:divBdr>
              <w:divsChild>
                <w:div w:id="829441907">
                  <w:marLeft w:val="0"/>
                  <w:marRight w:val="0"/>
                  <w:marTop w:val="0"/>
                  <w:marBottom w:val="0"/>
                  <w:divBdr>
                    <w:top w:val="none" w:sz="0" w:space="0" w:color="auto"/>
                    <w:left w:val="none" w:sz="0" w:space="0" w:color="auto"/>
                    <w:bottom w:val="none" w:sz="0" w:space="0" w:color="auto"/>
                    <w:right w:val="none" w:sz="0" w:space="0" w:color="auto"/>
                  </w:divBdr>
                </w:div>
              </w:divsChild>
            </w:div>
            <w:div w:id="718633741">
              <w:marLeft w:val="0"/>
              <w:marRight w:val="0"/>
              <w:marTop w:val="0"/>
              <w:marBottom w:val="0"/>
              <w:divBdr>
                <w:top w:val="none" w:sz="0" w:space="0" w:color="auto"/>
                <w:left w:val="none" w:sz="0" w:space="0" w:color="auto"/>
                <w:bottom w:val="none" w:sz="0" w:space="0" w:color="auto"/>
                <w:right w:val="none" w:sz="0" w:space="0" w:color="auto"/>
              </w:divBdr>
              <w:divsChild>
                <w:div w:id="216085589">
                  <w:marLeft w:val="0"/>
                  <w:marRight w:val="0"/>
                  <w:marTop w:val="0"/>
                  <w:marBottom w:val="0"/>
                  <w:divBdr>
                    <w:top w:val="none" w:sz="0" w:space="0" w:color="auto"/>
                    <w:left w:val="none" w:sz="0" w:space="0" w:color="auto"/>
                    <w:bottom w:val="none" w:sz="0" w:space="0" w:color="auto"/>
                    <w:right w:val="none" w:sz="0" w:space="0" w:color="auto"/>
                  </w:divBdr>
                </w:div>
              </w:divsChild>
            </w:div>
            <w:div w:id="742528229">
              <w:marLeft w:val="0"/>
              <w:marRight w:val="0"/>
              <w:marTop w:val="0"/>
              <w:marBottom w:val="0"/>
              <w:divBdr>
                <w:top w:val="none" w:sz="0" w:space="0" w:color="auto"/>
                <w:left w:val="none" w:sz="0" w:space="0" w:color="auto"/>
                <w:bottom w:val="none" w:sz="0" w:space="0" w:color="auto"/>
                <w:right w:val="none" w:sz="0" w:space="0" w:color="auto"/>
              </w:divBdr>
              <w:divsChild>
                <w:div w:id="1942297523">
                  <w:marLeft w:val="0"/>
                  <w:marRight w:val="0"/>
                  <w:marTop w:val="0"/>
                  <w:marBottom w:val="0"/>
                  <w:divBdr>
                    <w:top w:val="none" w:sz="0" w:space="0" w:color="auto"/>
                    <w:left w:val="none" w:sz="0" w:space="0" w:color="auto"/>
                    <w:bottom w:val="none" w:sz="0" w:space="0" w:color="auto"/>
                    <w:right w:val="none" w:sz="0" w:space="0" w:color="auto"/>
                  </w:divBdr>
                </w:div>
              </w:divsChild>
            </w:div>
            <w:div w:id="786194442">
              <w:marLeft w:val="0"/>
              <w:marRight w:val="0"/>
              <w:marTop w:val="0"/>
              <w:marBottom w:val="0"/>
              <w:divBdr>
                <w:top w:val="none" w:sz="0" w:space="0" w:color="auto"/>
                <w:left w:val="none" w:sz="0" w:space="0" w:color="auto"/>
                <w:bottom w:val="none" w:sz="0" w:space="0" w:color="auto"/>
                <w:right w:val="none" w:sz="0" w:space="0" w:color="auto"/>
              </w:divBdr>
              <w:divsChild>
                <w:div w:id="662009956">
                  <w:marLeft w:val="0"/>
                  <w:marRight w:val="0"/>
                  <w:marTop w:val="0"/>
                  <w:marBottom w:val="0"/>
                  <w:divBdr>
                    <w:top w:val="none" w:sz="0" w:space="0" w:color="auto"/>
                    <w:left w:val="none" w:sz="0" w:space="0" w:color="auto"/>
                    <w:bottom w:val="none" w:sz="0" w:space="0" w:color="auto"/>
                    <w:right w:val="none" w:sz="0" w:space="0" w:color="auto"/>
                  </w:divBdr>
                </w:div>
              </w:divsChild>
            </w:div>
            <w:div w:id="1409572597">
              <w:marLeft w:val="0"/>
              <w:marRight w:val="0"/>
              <w:marTop w:val="0"/>
              <w:marBottom w:val="0"/>
              <w:divBdr>
                <w:top w:val="none" w:sz="0" w:space="0" w:color="auto"/>
                <w:left w:val="none" w:sz="0" w:space="0" w:color="auto"/>
                <w:bottom w:val="none" w:sz="0" w:space="0" w:color="auto"/>
                <w:right w:val="none" w:sz="0" w:space="0" w:color="auto"/>
              </w:divBdr>
              <w:divsChild>
                <w:div w:id="1159073175">
                  <w:marLeft w:val="0"/>
                  <w:marRight w:val="0"/>
                  <w:marTop w:val="0"/>
                  <w:marBottom w:val="0"/>
                  <w:divBdr>
                    <w:top w:val="none" w:sz="0" w:space="0" w:color="auto"/>
                    <w:left w:val="none" w:sz="0" w:space="0" w:color="auto"/>
                    <w:bottom w:val="none" w:sz="0" w:space="0" w:color="auto"/>
                    <w:right w:val="none" w:sz="0" w:space="0" w:color="auto"/>
                  </w:divBdr>
                </w:div>
              </w:divsChild>
            </w:div>
            <w:div w:id="1595242217">
              <w:marLeft w:val="0"/>
              <w:marRight w:val="0"/>
              <w:marTop w:val="0"/>
              <w:marBottom w:val="0"/>
              <w:divBdr>
                <w:top w:val="none" w:sz="0" w:space="0" w:color="auto"/>
                <w:left w:val="none" w:sz="0" w:space="0" w:color="auto"/>
                <w:bottom w:val="none" w:sz="0" w:space="0" w:color="auto"/>
                <w:right w:val="none" w:sz="0" w:space="0" w:color="auto"/>
              </w:divBdr>
              <w:divsChild>
                <w:div w:id="863982203">
                  <w:marLeft w:val="0"/>
                  <w:marRight w:val="0"/>
                  <w:marTop w:val="0"/>
                  <w:marBottom w:val="0"/>
                  <w:divBdr>
                    <w:top w:val="none" w:sz="0" w:space="0" w:color="auto"/>
                    <w:left w:val="none" w:sz="0" w:space="0" w:color="auto"/>
                    <w:bottom w:val="none" w:sz="0" w:space="0" w:color="auto"/>
                    <w:right w:val="none" w:sz="0" w:space="0" w:color="auto"/>
                  </w:divBdr>
                </w:div>
              </w:divsChild>
            </w:div>
            <w:div w:id="1746341163">
              <w:marLeft w:val="0"/>
              <w:marRight w:val="0"/>
              <w:marTop w:val="0"/>
              <w:marBottom w:val="0"/>
              <w:divBdr>
                <w:top w:val="none" w:sz="0" w:space="0" w:color="auto"/>
                <w:left w:val="none" w:sz="0" w:space="0" w:color="auto"/>
                <w:bottom w:val="none" w:sz="0" w:space="0" w:color="auto"/>
                <w:right w:val="none" w:sz="0" w:space="0" w:color="auto"/>
              </w:divBdr>
              <w:divsChild>
                <w:div w:id="67849077">
                  <w:marLeft w:val="0"/>
                  <w:marRight w:val="0"/>
                  <w:marTop w:val="0"/>
                  <w:marBottom w:val="0"/>
                  <w:divBdr>
                    <w:top w:val="none" w:sz="0" w:space="0" w:color="auto"/>
                    <w:left w:val="none" w:sz="0" w:space="0" w:color="auto"/>
                    <w:bottom w:val="none" w:sz="0" w:space="0" w:color="auto"/>
                    <w:right w:val="none" w:sz="0" w:space="0" w:color="auto"/>
                  </w:divBdr>
                </w:div>
              </w:divsChild>
            </w:div>
            <w:div w:id="1902324119">
              <w:marLeft w:val="0"/>
              <w:marRight w:val="0"/>
              <w:marTop w:val="0"/>
              <w:marBottom w:val="0"/>
              <w:divBdr>
                <w:top w:val="none" w:sz="0" w:space="0" w:color="auto"/>
                <w:left w:val="none" w:sz="0" w:space="0" w:color="auto"/>
                <w:bottom w:val="none" w:sz="0" w:space="0" w:color="auto"/>
                <w:right w:val="none" w:sz="0" w:space="0" w:color="auto"/>
              </w:divBdr>
              <w:divsChild>
                <w:div w:id="1191334794">
                  <w:marLeft w:val="0"/>
                  <w:marRight w:val="0"/>
                  <w:marTop w:val="0"/>
                  <w:marBottom w:val="0"/>
                  <w:divBdr>
                    <w:top w:val="none" w:sz="0" w:space="0" w:color="auto"/>
                    <w:left w:val="none" w:sz="0" w:space="0" w:color="auto"/>
                    <w:bottom w:val="none" w:sz="0" w:space="0" w:color="auto"/>
                    <w:right w:val="none" w:sz="0" w:space="0" w:color="auto"/>
                  </w:divBdr>
                </w:div>
              </w:divsChild>
            </w:div>
            <w:div w:id="1908612089">
              <w:marLeft w:val="0"/>
              <w:marRight w:val="0"/>
              <w:marTop w:val="0"/>
              <w:marBottom w:val="0"/>
              <w:divBdr>
                <w:top w:val="none" w:sz="0" w:space="0" w:color="auto"/>
                <w:left w:val="none" w:sz="0" w:space="0" w:color="auto"/>
                <w:bottom w:val="none" w:sz="0" w:space="0" w:color="auto"/>
                <w:right w:val="none" w:sz="0" w:space="0" w:color="auto"/>
              </w:divBdr>
              <w:divsChild>
                <w:div w:id="490757393">
                  <w:marLeft w:val="0"/>
                  <w:marRight w:val="0"/>
                  <w:marTop w:val="0"/>
                  <w:marBottom w:val="0"/>
                  <w:divBdr>
                    <w:top w:val="none" w:sz="0" w:space="0" w:color="auto"/>
                    <w:left w:val="none" w:sz="0" w:space="0" w:color="auto"/>
                    <w:bottom w:val="none" w:sz="0" w:space="0" w:color="auto"/>
                    <w:right w:val="none" w:sz="0" w:space="0" w:color="auto"/>
                  </w:divBdr>
                </w:div>
              </w:divsChild>
            </w:div>
            <w:div w:id="2044359413">
              <w:marLeft w:val="0"/>
              <w:marRight w:val="0"/>
              <w:marTop w:val="0"/>
              <w:marBottom w:val="0"/>
              <w:divBdr>
                <w:top w:val="none" w:sz="0" w:space="0" w:color="auto"/>
                <w:left w:val="none" w:sz="0" w:space="0" w:color="auto"/>
                <w:bottom w:val="none" w:sz="0" w:space="0" w:color="auto"/>
                <w:right w:val="none" w:sz="0" w:space="0" w:color="auto"/>
              </w:divBdr>
              <w:divsChild>
                <w:div w:id="14732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25363">
      <w:bodyDiv w:val="1"/>
      <w:marLeft w:val="0"/>
      <w:marRight w:val="0"/>
      <w:marTop w:val="0"/>
      <w:marBottom w:val="0"/>
      <w:divBdr>
        <w:top w:val="none" w:sz="0" w:space="0" w:color="auto"/>
        <w:left w:val="none" w:sz="0" w:space="0" w:color="auto"/>
        <w:bottom w:val="none" w:sz="0" w:space="0" w:color="auto"/>
        <w:right w:val="none" w:sz="0" w:space="0" w:color="auto"/>
      </w:divBdr>
    </w:div>
    <w:div w:id="322053761">
      <w:bodyDiv w:val="1"/>
      <w:marLeft w:val="0"/>
      <w:marRight w:val="0"/>
      <w:marTop w:val="0"/>
      <w:marBottom w:val="0"/>
      <w:divBdr>
        <w:top w:val="none" w:sz="0" w:space="0" w:color="auto"/>
        <w:left w:val="none" w:sz="0" w:space="0" w:color="auto"/>
        <w:bottom w:val="none" w:sz="0" w:space="0" w:color="auto"/>
        <w:right w:val="none" w:sz="0" w:space="0" w:color="auto"/>
      </w:divBdr>
    </w:div>
    <w:div w:id="382019825">
      <w:bodyDiv w:val="1"/>
      <w:marLeft w:val="0"/>
      <w:marRight w:val="0"/>
      <w:marTop w:val="0"/>
      <w:marBottom w:val="0"/>
      <w:divBdr>
        <w:top w:val="none" w:sz="0" w:space="0" w:color="auto"/>
        <w:left w:val="none" w:sz="0" w:space="0" w:color="auto"/>
        <w:bottom w:val="none" w:sz="0" w:space="0" w:color="auto"/>
        <w:right w:val="none" w:sz="0" w:space="0" w:color="auto"/>
      </w:divBdr>
    </w:div>
    <w:div w:id="472451262">
      <w:bodyDiv w:val="1"/>
      <w:marLeft w:val="0"/>
      <w:marRight w:val="0"/>
      <w:marTop w:val="0"/>
      <w:marBottom w:val="0"/>
      <w:divBdr>
        <w:top w:val="none" w:sz="0" w:space="0" w:color="auto"/>
        <w:left w:val="none" w:sz="0" w:space="0" w:color="auto"/>
        <w:bottom w:val="none" w:sz="0" w:space="0" w:color="auto"/>
        <w:right w:val="none" w:sz="0" w:space="0" w:color="auto"/>
      </w:divBdr>
    </w:div>
    <w:div w:id="492528115">
      <w:bodyDiv w:val="1"/>
      <w:marLeft w:val="0"/>
      <w:marRight w:val="0"/>
      <w:marTop w:val="0"/>
      <w:marBottom w:val="0"/>
      <w:divBdr>
        <w:top w:val="none" w:sz="0" w:space="0" w:color="auto"/>
        <w:left w:val="none" w:sz="0" w:space="0" w:color="auto"/>
        <w:bottom w:val="none" w:sz="0" w:space="0" w:color="auto"/>
        <w:right w:val="none" w:sz="0" w:space="0" w:color="auto"/>
      </w:divBdr>
      <w:divsChild>
        <w:div w:id="1304778442">
          <w:marLeft w:val="0"/>
          <w:marRight w:val="0"/>
          <w:marTop w:val="0"/>
          <w:marBottom w:val="0"/>
          <w:divBdr>
            <w:top w:val="none" w:sz="0" w:space="0" w:color="auto"/>
            <w:left w:val="none" w:sz="0" w:space="0" w:color="auto"/>
            <w:bottom w:val="none" w:sz="0" w:space="0" w:color="auto"/>
            <w:right w:val="none" w:sz="0" w:space="0" w:color="auto"/>
          </w:divBdr>
          <w:divsChild>
            <w:div w:id="2116441890">
              <w:marLeft w:val="0"/>
              <w:marRight w:val="0"/>
              <w:marTop w:val="0"/>
              <w:marBottom w:val="0"/>
              <w:divBdr>
                <w:top w:val="none" w:sz="0" w:space="0" w:color="auto"/>
                <w:left w:val="none" w:sz="0" w:space="0" w:color="auto"/>
                <w:bottom w:val="none" w:sz="0" w:space="0" w:color="auto"/>
                <w:right w:val="none" w:sz="0" w:space="0" w:color="auto"/>
              </w:divBdr>
              <w:divsChild>
                <w:div w:id="19415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967758">
      <w:bodyDiv w:val="1"/>
      <w:marLeft w:val="0"/>
      <w:marRight w:val="0"/>
      <w:marTop w:val="0"/>
      <w:marBottom w:val="0"/>
      <w:divBdr>
        <w:top w:val="none" w:sz="0" w:space="0" w:color="auto"/>
        <w:left w:val="none" w:sz="0" w:space="0" w:color="auto"/>
        <w:bottom w:val="none" w:sz="0" w:space="0" w:color="auto"/>
        <w:right w:val="none" w:sz="0" w:space="0" w:color="auto"/>
      </w:divBdr>
      <w:divsChild>
        <w:div w:id="1484194737">
          <w:marLeft w:val="0"/>
          <w:marRight w:val="0"/>
          <w:marTop w:val="0"/>
          <w:marBottom w:val="0"/>
          <w:divBdr>
            <w:top w:val="none" w:sz="0" w:space="0" w:color="auto"/>
            <w:left w:val="none" w:sz="0" w:space="0" w:color="auto"/>
            <w:bottom w:val="none" w:sz="0" w:space="0" w:color="auto"/>
            <w:right w:val="none" w:sz="0" w:space="0" w:color="auto"/>
          </w:divBdr>
          <w:divsChild>
            <w:div w:id="409305004">
              <w:marLeft w:val="0"/>
              <w:marRight w:val="0"/>
              <w:marTop w:val="0"/>
              <w:marBottom w:val="0"/>
              <w:divBdr>
                <w:top w:val="none" w:sz="0" w:space="0" w:color="auto"/>
                <w:left w:val="none" w:sz="0" w:space="0" w:color="auto"/>
                <w:bottom w:val="none" w:sz="0" w:space="0" w:color="auto"/>
                <w:right w:val="none" w:sz="0" w:space="0" w:color="auto"/>
              </w:divBdr>
              <w:divsChild>
                <w:div w:id="1741439608">
                  <w:marLeft w:val="0"/>
                  <w:marRight w:val="0"/>
                  <w:marTop w:val="0"/>
                  <w:marBottom w:val="0"/>
                  <w:divBdr>
                    <w:top w:val="none" w:sz="0" w:space="0" w:color="auto"/>
                    <w:left w:val="none" w:sz="0" w:space="0" w:color="auto"/>
                    <w:bottom w:val="none" w:sz="0" w:space="0" w:color="auto"/>
                    <w:right w:val="none" w:sz="0" w:space="0" w:color="auto"/>
                  </w:divBdr>
                  <w:divsChild>
                    <w:div w:id="169877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90687">
              <w:marLeft w:val="0"/>
              <w:marRight w:val="0"/>
              <w:marTop w:val="0"/>
              <w:marBottom w:val="0"/>
              <w:divBdr>
                <w:top w:val="none" w:sz="0" w:space="0" w:color="auto"/>
                <w:left w:val="none" w:sz="0" w:space="0" w:color="auto"/>
                <w:bottom w:val="none" w:sz="0" w:space="0" w:color="auto"/>
                <w:right w:val="none" w:sz="0" w:space="0" w:color="auto"/>
              </w:divBdr>
              <w:divsChild>
                <w:div w:id="735317576">
                  <w:marLeft w:val="0"/>
                  <w:marRight w:val="0"/>
                  <w:marTop w:val="0"/>
                  <w:marBottom w:val="0"/>
                  <w:divBdr>
                    <w:top w:val="none" w:sz="0" w:space="0" w:color="auto"/>
                    <w:left w:val="none" w:sz="0" w:space="0" w:color="auto"/>
                    <w:bottom w:val="none" w:sz="0" w:space="0" w:color="auto"/>
                    <w:right w:val="none" w:sz="0" w:space="0" w:color="auto"/>
                  </w:divBdr>
                  <w:divsChild>
                    <w:div w:id="871381494">
                      <w:marLeft w:val="0"/>
                      <w:marRight w:val="0"/>
                      <w:marTop w:val="0"/>
                      <w:marBottom w:val="0"/>
                      <w:divBdr>
                        <w:top w:val="none" w:sz="0" w:space="0" w:color="auto"/>
                        <w:left w:val="none" w:sz="0" w:space="0" w:color="auto"/>
                        <w:bottom w:val="none" w:sz="0" w:space="0" w:color="auto"/>
                        <w:right w:val="none" w:sz="0" w:space="0" w:color="auto"/>
                      </w:divBdr>
                      <w:divsChild>
                        <w:div w:id="10978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0748">
      <w:bodyDiv w:val="1"/>
      <w:marLeft w:val="0"/>
      <w:marRight w:val="0"/>
      <w:marTop w:val="0"/>
      <w:marBottom w:val="0"/>
      <w:divBdr>
        <w:top w:val="none" w:sz="0" w:space="0" w:color="auto"/>
        <w:left w:val="none" w:sz="0" w:space="0" w:color="auto"/>
        <w:bottom w:val="none" w:sz="0" w:space="0" w:color="auto"/>
        <w:right w:val="none" w:sz="0" w:space="0" w:color="auto"/>
      </w:divBdr>
    </w:div>
    <w:div w:id="517280516">
      <w:bodyDiv w:val="1"/>
      <w:marLeft w:val="0"/>
      <w:marRight w:val="0"/>
      <w:marTop w:val="0"/>
      <w:marBottom w:val="0"/>
      <w:divBdr>
        <w:top w:val="none" w:sz="0" w:space="0" w:color="auto"/>
        <w:left w:val="none" w:sz="0" w:space="0" w:color="auto"/>
        <w:bottom w:val="none" w:sz="0" w:space="0" w:color="auto"/>
        <w:right w:val="none" w:sz="0" w:space="0" w:color="auto"/>
      </w:divBdr>
    </w:div>
    <w:div w:id="528028654">
      <w:bodyDiv w:val="1"/>
      <w:marLeft w:val="0"/>
      <w:marRight w:val="0"/>
      <w:marTop w:val="0"/>
      <w:marBottom w:val="0"/>
      <w:divBdr>
        <w:top w:val="none" w:sz="0" w:space="0" w:color="auto"/>
        <w:left w:val="none" w:sz="0" w:space="0" w:color="auto"/>
        <w:bottom w:val="none" w:sz="0" w:space="0" w:color="auto"/>
        <w:right w:val="none" w:sz="0" w:space="0" w:color="auto"/>
      </w:divBdr>
      <w:divsChild>
        <w:div w:id="645551811">
          <w:marLeft w:val="0"/>
          <w:marRight w:val="0"/>
          <w:marTop w:val="0"/>
          <w:marBottom w:val="0"/>
          <w:divBdr>
            <w:top w:val="none" w:sz="0" w:space="0" w:color="auto"/>
            <w:left w:val="none" w:sz="0" w:space="0" w:color="auto"/>
            <w:bottom w:val="none" w:sz="0" w:space="0" w:color="auto"/>
            <w:right w:val="none" w:sz="0" w:space="0" w:color="auto"/>
          </w:divBdr>
          <w:divsChild>
            <w:div w:id="498546541">
              <w:marLeft w:val="0"/>
              <w:marRight w:val="0"/>
              <w:marTop w:val="0"/>
              <w:marBottom w:val="0"/>
              <w:divBdr>
                <w:top w:val="none" w:sz="0" w:space="0" w:color="auto"/>
                <w:left w:val="none" w:sz="0" w:space="0" w:color="auto"/>
                <w:bottom w:val="none" w:sz="0" w:space="0" w:color="auto"/>
                <w:right w:val="none" w:sz="0" w:space="0" w:color="auto"/>
              </w:divBdr>
            </w:div>
            <w:div w:id="1409422191">
              <w:marLeft w:val="0"/>
              <w:marRight w:val="0"/>
              <w:marTop w:val="0"/>
              <w:marBottom w:val="0"/>
              <w:divBdr>
                <w:top w:val="none" w:sz="0" w:space="0" w:color="auto"/>
                <w:left w:val="none" w:sz="0" w:space="0" w:color="auto"/>
                <w:bottom w:val="none" w:sz="0" w:space="0" w:color="auto"/>
                <w:right w:val="none" w:sz="0" w:space="0" w:color="auto"/>
              </w:divBdr>
            </w:div>
            <w:div w:id="1510413207">
              <w:marLeft w:val="0"/>
              <w:marRight w:val="0"/>
              <w:marTop w:val="0"/>
              <w:marBottom w:val="0"/>
              <w:divBdr>
                <w:top w:val="none" w:sz="0" w:space="0" w:color="auto"/>
                <w:left w:val="none" w:sz="0" w:space="0" w:color="auto"/>
                <w:bottom w:val="none" w:sz="0" w:space="0" w:color="auto"/>
                <w:right w:val="none" w:sz="0" w:space="0" w:color="auto"/>
              </w:divBdr>
            </w:div>
            <w:div w:id="1640572149">
              <w:marLeft w:val="0"/>
              <w:marRight w:val="0"/>
              <w:marTop w:val="0"/>
              <w:marBottom w:val="0"/>
              <w:divBdr>
                <w:top w:val="none" w:sz="0" w:space="0" w:color="auto"/>
                <w:left w:val="none" w:sz="0" w:space="0" w:color="auto"/>
                <w:bottom w:val="none" w:sz="0" w:space="0" w:color="auto"/>
                <w:right w:val="none" w:sz="0" w:space="0" w:color="auto"/>
              </w:divBdr>
            </w:div>
          </w:divsChild>
        </w:div>
        <w:div w:id="999235481">
          <w:marLeft w:val="0"/>
          <w:marRight w:val="0"/>
          <w:marTop w:val="0"/>
          <w:marBottom w:val="0"/>
          <w:divBdr>
            <w:top w:val="none" w:sz="0" w:space="0" w:color="auto"/>
            <w:left w:val="none" w:sz="0" w:space="0" w:color="auto"/>
            <w:bottom w:val="none" w:sz="0" w:space="0" w:color="auto"/>
            <w:right w:val="none" w:sz="0" w:space="0" w:color="auto"/>
          </w:divBdr>
          <w:divsChild>
            <w:div w:id="363946881">
              <w:marLeft w:val="0"/>
              <w:marRight w:val="0"/>
              <w:marTop w:val="0"/>
              <w:marBottom w:val="0"/>
              <w:divBdr>
                <w:top w:val="none" w:sz="0" w:space="0" w:color="auto"/>
                <w:left w:val="none" w:sz="0" w:space="0" w:color="auto"/>
                <w:bottom w:val="none" w:sz="0" w:space="0" w:color="auto"/>
                <w:right w:val="none" w:sz="0" w:space="0" w:color="auto"/>
              </w:divBdr>
            </w:div>
            <w:div w:id="601760632">
              <w:marLeft w:val="0"/>
              <w:marRight w:val="0"/>
              <w:marTop w:val="0"/>
              <w:marBottom w:val="0"/>
              <w:divBdr>
                <w:top w:val="none" w:sz="0" w:space="0" w:color="auto"/>
                <w:left w:val="none" w:sz="0" w:space="0" w:color="auto"/>
                <w:bottom w:val="none" w:sz="0" w:space="0" w:color="auto"/>
                <w:right w:val="none" w:sz="0" w:space="0" w:color="auto"/>
              </w:divBdr>
            </w:div>
            <w:div w:id="1334262021">
              <w:marLeft w:val="0"/>
              <w:marRight w:val="0"/>
              <w:marTop w:val="0"/>
              <w:marBottom w:val="0"/>
              <w:divBdr>
                <w:top w:val="none" w:sz="0" w:space="0" w:color="auto"/>
                <w:left w:val="none" w:sz="0" w:space="0" w:color="auto"/>
                <w:bottom w:val="none" w:sz="0" w:space="0" w:color="auto"/>
                <w:right w:val="none" w:sz="0" w:space="0" w:color="auto"/>
              </w:divBdr>
            </w:div>
            <w:div w:id="2002418328">
              <w:marLeft w:val="0"/>
              <w:marRight w:val="0"/>
              <w:marTop w:val="0"/>
              <w:marBottom w:val="0"/>
              <w:divBdr>
                <w:top w:val="none" w:sz="0" w:space="0" w:color="auto"/>
                <w:left w:val="none" w:sz="0" w:space="0" w:color="auto"/>
                <w:bottom w:val="none" w:sz="0" w:space="0" w:color="auto"/>
                <w:right w:val="none" w:sz="0" w:space="0" w:color="auto"/>
              </w:divBdr>
            </w:div>
            <w:div w:id="2050833328">
              <w:marLeft w:val="0"/>
              <w:marRight w:val="0"/>
              <w:marTop w:val="0"/>
              <w:marBottom w:val="0"/>
              <w:divBdr>
                <w:top w:val="none" w:sz="0" w:space="0" w:color="auto"/>
                <w:left w:val="none" w:sz="0" w:space="0" w:color="auto"/>
                <w:bottom w:val="none" w:sz="0" w:space="0" w:color="auto"/>
                <w:right w:val="none" w:sz="0" w:space="0" w:color="auto"/>
              </w:divBdr>
            </w:div>
          </w:divsChild>
        </w:div>
        <w:div w:id="1541168584">
          <w:marLeft w:val="0"/>
          <w:marRight w:val="0"/>
          <w:marTop w:val="0"/>
          <w:marBottom w:val="0"/>
          <w:divBdr>
            <w:top w:val="none" w:sz="0" w:space="0" w:color="auto"/>
            <w:left w:val="none" w:sz="0" w:space="0" w:color="auto"/>
            <w:bottom w:val="none" w:sz="0" w:space="0" w:color="auto"/>
            <w:right w:val="none" w:sz="0" w:space="0" w:color="auto"/>
          </w:divBdr>
          <w:divsChild>
            <w:div w:id="121536393">
              <w:marLeft w:val="0"/>
              <w:marRight w:val="0"/>
              <w:marTop w:val="0"/>
              <w:marBottom w:val="0"/>
              <w:divBdr>
                <w:top w:val="none" w:sz="0" w:space="0" w:color="auto"/>
                <w:left w:val="none" w:sz="0" w:space="0" w:color="auto"/>
                <w:bottom w:val="none" w:sz="0" w:space="0" w:color="auto"/>
                <w:right w:val="none" w:sz="0" w:space="0" w:color="auto"/>
              </w:divBdr>
            </w:div>
            <w:div w:id="883252354">
              <w:marLeft w:val="0"/>
              <w:marRight w:val="0"/>
              <w:marTop w:val="0"/>
              <w:marBottom w:val="0"/>
              <w:divBdr>
                <w:top w:val="none" w:sz="0" w:space="0" w:color="auto"/>
                <w:left w:val="none" w:sz="0" w:space="0" w:color="auto"/>
                <w:bottom w:val="none" w:sz="0" w:space="0" w:color="auto"/>
                <w:right w:val="none" w:sz="0" w:space="0" w:color="auto"/>
              </w:divBdr>
            </w:div>
            <w:div w:id="1027174204">
              <w:marLeft w:val="0"/>
              <w:marRight w:val="0"/>
              <w:marTop w:val="0"/>
              <w:marBottom w:val="0"/>
              <w:divBdr>
                <w:top w:val="none" w:sz="0" w:space="0" w:color="auto"/>
                <w:left w:val="none" w:sz="0" w:space="0" w:color="auto"/>
                <w:bottom w:val="none" w:sz="0" w:space="0" w:color="auto"/>
                <w:right w:val="none" w:sz="0" w:space="0" w:color="auto"/>
              </w:divBdr>
            </w:div>
          </w:divsChild>
        </w:div>
        <w:div w:id="1543783466">
          <w:marLeft w:val="0"/>
          <w:marRight w:val="0"/>
          <w:marTop w:val="0"/>
          <w:marBottom w:val="0"/>
          <w:divBdr>
            <w:top w:val="none" w:sz="0" w:space="0" w:color="auto"/>
            <w:left w:val="none" w:sz="0" w:space="0" w:color="auto"/>
            <w:bottom w:val="none" w:sz="0" w:space="0" w:color="auto"/>
            <w:right w:val="none" w:sz="0" w:space="0" w:color="auto"/>
          </w:divBdr>
        </w:div>
      </w:divsChild>
    </w:div>
    <w:div w:id="559943731">
      <w:bodyDiv w:val="1"/>
      <w:marLeft w:val="0"/>
      <w:marRight w:val="0"/>
      <w:marTop w:val="0"/>
      <w:marBottom w:val="0"/>
      <w:divBdr>
        <w:top w:val="none" w:sz="0" w:space="0" w:color="auto"/>
        <w:left w:val="none" w:sz="0" w:space="0" w:color="auto"/>
        <w:bottom w:val="none" w:sz="0" w:space="0" w:color="auto"/>
        <w:right w:val="none" w:sz="0" w:space="0" w:color="auto"/>
      </w:divBdr>
    </w:div>
    <w:div w:id="572544686">
      <w:bodyDiv w:val="1"/>
      <w:marLeft w:val="0"/>
      <w:marRight w:val="0"/>
      <w:marTop w:val="0"/>
      <w:marBottom w:val="0"/>
      <w:divBdr>
        <w:top w:val="none" w:sz="0" w:space="0" w:color="auto"/>
        <w:left w:val="none" w:sz="0" w:space="0" w:color="auto"/>
        <w:bottom w:val="none" w:sz="0" w:space="0" w:color="auto"/>
        <w:right w:val="none" w:sz="0" w:space="0" w:color="auto"/>
      </w:divBdr>
    </w:div>
    <w:div w:id="580262509">
      <w:bodyDiv w:val="1"/>
      <w:marLeft w:val="0"/>
      <w:marRight w:val="0"/>
      <w:marTop w:val="0"/>
      <w:marBottom w:val="0"/>
      <w:divBdr>
        <w:top w:val="none" w:sz="0" w:space="0" w:color="auto"/>
        <w:left w:val="none" w:sz="0" w:space="0" w:color="auto"/>
        <w:bottom w:val="none" w:sz="0" w:space="0" w:color="auto"/>
        <w:right w:val="none" w:sz="0" w:space="0" w:color="auto"/>
      </w:divBdr>
    </w:div>
    <w:div w:id="604769826">
      <w:bodyDiv w:val="1"/>
      <w:marLeft w:val="0"/>
      <w:marRight w:val="0"/>
      <w:marTop w:val="0"/>
      <w:marBottom w:val="0"/>
      <w:divBdr>
        <w:top w:val="none" w:sz="0" w:space="0" w:color="auto"/>
        <w:left w:val="none" w:sz="0" w:space="0" w:color="auto"/>
        <w:bottom w:val="none" w:sz="0" w:space="0" w:color="auto"/>
        <w:right w:val="none" w:sz="0" w:space="0" w:color="auto"/>
      </w:divBdr>
    </w:div>
    <w:div w:id="609748283">
      <w:bodyDiv w:val="1"/>
      <w:marLeft w:val="0"/>
      <w:marRight w:val="0"/>
      <w:marTop w:val="0"/>
      <w:marBottom w:val="0"/>
      <w:divBdr>
        <w:top w:val="none" w:sz="0" w:space="0" w:color="auto"/>
        <w:left w:val="none" w:sz="0" w:space="0" w:color="auto"/>
        <w:bottom w:val="none" w:sz="0" w:space="0" w:color="auto"/>
        <w:right w:val="none" w:sz="0" w:space="0" w:color="auto"/>
      </w:divBdr>
    </w:div>
    <w:div w:id="639649232">
      <w:bodyDiv w:val="1"/>
      <w:marLeft w:val="0"/>
      <w:marRight w:val="0"/>
      <w:marTop w:val="0"/>
      <w:marBottom w:val="0"/>
      <w:divBdr>
        <w:top w:val="none" w:sz="0" w:space="0" w:color="auto"/>
        <w:left w:val="none" w:sz="0" w:space="0" w:color="auto"/>
        <w:bottom w:val="none" w:sz="0" w:space="0" w:color="auto"/>
        <w:right w:val="none" w:sz="0" w:space="0" w:color="auto"/>
      </w:divBdr>
    </w:div>
    <w:div w:id="641615339">
      <w:bodyDiv w:val="1"/>
      <w:marLeft w:val="0"/>
      <w:marRight w:val="0"/>
      <w:marTop w:val="0"/>
      <w:marBottom w:val="0"/>
      <w:divBdr>
        <w:top w:val="none" w:sz="0" w:space="0" w:color="auto"/>
        <w:left w:val="none" w:sz="0" w:space="0" w:color="auto"/>
        <w:bottom w:val="none" w:sz="0" w:space="0" w:color="auto"/>
        <w:right w:val="none" w:sz="0" w:space="0" w:color="auto"/>
      </w:divBdr>
    </w:div>
    <w:div w:id="683432911">
      <w:bodyDiv w:val="1"/>
      <w:marLeft w:val="0"/>
      <w:marRight w:val="0"/>
      <w:marTop w:val="0"/>
      <w:marBottom w:val="0"/>
      <w:divBdr>
        <w:top w:val="none" w:sz="0" w:space="0" w:color="auto"/>
        <w:left w:val="none" w:sz="0" w:space="0" w:color="auto"/>
        <w:bottom w:val="none" w:sz="0" w:space="0" w:color="auto"/>
        <w:right w:val="none" w:sz="0" w:space="0" w:color="auto"/>
      </w:divBdr>
    </w:div>
    <w:div w:id="686062999">
      <w:bodyDiv w:val="1"/>
      <w:marLeft w:val="0"/>
      <w:marRight w:val="0"/>
      <w:marTop w:val="0"/>
      <w:marBottom w:val="0"/>
      <w:divBdr>
        <w:top w:val="none" w:sz="0" w:space="0" w:color="auto"/>
        <w:left w:val="none" w:sz="0" w:space="0" w:color="auto"/>
        <w:bottom w:val="none" w:sz="0" w:space="0" w:color="auto"/>
        <w:right w:val="none" w:sz="0" w:space="0" w:color="auto"/>
      </w:divBdr>
    </w:div>
    <w:div w:id="717247319">
      <w:bodyDiv w:val="1"/>
      <w:marLeft w:val="0"/>
      <w:marRight w:val="0"/>
      <w:marTop w:val="0"/>
      <w:marBottom w:val="0"/>
      <w:divBdr>
        <w:top w:val="none" w:sz="0" w:space="0" w:color="auto"/>
        <w:left w:val="none" w:sz="0" w:space="0" w:color="auto"/>
        <w:bottom w:val="none" w:sz="0" w:space="0" w:color="auto"/>
        <w:right w:val="none" w:sz="0" w:space="0" w:color="auto"/>
      </w:divBdr>
    </w:div>
    <w:div w:id="777483082">
      <w:bodyDiv w:val="1"/>
      <w:marLeft w:val="0"/>
      <w:marRight w:val="0"/>
      <w:marTop w:val="0"/>
      <w:marBottom w:val="0"/>
      <w:divBdr>
        <w:top w:val="none" w:sz="0" w:space="0" w:color="auto"/>
        <w:left w:val="none" w:sz="0" w:space="0" w:color="auto"/>
        <w:bottom w:val="none" w:sz="0" w:space="0" w:color="auto"/>
        <w:right w:val="none" w:sz="0" w:space="0" w:color="auto"/>
      </w:divBdr>
    </w:div>
    <w:div w:id="789788450">
      <w:bodyDiv w:val="1"/>
      <w:marLeft w:val="0"/>
      <w:marRight w:val="0"/>
      <w:marTop w:val="0"/>
      <w:marBottom w:val="0"/>
      <w:divBdr>
        <w:top w:val="none" w:sz="0" w:space="0" w:color="auto"/>
        <w:left w:val="none" w:sz="0" w:space="0" w:color="auto"/>
        <w:bottom w:val="none" w:sz="0" w:space="0" w:color="auto"/>
        <w:right w:val="none" w:sz="0" w:space="0" w:color="auto"/>
      </w:divBdr>
    </w:div>
    <w:div w:id="824397823">
      <w:bodyDiv w:val="1"/>
      <w:marLeft w:val="0"/>
      <w:marRight w:val="0"/>
      <w:marTop w:val="0"/>
      <w:marBottom w:val="0"/>
      <w:divBdr>
        <w:top w:val="none" w:sz="0" w:space="0" w:color="auto"/>
        <w:left w:val="none" w:sz="0" w:space="0" w:color="auto"/>
        <w:bottom w:val="none" w:sz="0" w:space="0" w:color="auto"/>
        <w:right w:val="none" w:sz="0" w:space="0" w:color="auto"/>
      </w:divBdr>
    </w:div>
    <w:div w:id="904879859">
      <w:bodyDiv w:val="1"/>
      <w:marLeft w:val="0"/>
      <w:marRight w:val="0"/>
      <w:marTop w:val="0"/>
      <w:marBottom w:val="0"/>
      <w:divBdr>
        <w:top w:val="none" w:sz="0" w:space="0" w:color="auto"/>
        <w:left w:val="none" w:sz="0" w:space="0" w:color="auto"/>
        <w:bottom w:val="none" w:sz="0" w:space="0" w:color="auto"/>
        <w:right w:val="none" w:sz="0" w:space="0" w:color="auto"/>
      </w:divBdr>
    </w:div>
    <w:div w:id="918639976">
      <w:bodyDiv w:val="1"/>
      <w:marLeft w:val="0"/>
      <w:marRight w:val="0"/>
      <w:marTop w:val="0"/>
      <w:marBottom w:val="0"/>
      <w:divBdr>
        <w:top w:val="none" w:sz="0" w:space="0" w:color="auto"/>
        <w:left w:val="none" w:sz="0" w:space="0" w:color="auto"/>
        <w:bottom w:val="none" w:sz="0" w:space="0" w:color="auto"/>
        <w:right w:val="none" w:sz="0" w:space="0" w:color="auto"/>
      </w:divBdr>
    </w:div>
    <w:div w:id="927929226">
      <w:bodyDiv w:val="1"/>
      <w:marLeft w:val="0"/>
      <w:marRight w:val="0"/>
      <w:marTop w:val="0"/>
      <w:marBottom w:val="0"/>
      <w:divBdr>
        <w:top w:val="none" w:sz="0" w:space="0" w:color="auto"/>
        <w:left w:val="none" w:sz="0" w:space="0" w:color="auto"/>
        <w:bottom w:val="none" w:sz="0" w:space="0" w:color="auto"/>
        <w:right w:val="none" w:sz="0" w:space="0" w:color="auto"/>
      </w:divBdr>
    </w:div>
    <w:div w:id="955449833">
      <w:bodyDiv w:val="1"/>
      <w:marLeft w:val="0"/>
      <w:marRight w:val="0"/>
      <w:marTop w:val="0"/>
      <w:marBottom w:val="0"/>
      <w:divBdr>
        <w:top w:val="none" w:sz="0" w:space="0" w:color="auto"/>
        <w:left w:val="none" w:sz="0" w:space="0" w:color="auto"/>
        <w:bottom w:val="none" w:sz="0" w:space="0" w:color="auto"/>
        <w:right w:val="none" w:sz="0" w:space="0" w:color="auto"/>
      </w:divBdr>
    </w:div>
    <w:div w:id="969167134">
      <w:bodyDiv w:val="1"/>
      <w:marLeft w:val="0"/>
      <w:marRight w:val="0"/>
      <w:marTop w:val="0"/>
      <w:marBottom w:val="0"/>
      <w:divBdr>
        <w:top w:val="none" w:sz="0" w:space="0" w:color="auto"/>
        <w:left w:val="none" w:sz="0" w:space="0" w:color="auto"/>
        <w:bottom w:val="none" w:sz="0" w:space="0" w:color="auto"/>
        <w:right w:val="none" w:sz="0" w:space="0" w:color="auto"/>
      </w:divBdr>
    </w:div>
    <w:div w:id="980884342">
      <w:bodyDiv w:val="1"/>
      <w:marLeft w:val="0"/>
      <w:marRight w:val="0"/>
      <w:marTop w:val="0"/>
      <w:marBottom w:val="0"/>
      <w:divBdr>
        <w:top w:val="none" w:sz="0" w:space="0" w:color="auto"/>
        <w:left w:val="none" w:sz="0" w:space="0" w:color="auto"/>
        <w:bottom w:val="none" w:sz="0" w:space="0" w:color="auto"/>
        <w:right w:val="none" w:sz="0" w:space="0" w:color="auto"/>
      </w:divBdr>
      <w:divsChild>
        <w:div w:id="219705884">
          <w:marLeft w:val="0"/>
          <w:marRight w:val="0"/>
          <w:marTop w:val="0"/>
          <w:marBottom w:val="0"/>
          <w:divBdr>
            <w:top w:val="none" w:sz="0" w:space="0" w:color="auto"/>
            <w:left w:val="none" w:sz="0" w:space="0" w:color="auto"/>
            <w:bottom w:val="none" w:sz="0" w:space="0" w:color="auto"/>
            <w:right w:val="none" w:sz="0" w:space="0" w:color="auto"/>
          </w:divBdr>
          <w:divsChild>
            <w:div w:id="427893062">
              <w:marLeft w:val="0"/>
              <w:marRight w:val="0"/>
              <w:marTop w:val="0"/>
              <w:marBottom w:val="0"/>
              <w:divBdr>
                <w:top w:val="none" w:sz="0" w:space="0" w:color="auto"/>
                <w:left w:val="none" w:sz="0" w:space="0" w:color="auto"/>
                <w:bottom w:val="none" w:sz="0" w:space="0" w:color="auto"/>
                <w:right w:val="none" w:sz="0" w:space="0" w:color="auto"/>
              </w:divBdr>
              <w:divsChild>
                <w:div w:id="5646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94178">
      <w:bodyDiv w:val="1"/>
      <w:marLeft w:val="0"/>
      <w:marRight w:val="0"/>
      <w:marTop w:val="0"/>
      <w:marBottom w:val="0"/>
      <w:divBdr>
        <w:top w:val="none" w:sz="0" w:space="0" w:color="auto"/>
        <w:left w:val="none" w:sz="0" w:space="0" w:color="auto"/>
        <w:bottom w:val="none" w:sz="0" w:space="0" w:color="auto"/>
        <w:right w:val="none" w:sz="0" w:space="0" w:color="auto"/>
      </w:divBdr>
    </w:div>
    <w:div w:id="1049961079">
      <w:bodyDiv w:val="1"/>
      <w:marLeft w:val="0"/>
      <w:marRight w:val="0"/>
      <w:marTop w:val="0"/>
      <w:marBottom w:val="0"/>
      <w:divBdr>
        <w:top w:val="none" w:sz="0" w:space="0" w:color="auto"/>
        <w:left w:val="none" w:sz="0" w:space="0" w:color="auto"/>
        <w:bottom w:val="none" w:sz="0" w:space="0" w:color="auto"/>
        <w:right w:val="none" w:sz="0" w:space="0" w:color="auto"/>
      </w:divBdr>
    </w:div>
    <w:div w:id="1051229515">
      <w:bodyDiv w:val="1"/>
      <w:marLeft w:val="0"/>
      <w:marRight w:val="0"/>
      <w:marTop w:val="0"/>
      <w:marBottom w:val="0"/>
      <w:divBdr>
        <w:top w:val="none" w:sz="0" w:space="0" w:color="auto"/>
        <w:left w:val="none" w:sz="0" w:space="0" w:color="auto"/>
        <w:bottom w:val="none" w:sz="0" w:space="0" w:color="auto"/>
        <w:right w:val="none" w:sz="0" w:space="0" w:color="auto"/>
      </w:divBdr>
    </w:div>
    <w:div w:id="1091270688">
      <w:bodyDiv w:val="1"/>
      <w:marLeft w:val="0"/>
      <w:marRight w:val="0"/>
      <w:marTop w:val="0"/>
      <w:marBottom w:val="0"/>
      <w:divBdr>
        <w:top w:val="none" w:sz="0" w:space="0" w:color="auto"/>
        <w:left w:val="none" w:sz="0" w:space="0" w:color="auto"/>
        <w:bottom w:val="none" w:sz="0" w:space="0" w:color="auto"/>
        <w:right w:val="none" w:sz="0" w:space="0" w:color="auto"/>
      </w:divBdr>
    </w:div>
    <w:div w:id="1195775961">
      <w:bodyDiv w:val="1"/>
      <w:marLeft w:val="0"/>
      <w:marRight w:val="0"/>
      <w:marTop w:val="0"/>
      <w:marBottom w:val="0"/>
      <w:divBdr>
        <w:top w:val="none" w:sz="0" w:space="0" w:color="auto"/>
        <w:left w:val="none" w:sz="0" w:space="0" w:color="auto"/>
        <w:bottom w:val="none" w:sz="0" w:space="0" w:color="auto"/>
        <w:right w:val="none" w:sz="0" w:space="0" w:color="auto"/>
      </w:divBdr>
      <w:divsChild>
        <w:div w:id="17507441">
          <w:marLeft w:val="0"/>
          <w:marRight w:val="0"/>
          <w:marTop w:val="0"/>
          <w:marBottom w:val="0"/>
          <w:divBdr>
            <w:top w:val="none" w:sz="0" w:space="0" w:color="auto"/>
            <w:left w:val="none" w:sz="0" w:space="0" w:color="auto"/>
            <w:bottom w:val="none" w:sz="0" w:space="0" w:color="auto"/>
            <w:right w:val="none" w:sz="0" w:space="0" w:color="auto"/>
          </w:divBdr>
        </w:div>
        <w:div w:id="21177213">
          <w:marLeft w:val="0"/>
          <w:marRight w:val="0"/>
          <w:marTop w:val="0"/>
          <w:marBottom w:val="0"/>
          <w:divBdr>
            <w:top w:val="none" w:sz="0" w:space="0" w:color="auto"/>
            <w:left w:val="none" w:sz="0" w:space="0" w:color="auto"/>
            <w:bottom w:val="none" w:sz="0" w:space="0" w:color="auto"/>
            <w:right w:val="none" w:sz="0" w:space="0" w:color="auto"/>
          </w:divBdr>
        </w:div>
        <w:div w:id="25839636">
          <w:marLeft w:val="0"/>
          <w:marRight w:val="0"/>
          <w:marTop w:val="0"/>
          <w:marBottom w:val="0"/>
          <w:divBdr>
            <w:top w:val="none" w:sz="0" w:space="0" w:color="auto"/>
            <w:left w:val="none" w:sz="0" w:space="0" w:color="auto"/>
            <w:bottom w:val="none" w:sz="0" w:space="0" w:color="auto"/>
            <w:right w:val="none" w:sz="0" w:space="0" w:color="auto"/>
          </w:divBdr>
        </w:div>
        <w:div w:id="117572578">
          <w:marLeft w:val="0"/>
          <w:marRight w:val="0"/>
          <w:marTop w:val="0"/>
          <w:marBottom w:val="0"/>
          <w:divBdr>
            <w:top w:val="none" w:sz="0" w:space="0" w:color="auto"/>
            <w:left w:val="none" w:sz="0" w:space="0" w:color="auto"/>
            <w:bottom w:val="none" w:sz="0" w:space="0" w:color="auto"/>
            <w:right w:val="none" w:sz="0" w:space="0" w:color="auto"/>
          </w:divBdr>
        </w:div>
        <w:div w:id="163401396">
          <w:marLeft w:val="0"/>
          <w:marRight w:val="0"/>
          <w:marTop w:val="0"/>
          <w:marBottom w:val="0"/>
          <w:divBdr>
            <w:top w:val="none" w:sz="0" w:space="0" w:color="auto"/>
            <w:left w:val="none" w:sz="0" w:space="0" w:color="auto"/>
            <w:bottom w:val="none" w:sz="0" w:space="0" w:color="auto"/>
            <w:right w:val="none" w:sz="0" w:space="0" w:color="auto"/>
          </w:divBdr>
        </w:div>
        <w:div w:id="175658809">
          <w:marLeft w:val="0"/>
          <w:marRight w:val="0"/>
          <w:marTop w:val="0"/>
          <w:marBottom w:val="0"/>
          <w:divBdr>
            <w:top w:val="none" w:sz="0" w:space="0" w:color="auto"/>
            <w:left w:val="none" w:sz="0" w:space="0" w:color="auto"/>
            <w:bottom w:val="none" w:sz="0" w:space="0" w:color="auto"/>
            <w:right w:val="none" w:sz="0" w:space="0" w:color="auto"/>
          </w:divBdr>
        </w:div>
        <w:div w:id="179127992">
          <w:marLeft w:val="0"/>
          <w:marRight w:val="0"/>
          <w:marTop w:val="0"/>
          <w:marBottom w:val="0"/>
          <w:divBdr>
            <w:top w:val="none" w:sz="0" w:space="0" w:color="auto"/>
            <w:left w:val="none" w:sz="0" w:space="0" w:color="auto"/>
            <w:bottom w:val="none" w:sz="0" w:space="0" w:color="auto"/>
            <w:right w:val="none" w:sz="0" w:space="0" w:color="auto"/>
          </w:divBdr>
        </w:div>
        <w:div w:id="179902552">
          <w:marLeft w:val="0"/>
          <w:marRight w:val="0"/>
          <w:marTop w:val="0"/>
          <w:marBottom w:val="0"/>
          <w:divBdr>
            <w:top w:val="none" w:sz="0" w:space="0" w:color="auto"/>
            <w:left w:val="none" w:sz="0" w:space="0" w:color="auto"/>
            <w:bottom w:val="none" w:sz="0" w:space="0" w:color="auto"/>
            <w:right w:val="none" w:sz="0" w:space="0" w:color="auto"/>
          </w:divBdr>
        </w:div>
        <w:div w:id="248201455">
          <w:marLeft w:val="0"/>
          <w:marRight w:val="0"/>
          <w:marTop w:val="0"/>
          <w:marBottom w:val="0"/>
          <w:divBdr>
            <w:top w:val="none" w:sz="0" w:space="0" w:color="auto"/>
            <w:left w:val="none" w:sz="0" w:space="0" w:color="auto"/>
            <w:bottom w:val="none" w:sz="0" w:space="0" w:color="auto"/>
            <w:right w:val="none" w:sz="0" w:space="0" w:color="auto"/>
          </w:divBdr>
        </w:div>
        <w:div w:id="275018204">
          <w:marLeft w:val="0"/>
          <w:marRight w:val="0"/>
          <w:marTop w:val="0"/>
          <w:marBottom w:val="0"/>
          <w:divBdr>
            <w:top w:val="none" w:sz="0" w:space="0" w:color="auto"/>
            <w:left w:val="none" w:sz="0" w:space="0" w:color="auto"/>
            <w:bottom w:val="none" w:sz="0" w:space="0" w:color="auto"/>
            <w:right w:val="none" w:sz="0" w:space="0" w:color="auto"/>
          </w:divBdr>
        </w:div>
        <w:div w:id="358360973">
          <w:marLeft w:val="0"/>
          <w:marRight w:val="0"/>
          <w:marTop w:val="0"/>
          <w:marBottom w:val="0"/>
          <w:divBdr>
            <w:top w:val="none" w:sz="0" w:space="0" w:color="auto"/>
            <w:left w:val="none" w:sz="0" w:space="0" w:color="auto"/>
            <w:bottom w:val="none" w:sz="0" w:space="0" w:color="auto"/>
            <w:right w:val="none" w:sz="0" w:space="0" w:color="auto"/>
          </w:divBdr>
        </w:div>
        <w:div w:id="378748189">
          <w:marLeft w:val="0"/>
          <w:marRight w:val="0"/>
          <w:marTop w:val="0"/>
          <w:marBottom w:val="0"/>
          <w:divBdr>
            <w:top w:val="none" w:sz="0" w:space="0" w:color="auto"/>
            <w:left w:val="none" w:sz="0" w:space="0" w:color="auto"/>
            <w:bottom w:val="none" w:sz="0" w:space="0" w:color="auto"/>
            <w:right w:val="none" w:sz="0" w:space="0" w:color="auto"/>
          </w:divBdr>
        </w:div>
        <w:div w:id="451099795">
          <w:marLeft w:val="0"/>
          <w:marRight w:val="0"/>
          <w:marTop w:val="0"/>
          <w:marBottom w:val="0"/>
          <w:divBdr>
            <w:top w:val="none" w:sz="0" w:space="0" w:color="auto"/>
            <w:left w:val="none" w:sz="0" w:space="0" w:color="auto"/>
            <w:bottom w:val="none" w:sz="0" w:space="0" w:color="auto"/>
            <w:right w:val="none" w:sz="0" w:space="0" w:color="auto"/>
          </w:divBdr>
        </w:div>
        <w:div w:id="513764813">
          <w:marLeft w:val="0"/>
          <w:marRight w:val="0"/>
          <w:marTop w:val="0"/>
          <w:marBottom w:val="0"/>
          <w:divBdr>
            <w:top w:val="none" w:sz="0" w:space="0" w:color="auto"/>
            <w:left w:val="none" w:sz="0" w:space="0" w:color="auto"/>
            <w:bottom w:val="none" w:sz="0" w:space="0" w:color="auto"/>
            <w:right w:val="none" w:sz="0" w:space="0" w:color="auto"/>
          </w:divBdr>
        </w:div>
        <w:div w:id="575169088">
          <w:marLeft w:val="0"/>
          <w:marRight w:val="0"/>
          <w:marTop w:val="0"/>
          <w:marBottom w:val="0"/>
          <w:divBdr>
            <w:top w:val="none" w:sz="0" w:space="0" w:color="auto"/>
            <w:left w:val="none" w:sz="0" w:space="0" w:color="auto"/>
            <w:bottom w:val="none" w:sz="0" w:space="0" w:color="auto"/>
            <w:right w:val="none" w:sz="0" w:space="0" w:color="auto"/>
          </w:divBdr>
        </w:div>
        <w:div w:id="608776692">
          <w:marLeft w:val="0"/>
          <w:marRight w:val="0"/>
          <w:marTop w:val="0"/>
          <w:marBottom w:val="0"/>
          <w:divBdr>
            <w:top w:val="none" w:sz="0" w:space="0" w:color="auto"/>
            <w:left w:val="none" w:sz="0" w:space="0" w:color="auto"/>
            <w:bottom w:val="none" w:sz="0" w:space="0" w:color="auto"/>
            <w:right w:val="none" w:sz="0" w:space="0" w:color="auto"/>
          </w:divBdr>
        </w:div>
        <w:div w:id="631639679">
          <w:marLeft w:val="0"/>
          <w:marRight w:val="0"/>
          <w:marTop w:val="0"/>
          <w:marBottom w:val="0"/>
          <w:divBdr>
            <w:top w:val="none" w:sz="0" w:space="0" w:color="auto"/>
            <w:left w:val="none" w:sz="0" w:space="0" w:color="auto"/>
            <w:bottom w:val="none" w:sz="0" w:space="0" w:color="auto"/>
            <w:right w:val="none" w:sz="0" w:space="0" w:color="auto"/>
          </w:divBdr>
        </w:div>
        <w:div w:id="777795647">
          <w:marLeft w:val="0"/>
          <w:marRight w:val="0"/>
          <w:marTop w:val="0"/>
          <w:marBottom w:val="0"/>
          <w:divBdr>
            <w:top w:val="none" w:sz="0" w:space="0" w:color="auto"/>
            <w:left w:val="none" w:sz="0" w:space="0" w:color="auto"/>
            <w:bottom w:val="none" w:sz="0" w:space="0" w:color="auto"/>
            <w:right w:val="none" w:sz="0" w:space="0" w:color="auto"/>
          </w:divBdr>
        </w:div>
        <w:div w:id="786235793">
          <w:marLeft w:val="0"/>
          <w:marRight w:val="0"/>
          <w:marTop w:val="0"/>
          <w:marBottom w:val="0"/>
          <w:divBdr>
            <w:top w:val="none" w:sz="0" w:space="0" w:color="auto"/>
            <w:left w:val="none" w:sz="0" w:space="0" w:color="auto"/>
            <w:bottom w:val="none" w:sz="0" w:space="0" w:color="auto"/>
            <w:right w:val="none" w:sz="0" w:space="0" w:color="auto"/>
          </w:divBdr>
        </w:div>
        <w:div w:id="786437447">
          <w:marLeft w:val="0"/>
          <w:marRight w:val="0"/>
          <w:marTop w:val="0"/>
          <w:marBottom w:val="0"/>
          <w:divBdr>
            <w:top w:val="none" w:sz="0" w:space="0" w:color="auto"/>
            <w:left w:val="none" w:sz="0" w:space="0" w:color="auto"/>
            <w:bottom w:val="none" w:sz="0" w:space="0" w:color="auto"/>
            <w:right w:val="none" w:sz="0" w:space="0" w:color="auto"/>
          </w:divBdr>
        </w:div>
        <w:div w:id="831215422">
          <w:marLeft w:val="0"/>
          <w:marRight w:val="0"/>
          <w:marTop w:val="0"/>
          <w:marBottom w:val="0"/>
          <w:divBdr>
            <w:top w:val="none" w:sz="0" w:space="0" w:color="auto"/>
            <w:left w:val="none" w:sz="0" w:space="0" w:color="auto"/>
            <w:bottom w:val="none" w:sz="0" w:space="0" w:color="auto"/>
            <w:right w:val="none" w:sz="0" w:space="0" w:color="auto"/>
          </w:divBdr>
        </w:div>
        <w:div w:id="857233527">
          <w:marLeft w:val="0"/>
          <w:marRight w:val="0"/>
          <w:marTop w:val="0"/>
          <w:marBottom w:val="0"/>
          <w:divBdr>
            <w:top w:val="none" w:sz="0" w:space="0" w:color="auto"/>
            <w:left w:val="none" w:sz="0" w:space="0" w:color="auto"/>
            <w:bottom w:val="none" w:sz="0" w:space="0" w:color="auto"/>
            <w:right w:val="none" w:sz="0" w:space="0" w:color="auto"/>
          </w:divBdr>
        </w:div>
        <w:div w:id="914514747">
          <w:marLeft w:val="0"/>
          <w:marRight w:val="0"/>
          <w:marTop w:val="0"/>
          <w:marBottom w:val="0"/>
          <w:divBdr>
            <w:top w:val="none" w:sz="0" w:space="0" w:color="auto"/>
            <w:left w:val="none" w:sz="0" w:space="0" w:color="auto"/>
            <w:bottom w:val="none" w:sz="0" w:space="0" w:color="auto"/>
            <w:right w:val="none" w:sz="0" w:space="0" w:color="auto"/>
          </w:divBdr>
          <w:divsChild>
            <w:div w:id="382946989">
              <w:marLeft w:val="0"/>
              <w:marRight w:val="0"/>
              <w:marTop w:val="0"/>
              <w:marBottom w:val="0"/>
              <w:divBdr>
                <w:top w:val="none" w:sz="0" w:space="0" w:color="auto"/>
                <w:left w:val="none" w:sz="0" w:space="0" w:color="auto"/>
                <w:bottom w:val="none" w:sz="0" w:space="0" w:color="auto"/>
                <w:right w:val="none" w:sz="0" w:space="0" w:color="auto"/>
              </w:divBdr>
            </w:div>
            <w:div w:id="1216698751">
              <w:marLeft w:val="0"/>
              <w:marRight w:val="0"/>
              <w:marTop w:val="0"/>
              <w:marBottom w:val="0"/>
              <w:divBdr>
                <w:top w:val="none" w:sz="0" w:space="0" w:color="auto"/>
                <w:left w:val="none" w:sz="0" w:space="0" w:color="auto"/>
                <w:bottom w:val="none" w:sz="0" w:space="0" w:color="auto"/>
                <w:right w:val="none" w:sz="0" w:space="0" w:color="auto"/>
              </w:divBdr>
            </w:div>
            <w:div w:id="1811291026">
              <w:marLeft w:val="0"/>
              <w:marRight w:val="0"/>
              <w:marTop w:val="0"/>
              <w:marBottom w:val="0"/>
              <w:divBdr>
                <w:top w:val="none" w:sz="0" w:space="0" w:color="auto"/>
                <w:left w:val="none" w:sz="0" w:space="0" w:color="auto"/>
                <w:bottom w:val="none" w:sz="0" w:space="0" w:color="auto"/>
                <w:right w:val="none" w:sz="0" w:space="0" w:color="auto"/>
              </w:divBdr>
            </w:div>
            <w:div w:id="2082293990">
              <w:marLeft w:val="0"/>
              <w:marRight w:val="0"/>
              <w:marTop w:val="0"/>
              <w:marBottom w:val="0"/>
              <w:divBdr>
                <w:top w:val="none" w:sz="0" w:space="0" w:color="auto"/>
                <w:left w:val="none" w:sz="0" w:space="0" w:color="auto"/>
                <w:bottom w:val="none" w:sz="0" w:space="0" w:color="auto"/>
                <w:right w:val="none" w:sz="0" w:space="0" w:color="auto"/>
              </w:divBdr>
            </w:div>
          </w:divsChild>
        </w:div>
        <w:div w:id="1061904708">
          <w:marLeft w:val="0"/>
          <w:marRight w:val="0"/>
          <w:marTop w:val="0"/>
          <w:marBottom w:val="0"/>
          <w:divBdr>
            <w:top w:val="none" w:sz="0" w:space="0" w:color="auto"/>
            <w:left w:val="none" w:sz="0" w:space="0" w:color="auto"/>
            <w:bottom w:val="none" w:sz="0" w:space="0" w:color="auto"/>
            <w:right w:val="none" w:sz="0" w:space="0" w:color="auto"/>
          </w:divBdr>
        </w:div>
        <w:div w:id="1074087456">
          <w:marLeft w:val="0"/>
          <w:marRight w:val="0"/>
          <w:marTop w:val="0"/>
          <w:marBottom w:val="0"/>
          <w:divBdr>
            <w:top w:val="none" w:sz="0" w:space="0" w:color="auto"/>
            <w:left w:val="none" w:sz="0" w:space="0" w:color="auto"/>
            <w:bottom w:val="none" w:sz="0" w:space="0" w:color="auto"/>
            <w:right w:val="none" w:sz="0" w:space="0" w:color="auto"/>
          </w:divBdr>
        </w:div>
        <w:div w:id="1118719721">
          <w:marLeft w:val="0"/>
          <w:marRight w:val="0"/>
          <w:marTop w:val="0"/>
          <w:marBottom w:val="0"/>
          <w:divBdr>
            <w:top w:val="none" w:sz="0" w:space="0" w:color="auto"/>
            <w:left w:val="none" w:sz="0" w:space="0" w:color="auto"/>
            <w:bottom w:val="none" w:sz="0" w:space="0" w:color="auto"/>
            <w:right w:val="none" w:sz="0" w:space="0" w:color="auto"/>
          </w:divBdr>
        </w:div>
        <w:div w:id="1182280167">
          <w:marLeft w:val="0"/>
          <w:marRight w:val="0"/>
          <w:marTop w:val="0"/>
          <w:marBottom w:val="0"/>
          <w:divBdr>
            <w:top w:val="none" w:sz="0" w:space="0" w:color="auto"/>
            <w:left w:val="none" w:sz="0" w:space="0" w:color="auto"/>
            <w:bottom w:val="none" w:sz="0" w:space="0" w:color="auto"/>
            <w:right w:val="none" w:sz="0" w:space="0" w:color="auto"/>
          </w:divBdr>
        </w:div>
        <w:div w:id="1235817691">
          <w:marLeft w:val="0"/>
          <w:marRight w:val="0"/>
          <w:marTop w:val="0"/>
          <w:marBottom w:val="0"/>
          <w:divBdr>
            <w:top w:val="none" w:sz="0" w:space="0" w:color="auto"/>
            <w:left w:val="none" w:sz="0" w:space="0" w:color="auto"/>
            <w:bottom w:val="none" w:sz="0" w:space="0" w:color="auto"/>
            <w:right w:val="none" w:sz="0" w:space="0" w:color="auto"/>
          </w:divBdr>
        </w:div>
        <w:div w:id="1329796244">
          <w:marLeft w:val="0"/>
          <w:marRight w:val="0"/>
          <w:marTop w:val="0"/>
          <w:marBottom w:val="0"/>
          <w:divBdr>
            <w:top w:val="none" w:sz="0" w:space="0" w:color="auto"/>
            <w:left w:val="none" w:sz="0" w:space="0" w:color="auto"/>
            <w:bottom w:val="none" w:sz="0" w:space="0" w:color="auto"/>
            <w:right w:val="none" w:sz="0" w:space="0" w:color="auto"/>
          </w:divBdr>
        </w:div>
        <w:div w:id="1400979405">
          <w:marLeft w:val="0"/>
          <w:marRight w:val="0"/>
          <w:marTop w:val="0"/>
          <w:marBottom w:val="0"/>
          <w:divBdr>
            <w:top w:val="none" w:sz="0" w:space="0" w:color="auto"/>
            <w:left w:val="none" w:sz="0" w:space="0" w:color="auto"/>
            <w:bottom w:val="none" w:sz="0" w:space="0" w:color="auto"/>
            <w:right w:val="none" w:sz="0" w:space="0" w:color="auto"/>
          </w:divBdr>
        </w:div>
        <w:div w:id="1406147052">
          <w:marLeft w:val="0"/>
          <w:marRight w:val="0"/>
          <w:marTop w:val="0"/>
          <w:marBottom w:val="0"/>
          <w:divBdr>
            <w:top w:val="none" w:sz="0" w:space="0" w:color="auto"/>
            <w:left w:val="none" w:sz="0" w:space="0" w:color="auto"/>
            <w:bottom w:val="none" w:sz="0" w:space="0" w:color="auto"/>
            <w:right w:val="none" w:sz="0" w:space="0" w:color="auto"/>
          </w:divBdr>
          <w:divsChild>
            <w:div w:id="238489789">
              <w:marLeft w:val="0"/>
              <w:marRight w:val="0"/>
              <w:marTop w:val="0"/>
              <w:marBottom w:val="0"/>
              <w:divBdr>
                <w:top w:val="none" w:sz="0" w:space="0" w:color="auto"/>
                <w:left w:val="none" w:sz="0" w:space="0" w:color="auto"/>
                <w:bottom w:val="none" w:sz="0" w:space="0" w:color="auto"/>
                <w:right w:val="none" w:sz="0" w:space="0" w:color="auto"/>
              </w:divBdr>
            </w:div>
            <w:div w:id="253712817">
              <w:marLeft w:val="0"/>
              <w:marRight w:val="0"/>
              <w:marTop w:val="0"/>
              <w:marBottom w:val="0"/>
              <w:divBdr>
                <w:top w:val="none" w:sz="0" w:space="0" w:color="auto"/>
                <w:left w:val="none" w:sz="0" w:space="0" w:color="auto"/>
                <w:bottom w:val="none" w:sz="0" w:space="0" w:color="auto"/>
                <w:right w:val="none" w:sz="0" w:space="0" w:color="auto"/>
              </w:divBdr>
            </w:div>
            <w:div w:id="270168555">
              <w:marLeft w:val="0"/>
              <w:marRight w:val="0"/>
              <w:marTop w:val="0"/>
              <w:marBottom w:val="0"/>
              <w:divBdr>
                <w:top w:val="none" w:sz="0" w:space="0" w:color="auto"/>
                <w:left w:val="none" w:sz="0" w:space="0" w:color="auto"/>
                <w:bottom w:val="none" w:sz="0" w:space="0" w:color="auto"/>
                <w:right w:val="none" w:sz="0" w:space="0" w:color="auto"/>
              </w:divBdr>
            </w:div>
            <w:div w:id="338627067">
              <w:marLeft w:val="0"/>
              <w:marRight w:val="0"/>
              <w:marTop w:val="0"/>
              <w:marBottom w:val="0"/>
              <w:divBdr>
                <w:top w:val="none" w:sz="0" w:space="0" w:color="auto"/>
                <w:left w:val="none" w:sz="0" w:space="0" w:color="auto"/>
                <w:bottom w:val="none" w:sz="0" w:space="0" w:color="auto"/>
                <w:right w:val="none" w:sz="0" w:space="0" w:color="auto"/>
              </w:divBdr>
            </w:div>
            <w:div w:id="704216996">
              <w:marLeft w:val="0"/>
              <w:marRight w:val="0"/>
              <w:marTop w:val="0"/>
              <w:marBottom w:val="0"/>
              <w:divBdr>
                <w:top w:val="none" w:sz="0" w:space="0" w:color="auto"/>
                <w:left w:val="none" w:sz="0" w:space="0" w:color="auto"/>
                <w:bottom w:val="none" w:sz="0" w:space="0" w:color="auto"/>
                <w:right w:val="none" w:sz="0" w:space="0" w:color="auto"/>
              </w:divBdr>
            </w:div>
            <w:div w:id="727413192">
              <w:marLeft w:val="0"/>
              <w:marRight w:val="0"/>
              <w:marTop w:val="0"/>
              <w:marBottom w:val="0"/>
              <w:divBdr>
                <w:top w:val="none" w:sz="0" w:space="0" w:color="auto"/>
                <w:left w:val="none" w:sz="0" w:space="0" w:color="auto"/>
                <w:bottom w:val="none" w:sz="0" w:space="0" w:color="auto"/>
                <w:right w:val="none" w:sz="0" w:space="0" w:color="auto"/>
              </w:divBdr>
            </w:div>
            <w:div w:id="1061296350">
              <w:marLeft w:val="0"/>
              <w:marRight w:val="0"/>
              <w:marTop w:val="0"/>
              <w:marBottom w:val="0"/>
              <w:divBdr>
                <w:top w:val="none" w:sz="0" w:space="0" w:color="auto"/>
                <w:left w:val="none" w:sz="0" w:space="0" w:color="auto"/>
                <w:bottom w:val="none" w:sz="0" w:space="0" w:color="auto"/>
                <w:right w:val="none" w:sz="0" w:space="0" w:color="auto"/>
              </w:divBdr>
            </w:div>
            <w:div w:id="1388410674">
              <w:marLeft w:val="0"/>
              <w:marRight w:val="0"/>
              <w:marTop w:val="0"/>
              <w:marBottom w:val="0"/>
              <w:divBdr>
                <w:top w:val="none" w:sz="0" w:space="0" w:color="auto"/>
                <w:left w:val="none" w:sz="0" w:space="0" w:color="auto"/>
                <w:bottom w:val="none" w:sz="0" w:space="0" w:color="auto"/>
                <w:right w:val="none" w:sz="0" w:space="0" w:color="auto"/>
              </w:divBdr>
            </w:div>
            <w:div w:id="1409116514">
              <w:marLeft w:val="0"/>
              <w:marRight w:val="0"/>
              <w:marTop w:val="0"/>
              <w:marBottom w:val="0"/>
              <w:divBdr>
                <w:top w:val="none" w:sz="0" w:space="0" w:color="auto"/>
                <w:left w:val="none" w:sz="0" w:space="0" w:color="auto"/>
                <w:bottom w:val="none" w:sz="0" w:space="0" w:color="auto"/>
                <w:right w:val="none" w:sz="0" w:space="0" w:color="auto"/>
              </w:divBdr>
            </w:div>
            <w:div w:id="1698508982">
              <w:marLeft w:val="0"/>
              <w:marRight w:val="0"/>
              <w:marTop w:val="0"/>
              <w:marBottom w:val="0"/>
              <w:divBdr>
                <w:top w:val="none" w:sz="0" w:space="0" w:color="auto"/>
                <w:left w:val="none" w:sz="0" w:space="0" w:color="auto"/>
                <w:bottom w:val="none" w:sz="0" w:space="0" w:color="auto"/>
                <w:right w:val="none" w:sz="0" w:space="0" w:color="auto"/>
              </w:divBdr>
            </w:div>
            <w:div w:id="1784425268">
              <w:marLeft w:val="0"/>
              <w:marRight w:val="0"/>
              <w:marTop w:val="0"/>
              <w:marBottom w:val="0"/>
              <w:divBdr>
                <w:top w:val="none" w:sz="0" w:space="0" w:color="auto"/>
                <w:left w:val="none" w:sz="0" w:space="0" w:color="auto"/>
                <w:bottom w:val="none" w:sz="0" w:space="0" w:color="auto"/>
                <w:right w:val="none" w:sz="0" w:space="0" w:color="auto"/>
              </w:divBdr>
            </w:div>
            <w:div w:id="1904635643">
              <w:marLeft w:val="0"/>
              <w:marRight w:val="0"/>
              <w:marTop w:val="0"/>
              <w:marBottom w:val="0"/>
              <w:divBdr>
                <w:top w:val="none" w:sz="0" w:space="0" w:color="auto"/>
                <w:left w:val="none" w:sz="0" w:space="0" w:color="auto"/>
                <w:bottom w:val="none" w:sz="0" w:space="0" w:color="auto"/>
                <w:right w:val="none" w:sz="0" w:space="0" w:color="auto"/>
              </w:divBdr>
            </w:div>
            <w:div w:id="1909073326">
              <w:marLeft w:val="0"/>
              <w:marRight w:val="0"/>
              <w:marTop w:val="0"/>
              <w:marBottom w:val="0"/>
              <w:divBdr>
                <w:top w:val="none" w:sz="0" w:space="0" w:color="auto"/>
                <w:left w:val="none" w:sz="0" w:space="0" w:color="auto"/>
                <w:bottom w:val="none" w:sz="0" w:space="0" w:color="auto"/>
                <w:right w:val="none" w:sz="0" w:space="0" w:color="auto"/>
              </w:divBdr>
            </w:div>
            <w:div w:id="1942755194">
              <w:marLeft w:val="0"/>
              <w:marRight w:val="0"/>
              <w:marTop w:val="0"/>
              <w:marBottom w:val="0"/>
              <w:divBdr>
                <w:top w:val="none" w:sz="0" w:space="0" w:color="auto"/>
                <w:left w:val="none" w:sz="0" w:space="0" w:color="auto"/>
                <w:bottom w:val="none" w:sz="0" w:space="0" w:color="auto"/>
                <w:right w:val="none" w:sz="0" w:space="0" w:color="auto"/>
              </w:divBdr>
            </w:div>
            <w:div w:id="2015722738">
              <w:marLeft w:val="0"/>
              <w:marRight w:val="0"/>
              <w:marTop w:val="0"/>
              <w:marBottom w:val="0"/>
              <w:divBdr>
                <w:top w:val="none" w:sz="0" w:space="0" w:color="auto"/>
                <w:left w:val="none" w:sz="0" w:space="0" w:color="auto"/>
                <w:bottom w:val="none" w:sz="0" w:space="0" w:color="auto"/>
                <w:right w:val="none" w:sz="0" w:space="0" w:color="auto"/>
              </w:divBdr>
            </w:div>
            <w:div w:id="2052607574">
              <w:marLeft w:val="0"/>
              <w:marRight w:val="0"/>
              <w:marTop w:val="0"/>
              <w:marBottom w:val="0"/>
              <w:divBdr>
                <w:top w:val="none" w:sz="0" w:space="0" w:color="auto"/>
                <w:left w:val="none" w:sz="0" w:space="0" w:color="auto"/>
                <w:bottom w:val="none" w:sz="0" w:space="0" w:color="auto"/>
                <w:right w:val="none" w:sz="0" w:space="0" w:color="auto"/>
              </w:divBdr>
            </w:div>
          </w:divsChild>
        </w:div>
        <w:div w:id="1420059900">
          <w:marLeft w:val="0"/>
          <w:marRight w:val="0"/>
          <w:marTop w:val="0"/>
          <w:marBottom w:val="0"/>
          <w:divBdr>
            <w:top w:val="none" w:sz="0" w:space="0" w:color="auto"/>
            <w:left w:val="none" w:sz="0" w:space="0" w:color="auto"/>
            <w:bottom w:val="none" w:sz="0" w:space="0" w:color="auto"/>
            <w:right w:val="none" w:sz="0" w:space="0" w:color="auto"/>
          </w:divBdr>
        </w:div>
        <w:div w:id="1459645269">
          <w:marLeft w:val="0"/>
          <w:marRight w:val="0"/>
          <w:marTop w:val="0"/>
          <w:marBottom w:val="0"/>
          <w:divBdr>
            <w:top w:val="none" w:sz="0" w:space="0" w:color="auto"/>
            <w:left w:val="none" w:sz="0" w:space="0" w:color="auto"/>
            <w:bottom w:val="none" w:sz="0" w:space="0" w:color="auto"/>
            <w:right w:val="none" w:sz="0" w:space="0" w:color="auto"/>
          </w:divBdr>
        </w:div>
        <w:div w:id="1481770460">
          <w:marLeft w:val="0"/>
          <w:marRight w:val="0"/>
          <w:marTop w:val="0"/>
          <w:marBottom w:val="0"/>
          <w:divBdr>
            <w:top w:val="none" w:sz="0" w:space="0" w:color="auto"/>
            <w:left w:val="none" w:sz="0" w:space="0" w:color="auto"/>
            <w:bottom w:val="none" w:sz="0" w:space="0" w:color="auto"/>
            <w:right w:val="none" w:sz="0" w:space="0" w:color="auto"/>
          </w:divBdr>
        </w:div>
        <w:div w:id="1565796705">
          <w:marLeft w:val="0"/>
          <w:marRight w:val="0"/>
          <w:marTop w:val="0"/>
          <w:marBottom w:val="0"/>
          <w:divBdr>
            <w:top w:val="none" w:sz="0" w:space="0" w:color="auto"/>
            <w:left w:val="none" w:sz="0" w:space="0" w:color="auto"/>
            <w:bottom w:val="none" w:sz="0" w:space="0" w:color="auto"/>
            <w:right w:val="none" w:sz="0" w:space="0" w:color="auto"/>
          </w:divBdr>
        </w:div>
        <w:div w:id="1678728805">
          <w:marLeft w:val="0"/>
          <w:marRight w:val="0"/>
          <w:marTop w:val="0"/>
          <w:marBottom w:val="0"/>
          <w:divBdr>
            <w:top w:val="none" w:sz="0" w:space="0" w:color="auto"/>
            <w:left w:val="none" w:sz="0" w:space="0" w:color="auto"/>
            <w:bottom w:val="none" w:sz="0" w:space="0" w:color="auto"/>
            <w:right w:val="none" w:sz="0" w:space="0" w:color="auto"/>
          </w:divBdr>
        </w:div>
        <w:div w:id="1746343961">
          <w:marLeft w:val="0"/>
          <w:marRight w:val="0"/>
          <w:marTop w:val="0"/>
          <w:marBottom w:val="0"/>
          <w:divBdr>
            <w:top w:val="none" w:sz="0" w:space="0" w:color="auto"/>
            <w:left w:val="none" w:sz="0" w:space="0" w:color="auto"/>
            <w:bottom w:val="none" w:sz="0" w:space="0" w:color="auto"/>
            <w:right w:val="none" w:sz="0" w:space="0" w:color="auto"/>
          </w:divBdr>
        </w:div>
        <w:div w:id="1841919008">
          <w:marLeft w:val="0"/>
          <w:marRight w:val="0"/>
          <w:marTop w:val="0"/>
          <w:marBottom w:val="0"/>
          <w:divBdr>
            <w:top w:val="none" w:sz="0" w:space="0" w:color="auto"/>
            <w:left w:val="none" w:sz="0" w:space="0" w:color="auto"/>
            <w:bottom w:val="none" w:sz="0" w:space="0" w:color="auto"/>
            <w:right w:val="none" w:sz="0" w:space="0" w:color="auto"/>
          </w:divBdr>
        </w:div>
        <w:div w:id="1919748621">
          <w:marLeft w:val="0"/>
          <w:marRight w:val="0"/>
          <w:marTop w:val="0"/>
          <w:marBottom w:val="0"/>
          <w:divBdr>
            <w:top w:val="none" w:sz="0" w:space="0" w:color="auto"/>
            <w:left w:val="none" w:sz="0" w:space="0" w:color="auto"/>
            <w:bottom w:val="none" w:sz="0" w:space="0" w:color="auto"/>
            <w:right w:val="none" w:sz="0" w:space="0" w:color="auto"/>
          </w:divBdr>
        </w:div>
        <w:div w:id="1932426721">
          <w:marLeft w:val="0"/>
          <w:marRight w:val="0"/>
          <w:marTop w:val="0"/>
          <w:marBottom w:val="0"/>
          <w:divBdr>
            <w:top w:val="none" w:sz="0" w:space="0" w:color="auto"/>
            <w:left w:val="none" w:sz="0" w:space="0" w:color="auto"/>
            <w:bottom w:val="none" w:sz="0" w:space="0" w:color="auto"/>
            <w:right w:val="none" w:sz="0" w:space="0" w:color="auto"/>
          </w:divBdr>
        </w:div>
        <w:div w:id="1959069970">
          <w:marLeft w:val="0"/>
          <w:marRight w:val="0"/>
          <w:marTop w:val="0"/>
          <w:marBottom w:val="0"/>
          <w:divBdr>
            <w:top w:val="none" w:sz="0" w:space="0" w:color="auto"/>
            <w:left w:val="none" w:sz="0" w:space="0" w:color="auto"/>
            <w:bottom w:val="none" w:sz="0" w:space="0" w:color="auto"/>
            <w:right w:val="none" w:sz="0" w:space="0" w:color="auto"/>
          </w:divBdr>
        </w:div>
        <w:div w:id="2001303851">
          <w:marLeft w:val="0"/>
          <w:marRight w:val="0"/>
          <w:marTop w:val="0"/>
          <w:marBottom w:val="0"/>
          <w:divBdr>
            <w:top w:val="none" w:sz="0" w:space="0" w:color="auto"/>
            <w:left w:val="none" w:sz="0" w:space="0" w:color="auto"/>
            <w:bottom w:val="none" w:sz="0" w:space="0" w:color="auto"/>
            <w:right w:val="none" w:sz="0" w:space="0" w:color="auto"/>
          </w:divBdr>
        </w:div>
        <w:div w:id="2109963622">
          <w:marLeft w:val="0"/>
          <w:marRight w:val="0"/>
          <w:marTop w:val="0"/>
          <w:marBottom w:val="0"/>
          <w:divBdr>
            <w:top w:val="none" w:sz="0" w:space="0" w:color="auto"/>
            <w:left w:val="none" w:sz="0" w:space="0" w:color="auto"/>
            <w:bottom w:val="none" w:sz="0" w:space="0" w:color="auto"/>
            <w:right w:val="none" w:sz="0" w:space="0" w:color="auto"/>
          </w:divBdr>
        </w:div>
        <w:div w:id="2121952355">
          <w:marLeft w:val="0"/>
          <w:marRight w:val="0"/>
          <w:marTop w:val="0"/>
          <w:marBottom w:val="0"/>
          <w:divBdr>
            <w:top w:val="none" w:sz="0" w:space="0" w:color="auto"/>
            <w:left w:val="none" w:sz="0" w:space="0" w:color="auto"/>
            <w:bottom w:val="none" w:sz="0" w:space="0" w:color="auto"/>
            <w:right w:val="none" w:sz="0" w:space="0" w:color="auto"/>
          </w:divBdr>
        </w:div>
      </w:divsChild>
    </w:div>
    <w:div w:id="1247838157">
      <w:bodyDiv w:val="1"/>
      <w:marLeft w:val="0"/>
      <w:marRight w:val="0"/>
      <w:marTop w:val="0"/>
      <w:marBottom w:val="0"/>
      <w:divBdr>
        <w:top w:val="none" w:sz="0" w:space="0" w:color="auto"/>
        <w:left w:val="none" w:sz="0" w:space="0" w:color="auto"/>
        <w:bottom w:val="none" w:sz="0" w:space="0" w:color="auto"/>
        <w:right w:val="none" w:sz="0" w:space="0" w:color="auto"/>
      </w:divBdr>
    </w:div>
    <w:div w:id="1248882874">
      <w:bodyDiv w:val="1"/>
      <w:marLeft w:val="0"/>
      <w:marRight w:val="0"/>
      <w:marTop w:val="0"/>
      <w:marBottom w:val="0"/>
      <w:divBdr>
        <w:top w:val="none" w:sz="0" w:space="0" w:color="auto"/>
        <w:left w:val="none" w:sz="0" w:space="0" w:color="auto"/>
        <w:bottom w:val="none" w:sz="0" w:space="0" w:color="auto"/>
        <w:right w:val="none" w:sz="0" w:space="0" w:color="auto"/>
      </w:divBdr>
    </w:div>
    <w:div w:id="1266579337">
      <w:bodyDiv w:val="1"/>
      <w:marLeft w:val="0"/>
      <w:marRight w:val="0"/>
      <w:marTop w:val="0"/>
      <w:marBottom w:val="0"/>
      <w:divBdr>
        <w:top w:val="none" w:sz="0" w:space="0" w:color="auto"/>
        <w:left w:val="none" w:sz="0" w:space="0" w:color="auto"/>
        <w:bottom w:val="none" w:sz="0" w:space="0" w:color="auto"/>
        <w:right w:val="none" w:sz="0" w:space="0" w:color="auto"/>
      </w:divBdr>
    </w:div>
    <w:div w:id="1387753199">
      <w:bodyDiv w:val="1"/>
      <w:marLeft w:val="0"/>
      <w:marRight w:val="0"/>
      <w:marTop w:val="0"/>
      <w:marBottom w:val="0"/>
      <w:divBdr>
        <w:top w:val="none" w:sz="0" w:space="0" w:color="auto"/>
        <w:left w:val="none" w:sz="0" w:space="0" w:color="auto"/>
        <w:bottom w:val="none" w:sz="0" w:space="0" w:color="auto"/>
        <w:right w:val="none" w:sz="0" w:space="0" w:color="auto"/>
      </w:divBdr>
    </w:div>
    <w:div w:id="1390572483">
      <w:bodyDiv w:val="1"/>
      <w:marLeft w:val="0"/>
      <w:marRight w:val="0"/>
      <w:marTop w:val="0"/>
      <w:marBottom w:val="0"/>
      <w:divBdr>
        <w:top w:val="none" w:sz="0" w:space="0" w:color="auto"/>
        <w:left w:val="none" w:sz="0" w:space="0" w:color="auto"/>
        <w:bottom w:val="none" w:sz="0" w:space="0" w:color="auto"/>
        <w:right w:val="none" w:sz="0" w:space="0" w:color="auto"/>
      </w:divBdr>
      <w:divsChild>
        <w:div w:id="64885289">
          <w:marLeft w:val="0"/>
          <w:marRight w:val="0"/>
          <w:marTop w:val="0"/>
          <w:marBottom w:val="0"/>
          <w:divBdr>
            <w:top w:val="none" w:sz="0" w:space="0" w:color="auto"/>
            <w:left w:val="none" w:sz="0" w:space="0" w:color="auto"/>
            <w:bottom w:val="none" w:sz="0" w:space="0" w:color="auto"/>
            <w:right w:val="none" w:sz="0" w:space="0" w:color="auto"/>
          </w:divBdr>
        </w:div>
        <w:div w:id="293219832">
          <w:marLeft w:val="0"/>
          <w:marRight w:val="0"/>
          <w:marTop w:val="0"/>
          <w:marBottom w:val="0"/>
          <w:divBdr>
            <w:top w:val="none" w:sz="0" w:space="0" w:color="auto"/>
            <w:left w:val="none" w:sz="0" w:space="0" w:color="auto"/>
            <w:bottom w:val="none" w:sz="0" w:space="0" w:color="auto"/>
            <w:right w:val="none" w:sz="0" w:space="0" w:color="auto"/>
          </w:divBdr>
        </w:div>
        <w:div w:id="311642591">
          <w:marLeft w:val="0"/>
          <w:marRight w:val="0"/>
          <w:marTop w:val="0"/>
          <w:marBottom w:val="0"/>
          <w:divBdr>
            <w:top w:val="none" w:sz="0" w:space="0" w:color="auto"/>
            <w:left w:val="none" w:sz="0" w:space="0" w:color="auto"/>
            <w:bottom w:val="none" w:sz="0" w:space="0" w:color="auto"/>
            <w:right w:val="none" w:sz="0" w:space="0" w:color="auto"/>
          </w:divBdr>
        </w:div>
        <w:div w:id="914510524">
          <w:marLeft w:val="0"/>
          <w:marRight w:val="0"/>
          <w:marTop w:val="0"/>
          <w:marBottom w:val="0"/>
          <w:divBdr>
            <w:top w:val="none" w:sz="0" w:space="0" w:color="auto"/>
            <w:left w:val="none" w:sz="0" w:space="0" w:color="auto"/>
            <w:bottom w:val="none" w:sz="0" w:space="0" w:color="auto"/>
            <w:right w:val="none" w:sz="0" w:space="0" w:color="auto"/>
          </w:divBdr>
        </w:div>
        <w:div w:id="941837146">
          <w:marLeft w:val="0"/>
          <w:marRight w:val="0"/>
          <w:marTop w:val="0"/>
          <w:marBottom w:val="0"/>
          <w:divBdr>
            <w:top w:val="none" w:sz="0" w:space="0" w:color="auto"/>
            <w:left w:val="none" w:sz="0" w:space="0" w:color="auto"/>
            <w:bottom w:val="none" w:sz="0" w:space="0" w:color="auto"/>
            <w:right w:val="none" w:sz="0" w:space="0" w:color="auto"/>
          </w:divBdr>
        </w:div>
      </w:divsChild>
    </w:div>
    <w:div w:id="1396704784">
      <w:bodyDiv w:val="1"/>
      <w:marLeft w:val="0"/>
      <w:marRight w:val="0"/>
      <w:marTop w:val="0"/>
      <w:marBottom w:val="0"/>
      <w:divBdr>
        <w:top w:val="none" w:sz="0" w:space="0" w:color="auto"/>
        <w:left w:val="none" w:sz="0" w:space="0" w:color="auto"/>
        <w:bottom w:val="none" w:sz="0" w:space="0" w:color="auto"/>
        <w:right w:val="none" w:sz="0" w:space="0" w:color="auto"/>
      </w:divBdr>
    </w:div>
    <w:div w:id="1406298890">
      <w:bodyDiv w:val="1"/>
      <w:marLeft w:val="0"/>
      <w:marRight w:val="0"/>
      <w:marTop w:val="0"/>
      <w:marBottom w:val="0"/>
      <w:divBdr>
        <w:top w:val="none" w:sz="0" w:space="0" w:color="auto"/>
        <w:left w:val="none" w:sz="0" w:space="0" w:color="auto"/>
        <w:bottom w:val="none" w:sz="0" w:space="0" w:color="auto"/>
        <w:right w:val="none" w:sz="0" w:space="0" w:color="auto"/>
      </w:divBdr>
    </w:div>
    <w:div w:id="1414009327">
      <w:bodyDiv w:val="1"/>
      <w:marLeft w:val="0"/>
      <w:marRight w:val="0"/>
      <w:marTop w:val="0"/>
      <w:marBottom w:val="0"/>
      <w:divBdr>
        <w:top w:val="none" w:sz="0" w:space="0" w:color="auto"/>
        <w:left w:val="none" w:sz="0" w:space="0" w:color="auto"/>
        <w:bottom w:val="none" w:sz="0" w:space="0" w:color="auto"/>
        <w:right w:val="none" w:sz="0" w:space="0" w:color="auto"/>
      </w:divBdr>
    </w:div>
    <w:div w:id="1421757532">
      <w:bodyDiv w:val="1"/>
      <w:marLeft w:val="0"/>
      <w:marRight w:val="0"/>
      <w:marTop w:val="0"/>
      <w:marBottom w:val="0"/>
      <w:divBdr>
        <w:top w:val="none" w:sz="0" w:space="0" w:color="auto"/>
        <w:left w:val="none" w:sz="0" w:space="0" w:color="auto"/>
        <w:bottom w:val="none" w:sz="0" w:space="0" w:color="auto"/>
        <w:right w:val="none" w:sz="0" w:space="0" w:color="auto"/>
      </w:divBdr>
    </w:div>
    <w:div w:id="1449662756">
      <w:bodyDiv w:val="1"/>
      <w:marLeft w:val="0"/>
      <w:marRight w:val="0"/>
      <w:marTop w:val="0"/>
      <w:marBottom w:val="0"/>
      <w:divBdr>
        <w:top w:val="none" w:sz="0" w:space="0" w:color="auto"/>
        <w:left w:val="none" w:sz="0" w:space="0" w:color="auto"/>
        <w:bottom w:val="none" w:sz="0" w:space="0" w:color="auto"/>
        <w:right w:val="none" w:sz="0" w:space="0" w:color="auto"/>
      </w:divBdr>
    </w:div>
    <w:div w:id="1452166240">
      <w:bodyDiv w:val="1"/>
      <w:marLeft w:val="0"/>
      <w:marRight w:val="0"/>
      <w:marTop w:val="0"/>
      <w:marBottom w:val="0"/>
      <w:divBdr>
        <w:top w:val="none" w:sz="0" w:space="0" w:color="auto"/>
        <w:left w:val="none" w:sz="0" w:space="0" w:color="auto"/>
        <w:bottom w:val="none" w:sz="0" w:space="0" w:color="auto"/>
        <w:right w:val="none" w:sz="0" w:space="0" w:color="auto"/>
      </w:divBdr>
    </w:div>
    <w:div w:id="1502503735">
      <w:bodyDiv w:val="1"/>
      <w:marLeft w:val="0"/>
      <w:marRight w:val="0"/>
      <w:marTop w:val="0"/>
      <w:marBottom w:val="0"/>
      <w:divBdr>
        <w:top w:val="none" w:sz="0" w:space="0" w:color="auto"/>
        <w:left w:val="none" w:sz="0" w:space="0" w:color="auto"/>
        <w:bottom w:val="none" w:sz="0" w:space="0" w:color="auto"/>
        <w:right w:val="none" w:sz="0" w:space="0" w:color="auto"/>
      </w:divBdr>
    </w:div>
    <w:div w:id="1512837708">
      <w:bodyDiv w:val="1"/>
      <w:marLeft w:val="0"/>
      <w:marRight w:val="0"/>
      <w:marTop w:val="0"/>
      <w:marBottom w:val="0"/>
      <w:divBdr>
        <w:top w:val="none" w:sz="0" w:space="0" w:color="auto"/>
        <w:left w:val="none" w:sz="0" w:space="0" w:color="auto"/>
        <w:bottom w:val="none" w:sz="0" w:space="0" w:color="auto"/>
        <w:right w:val="none" w:sz="0" w:space="0" w:color="auto"/>
      </w:divBdr>
    </w:div>
    <w:div w:id="1532645922">
      <w:bodyDiv w:val="1"/>
      <w:marLeft w:val="0"/>
      <w:marRight w:val="0"/>
      <w:marTop w:val="0"/>
      <w:marBottom w:val="0"/>
      <w:divBdr>
        <w:top w:val="none" w:sz="0" w:space="0" w:color="auto"/>
        <w:left w:val="none" w:sz="0" w:space="0" w:color="auto"/>
        <w:bottom w:val="none" w:sz="0" w:space="0" w:color="auto"/>
        <w:right w:val="none" w:sz="0" w:space="0" w:color="auto"/>
      </w:divBdr>
    </w:div>
    <w:div w:id="1548101432">
      <w:bodyDiv w:val="1"/>
      <w:marLeft w:val="0"/>
      <w:marRight w:val="0"/>
      <w:marTop w:val="0"/>
      <w:marBottom w:val="0"/>
      <w:divBdr>
        <w:top w:val="none" w:sz="0" w:space="0" w:color="auto"/>
        <w:left w:val="none" w:sz="0" w:space="0" w:color="auto"/>
        <w:bottom w:val="none" w:sz="0" w:space="0" w:color="auto"/>
        <w:right w:val="none" w:sz="0" w:space="0" w:color="auto"/>
      </w:divBdr>
    </w:div>
    <w:div w:id="1577083375">
      <w:bodyDiv w:val="1"/>
      <w:marLeft w:val="0"/>
      <w:marRight w:val="0"/>
      <w:marTop w:val="0"/>
      <w:marBottom w:val="0"/>
      <w:divBdr>
        <w:top w:val="none" w:sz="0" w:space="0" w:color="auto"/>
        <w:left w:val="none" w:sz="0" w:space="0" w:color="auto"/>
        <w:bottom w:val="none" w:sz="0" w:space="0" w:color="auto"/>
        <w:right w:val="none" w:sz="0" w:space="0" w:color="auto"/>
      </w:divBdr>
    </w:div>
    <w:div w:id="1585071829">
      <w:bodyDiv w:val="1"/>
      <w:marLeft w:val="0"/>
      <w:marRight w:val="0"/>
      <w:marTop w:val="0"/>
      <w:marBottom w:val="0"/>
      <w:divBdr>
        <w:top w:val="none" w:sz="0" w:space="0" w:color="auto"/>
        <w:left w:val="none" w:sz="0" w:space="0" w:color="auto"/>
        <w:bottom w:val="none" w:sz="0" w:space="0" w:color="auto"/>
        <w:right w:val="none" w:sz="0" w:space="0" w:color="auto"/>
      </w:divBdr>
    </w:div>
    <w:div w:id="1645351617">
      <w:bodyDiv w:val="1"/>
      <w:marLeft w:val="0"/>
      <w:marRight w:val="0"/>
      <w:marTop w:val="0"/>
      <w:marBottom w:val="0"/>
      <w:divBdr>
        <w:top w:val="none" w:sz="0" w:space="0" w:color="auto"/>
        <w:left w:val="none" w:sz="0" w:space="0" w:color="auto"/>
        <w:bottom w:val="none" w:sz="0" w:space="0" w:color="auto"/>
        <w:right w:val="none" w:sz="0" w:space="0" w:color="auto"/>
      </w:divBdr>
    </w:div>
    <w:div w:id="1727800939">
      <w:bodyDiv w:val="1"/>
      <w:marLeft w:val="0"/>
      <w:marRight w:val="0"/>
      <w:marTop w:val="0"/>
      <w:marBottom w:val="0"/>
      <w:divBdr>
        <w:top w:val="none" w:sz="0" w:space="0" w:color="auto"/>
        <w:left w:val="none" w:sz="0" w:space="0" w:color="auto"/>
        <w:bottom w:val="none" w:sz="0" w:space="0" w:color="auto"/>
        <w:right w:val="none" w:sz="0" w:space="0" w:color="auto"/>
      </w:divBdr>
    </w:div>
    <w:div w:id="1734693949">
      <w:bodyDiv w:val="1"/>
      <w:marLeft w:val="0"/>
      <w:marRight w:val="0"/>
      <w:marTop w:val="0"/>
      <w:marBottom w:val="0"/>
      <w:divBdr>
        <w:top w:val="none" w:sz="0" w:space="0" w:color="auto"/>
        <w:left w:val="none" w:sz="0" w:space="0" w:color="auto"/>
        <w:bottom w:val="none" w:sz="0" w:space="0" w:color="auto"/>
        <w:right w:val="none" w:sz="0" w:space="0" w:color="auto"/>
      </w:divBdr>
    </w:div>
    <w:div w:id="1740522456">
      <w:bodyDiv w:val="1"/>
      <w:marLeft w:val="0"/>
      <w:marRight w:val="0"/>
      <w:marTop w:val="0"/>
      <w:marBottom w:val="0"/>
      <w:divBdr>
        <w:top w:val="none" w:sz="0" w:space="0" w:color="auto"/>
        <w:left w:val="none" w:sz="0" w:space="0" w:color="auto"/>
        <w:bottom w:val="none" w:sz="0" w:space="0" w:color="auto"/>
        <w:right w:val="none" w:sz="0" w:space="0" w:color="auto"/>
      </w:divBdr>
    </w:div>
    <w:div w:id="1746145871">
      <w:bodyDiv w:val="1"/>
      <w:marLeft w:val="0"/>
      <w:marRight w:val="0"/>
      <w:marTop w:val="0"/>
      <w:marBottom w:val="0"/>
      <w:divBdr>
        <w:top w:val="none" w:sz="0" w:space="0" w:color="auto"/>
        <w:left w:val="none" w:sz="0" w:space="0" w:color="auto"/>
        <w:bottom w:val="none" w:sz="0" w:space="0" w:color="auto"/>
        <w:right w:val="none" w:sz="0" w:space="0" w:color="auto"/>
      </w:divBdr>
    </w:div>
    <w:div w:id="1792355229">
      <w:bodyDiv w:val="1"/>
      <w:marLeft w:val="0"/>
      <w:marRight w:val="0"/>
      <w:marTop w:val="0"/>
      <w:marBottom w:val="0"/>
      <w:divBdr>
        <w:top w:val="none" w:sz="0" w:space="0" w:color="auto"/>
        <w:left w:val="none" w:sz="0" w:space="0" w:color="auto"/>
        <w:bottom w:val="none" w:sz="0" w:space="0" w:color="auto"/>
        <w:right w:val="none" w:sz="0" w:space="0" w:color="auto"/>
      </w:divBdr>
    </w:div>
    <w:div w:id="1803110948">
      <w:bodyDiv w:val="1"/>
      <w:marLeft w:val="0"/>
      <w:marRight w:val="0"/>
      <w:marTop w:val="0"/>
      <w:marBottom w:val="0"/>
      <w:divBdr>
        <w:top w:val="none" w:sz="0" w:space="0" w:color="auto"/>
        <w:left w:val="none" w:sz="0" w:space="0" w:color="auto"/>
        <w:bottom w:val="none" w:sz="0" w:space="0" w:color="auto"/>
        <w:right w:val="none" w:sz="0" w:space="0" w:color="auto"/>
      </w:divBdr>
    </w:div>
    <w:div w:id="1857886818">
      <w:bodyDiv w:val="1"/>
      <w:marLeft w:val="0"/>
      <w:marRight w:val="0"/>
      <w:marTop w:val="0"/>
      <w:marBottom w:val="0"/>
      <w:divBdr>
        <w:top w:val="none" w:sz="0" w:space="0" w:color="auto"/>
        <w:left w:val="none" w:sz="0" w:space="0" w:color="auto"/>
        <w:bottom w:val="none" w:sz="0" w:space="0" w:color="auto"/>
        <w:right w:val="none" w:sz="0" w:space="0" w:color="auto"/>
      </w:divBdr>
    </w:div>
    <w:div w:id="1895047830">
      <w:bodyDiv w:val="1"/>
      <w:marLeft w:val="0"/>
      <w:marRight w:val="0"/>
      <w:marTop w:val="0"/>
      <w:marBottom w:val="0"/>
      <w:divBdr>
        <w:top w:val="none" w:sz="0" w:space="0" w:color="auto"/>
        <w:left w:val="none" w:sz="0" w:space="0" w:color="auto"/>
        <w:bottom w:val="none" w:sz="0" w:space="0" w:color="auto"/>
        <w:right w:val="none" w:sz="0" w:space="0" w:color="auto"/>
      </w:divBdr>
    </w:div>
    <w:div w:id="1895241023">
      <w:bodyDiv w:val="1"/>
      <w:marLeft w:val="0"/>
      <w:marRight w:val="0"/>
      <w:marTop w:val="0"/>
      <w:marBottom w:val="0"/>
      <w:divBdr>
        <w:top w:val="none" w:sz="0" w:space="0" w:color="auto"/>
        <w:left w:val="none" w:sz="0" w:space="0" w:color="auto"/>
        <w:bottom w:val="none" w:sz="0" w:space="0" w:color="auto"/>
        <w:right w:val="none" w:sz="0" w:space="0" w:color="auto"/>
      </w:divBdr>
    </w:div>
    <w:div w:id="1907688025">
      <w:bodyDiv w:val="1"/>
      <w:marLeft w:val="0"/>
      <w:marRight w:val="0"/>
      <w:marTop w:val="0"/>
      <w:marBottom w:val="0"/>
      <w:divBdr>
        <w:top w:val="none" w:sz="0" w:space="0" w:color="auto"/>
        <w:left w:val="none" w:sz="0" w:space="0" w:color="auto"/>
        <w:bottom w:val="none" w:sz="0" w:space="0" w:color="auto"/>
        <w:right w:val="none" w:sz="0" w:space="0" w:color="auto"/>
      </w:divBdr>
    </w:div>
    <w:div w:id="1929390487">
      <w:bodyDiv w:val="1"/>
      <w:marLeft w:val="0"/>
      <w:marRight w:val="0"/>
      <w:marTop w:val="0"/>
      <w:marBottom w:val="0"/>
      <w:divBdr>
        <w:top w:val="none" w:sz="0" w:space="0" w:color="auto"/>
        <w:left w:val="none" w:sz="0" w:space="0" w:color="auto"/>
        <w:bottom w:val="none" w:sz="0" w:space="0" w:color="auto"/>
        <w:right w:val="none" w:sz="0" w:space="0" w:color="auto"/>
      </w:divBdr>
    </w:div>
    <w:div w:id="1934315995">
      <w:bodyDiv w:val="1"/>
      <w:marLeft w:val="0"/>
      <w:marRight w:val="0"/>
      <w:marTop w:val="0"/>
      <w:marBottom w:val="0"/>
      <w:divBdr>
        <w:top w:val="none" w:sz="0" w:space="0" w:color="auto"/>
        <w:left w:val="none" w:sz="0" w:space="0" w:color="auto"/>
        <w:bottom w:val="none" w:sz="0" w:space="0" w:color="auto"/>
        <w:right w:val="none" w:sz="0" w:space="0" w:color="auto"/>
      </w:divBdr>
    </w:div>
    <w:div w:id="1943223630">
      <w:bodyDiv w:val="1"/>
      <w:marLeft w:val="0"/>
      <w:marRight w:val="0"/>
      <w:marTop w:val="0"/>
      <w:marBottom w:val="0"/>
      <w:divBdr>
        <w:top w:val="none" w:sz="0" w:space="0" w:color="auto"/>
        <w:left w:val="none" w:sz="0" w:space="0" w:color="auto"/>
        <w:bottom w:val="none" w:sz="0" w:space="0" w:color="auto"/>
        <w:right w:val="none" w:sz="0" w:space="0" w:color="auto"/>
      </w:divBdr>
    </w:div>
    <w:div w:id="1944921536">
      <w:bodyDiv w:val="1"/>
      <w:marLeft w:val="0"/>
      <w:marRight w:val="0"/>
      <w:marTop w:val="0"/>
      <w:marBottom w:val="0"/>
      <w:divBdr>
        <w:top w:val="none" w:sz="0" w:space="0" w:color="auto"/>
        <w:left w:val="none" w:sz="0" w:space="0" w:color="auto"/>
        <w:bottom w:val="none" w:sz="0" w:space="0" w:color="auto"/>
        <w:right w:val="none" w:sz="0" w:space="0" w:color="auto"/>
      </w:divBdr>
    </w:div>
    <w:div w:id="2014993312">
      <w:bodyDiv w:val="1"/>
      <w:marLeft w:val="0"/>
      <w:marRight w:val="0"/>
      <w:marTop w:val="0"/>
      <w:marBottom w:val="0"/>
      <w:divBdr>
        <w:top w:val="none" w:sz="0" w:space="0" w:color="auto"/>
        <w:left w:val="none" w:sz="0" w:space="0" w:color="auto"/>
        <w:bottom w:val="none" w:sz="0" w:space="0" w:color="auto"/>
        <w:right w:val="none" w:sz="0" w:space="0" w:color="auto"/>
      </w:divBdr>
    </w:div>
    <w:div w:id="2017031554">
      <w:bodyDiv w:val="1"/>
      <w:marLeft w:val="0"/>
      <w:marRight w:val="0"/>
      <w:marTop w:val="0"/>
      <w:marBottom w:val="0"/>
      <w:divBdr>
        <w:top w:val="none" w:sz="0" w:space="0" w:color="auto"/>
        <w:left w:val="none" w:sz="0" w:space="0" w:color="auto"/>
        <w:bottom w:val="none" w:sz="0" w:space="0" w:color="auto"/>
        <w:right w:val="none" w:sz="0" w:space="0" w:color="auto"/>
      </w:divBdr>
    </w:div>
    <w:div w:id="2041929516">
      <w:bodyDiv w:val="1"/>
      <w:marLeft w:val="0"/>
      <w:marRight w:val="0"/>
      <w:marTop w:val="0"/>
      <w:marBottom w:val="0"/>
      <w:divBdr>
        <w:top w:val="none" w:sz="0" w:space="0" w:color="auto"/>
        <w:left w:val="none" w:sz="0" w:space="0" w:color="auto"/>
        <w:bottom w:val="none" w:sz="0" w:space="0" w:color="auto"/>
        <w:right w:val="none" w:sz="0" w:space="0" w:color="auto"/>
      </w:divBdr>
    </w:div>
    <w:div w:id="2042123606">
      <w:bodyDiv w:val="1"/>
      <w:marLeft w:val="0"/>
      <w:marRight w:val="0"/>
      <w:marTop w:val="0"/>
      <w:marBottom w:val="0"/>
      <w:divBdr>
        <w:top w:val="none" w:sz="0" w:space="0" w:color="auto"/>
        <w:left w:val="none" w:sz="0" w:space="0" w:color="auto"/>
        <w:bottom w:val="none" w:sz="0" w:space="0" w:color="auto"/>
        <w:right w:val="none" w:sz="0" w:space="0" w:color="auto"/>
      </w:divBdr>
    </w:div>
    <w:div w:id="2077318826">
      <w:bodyDiv w:val="1"/>
      <w:marLeft w:val="0"/>
      <w:marRight w:val="0"/>
      <w:marTop w:val="0"/>
      <w:marBottom w:val="0"/>
      <w:divBdr>
        <w:top w:val="none" w:sz="0" w:space="0" w:color="auto"/>
        <w:left w:val="none" w:sz="0" w:space="0" w:color="auto"/>
        <w:bottom w:val="none" w:sz="0" w:space="0" w:color="auto"/>
        <w:right w:val="none" w:sz="0" w:space="0" w:color="auto"/>
      </w:divBdr>
    </w:div>
    <w:div w:id="2078478265">
      <w:bodyDiv w:val="1"/>
      <w:marLeft w:val="0"/>
      <w:marRight w:val="0"/>
      <w:marTop w:val="0"/>
      <w:marBottom w:val="0"/>
      <w:divBdr>
        <w:top w:val="none" w:sz="0" w:space="0" w:color="auto"/>
        <w:left w:val="none" w:sz="0" w:space="0" w:color="auto"/>
        <w:bottom w:val="none" w:sz="0" w:space="0" w:color="auto"/>
        <w:right w:val="none" w:sz="0" w:space="0" w:color="auto"/>
      </w:divBdr>
    </w:div>
    <w:div w:id="2113240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eq.nc.gov/energy-climate/climate-change/nc-climate-change-interagency-council/climate-change-clean-energy-plans-and-progress/nc-climate-risk-assessment-and-resilience-plan" TargetMode="External"/><Relationship Id="rId21" Type="http://schemas.openxmlformats.org/officeDocument/2006/relationships/hyperlink" Target="https://efcnetwork.org/" TargetMode="External"/><Relationship Id="rId42" Type="http://schemas.openxmlformats.org/officeDocument/2006/relationships/hyperlink" Target="https://apnep.nc.gov/documents/files/2020-2021-engagement-strategy" TargetMode="External"/><Relationship Id="rId47" Type="http://schemas.openxmlformats.org/officeDocument/2006/relationships/hyperlink" Target="https://www.deq.nc.gov/outreach-education/environmental-justice" TargetMode="External"/><Relationship Id="rId63" Type="http://schemas.openxmlformats.org/officeDocument/2006/relationships/hyperlink" Target="https://apnep.nc.gov/our-work/identification-and-research/economic-valuation-albemarle-pamlico-watershed"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nep.nc.gov/media/1981/open" TargetMode="External"/><Relationship Id="rId29" Type="http://schemas.openxmlformats.org/officeDocument/2006/relationships/hyperlink" Target="https://apnep.nc.gov/our-work/outreach-and-engagement/building-capacity-climate-resilience-albemarle-pamlico-region-tribal-communities-project" TargetMode="External"/><Relationship Id="rId11" Type="http://schemas.openxmlformats.org/officeDocument/2006/relationships/image" Target="media/image1.png"/><Relationship Id="rId24" Type="http://schemas.openxmlformats.org/officeDocument/2006/relationships/hyperlink" Target="https://apnep.nc.gov/resources/publications-and-reports/coastal-habitat-protection-plan" TargetMode="External"/><Relationship Id="rId32" Type="http://schemas.openxmlformats.org/officeDocument/2006/relationships/header" Target="header1.xml"/><Relationship Id="rId37" Type="http://schemas.openxmlformats.org/officeDocument/2006/relationships/hyperlink" Target="https://apnep.nc.gov/resources/publications-and-reports/ccmp" TargetMode="External"/><Relationship Id="rId40" Type="http://schemas.openxmlformats.org/officeDocument/2006/relationships/hyperlink" Target="https://apnep.nc.gov/resources/publications-and-reports/apnep-diversity-equity-and-inclusion-statement" TargetMode="External"/><Relationship Id="rId45" Type="http://schemas.openxmlformats.org/officeDocument/2006/relationships/hyperlink" Target="https://deq.nc.gov/outreach-education/environmental-justice" TargetMode="External"/><Relationship Id="rId53" Type="http://schemas.openxmlformats.org/officeDocument/2006/relationships/hyperlink" Target="https://screeningtool.geoplatform.gov/en/" TargetMode="External"/><Relationship Id="rId58" Type="http://schemas.openxmlformats.org/officeDocument/2006/relationships/hyperlink" Target="https://www.epa.gov/nep/nepmap" TargetMode="External"/><Relationship Id="rId66" Type="http://schemas.openxmlformats.org/officeDocument/2006/relationships/image" Target="media/image5.jpg"/><Relationship Id="rId5" Type="http://schemas.openxmlformats.org/officeDocument/2006/relationships/numbering" Target="numbering.xml"/><Relationship Id="rId61" Type="http://schemas.openxmlformats.org/officeDocument/2006/relationships/hyperlink" Target="https://www.epa.gov/nep/nepmap" TargetMode="External"/><Relationship Id="rId19" Type="http://schemas.openxmlformats.org/officeDocument/2006/relationships/hyperlink" Target="https://www.epa.gov/planandbudget/strategicplan" TargetMode="External"/><Relationship Id="rId14" Type="http://schemas.openxmlformats.org/officeDocument/2006/relationships/image" Target="media/image2.png"/><Relationship Id="rId22" Type="http://schemas.openxmlformats.org/officeDocument/2006/relationships/hyperlink" Target="https://apnep.nc.gov/our-work/monitoring/submerged-aquatic-vegetation-monitoring/clean-waters-and-sav-making-connection" TargetMode="External"/><Relationship Id="rId27" Type="http://schemas.openxmlformats.org/officeDocument/2006/relationships/hyperlink" Target="https://files.nc.gov/ncdeq/climate-change/natural-working-lands/NWL-Recommendation-List.pdf" TargetMode="External"/><Relationship Id="rId30" Type="http://schemas.openxmlformats.org/officeDocument/2006/relationships/hyperlink" Target="https://www.nature.org/en-us/get-involved/how-to-help/places-we-protect/roanoke-river-region/" TargetMode="External"/><Relationship Id="rId35" Type="http://schemas.openxmlformats.org/officeDocument/2006/relationships/header" Target="header2.xml"/><Relationship Id="rId43" Type="http://schemas.openxmlformats.org/officeDocument/2006/relationships/hyperlink" Target="https://apnep.nc.gov/resources/publications-and-reports/apnep-diversity-equity-and-inclusion-statement" TargetMode="External"/><Relationship Id="rId48" Type="http://schemas.openxmlformats.org/officeDocument/2006/relationships/hyperlink" Target="https://apnep.nc.gov/our-work/outreach-and-engagement/interstate-collaboration-shared-waterways" TargetMode="External"/><Relationship Id="rId56" Type="http://schemas.openxmlformats.org/officeDocument/2006/relationships/hyperlink" Target="https://www.commerce.nc.gov/media/4262/download?attachment" TargetMode="External"/><Relationship Id="rId64" Type="http://schemas.openxmlformats.org/officeDocument/2006/relationships/hyperlink" Target="https://apnep.nc.gov/documents/files/2020-2021-engagement-strategy"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epa.gov/nep/national-estuary-program-bipartisan-infrastructure-law-implementation-memo" TargetMode="External"/><Relationship Id="rId3" Type="http://schemas.openxmlformats.org/officeDocument/2006/relationships/customXml" Target="../customXml/item3.xml"/><Relationship Id="rId12" Type="http://schemas.openxmlformats.org/officeDocument/2006/relationships/hyperlink" Target="http://www.apnep.org/" TargetMode="External"/><Relationship Id="rId17" Type="http://schemas.openxmlformats.org/officeDocument/2006/relationships/hyperlink" Target="https://www.federalregister.gov/documents/2021/11/18/2021-25286/implementation-of-the-infrastructure-investment-and-jobs-act" TargetMode="External"/><Relationship Id="rId25" Type="http://schemas.openxmlformats.org/officeDocument/2006/relationships/hyperlink" Target="https://www.ncnhp.org/nwl/natural-and-working-lands" TargetMode="External"/><Relationship Id="rId33" Type="http://schemas.openxmlformats.org/officeDocument/2006/relationships/footer" Target="footer1.xml"/><Relationship Id="rId38" Type="http://schemas.openxmlformats.org/officeDocument/2006/relationships/hyperlink" Target="https://apnep.nc.gov/documents/files/2020-nc-va-memorandum-understanding/open" TargetMode="External"/><Relationship Id="rId46" Type="http://schemas.openxmlformats.org/officeDocument/2006/relationships/hyperlink" Target="https://www.deq.nc.gov/outreach-education/environmental-justice/deq-north-carolina-community-mapping-system" TargetMode="External"/><Relationship Id="rId59" Type="http://schemas.openxmlformats.org/officeDocument/2006/relationships/hyperlink" Target="https://www.epa.gov/ejscreen" TargetMode="External"/><Relationship Id="rId67" Type="http://schemas.openxmlformats.org/officeDocument/2006/relationships/image" Target="media/image6.jpg"/><Relationship Id="rId20" Type="http://schemas.openxmlformats.org/officeDocument/2006/relationships/hyperlink" Target="https://apnep.nc.gov/resources/publications-and-reports/ccmp" TargetMode="External"/><Relationship Id="rId41" Type="http://schemas.openxmlformats.org/officeDocument/2006/relationships/hyperlink" Target="https://apnep.nc.gov/media/1981/open" TargetMode="External"/><Relationship Id="rId54" Type="http://schemas.openxmlformats.org/officeDocument/2006/relationships/hyperlink" Target="https://ejscreen.epa.gov/mapper/" TargetMode="External"/><Relationship Id="rId62" Type="http://schemas.openxmlformats.org/officeDocument/2006/relationships/hyperlink" Target="https://www.epa.gov/ejscre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pnep.nc.gov/resources/publications-and-reports/ccmp" TargetMode="External"/><Relationship Id="rId23" Type="http://schemas.openxmlformats.org/officeDocument/2006/relationships/hyperlink" Target="https://apnep.nc.gov/our-work/monitoring/submerged-aquatic-vegetation-monitoring/clean-waters-and-sav-making-connection" TargetMode="External"/><Relationship Id="rId28" Type="http://schemas.openxmlformats.org/officeDocument/2006/relationships/hyperlink" Target="https://deq.nc.gov/energy-climate/climate-change/nc-climate-change-interagency-council/climate-change-clean-energy-plans-and-progress/nc-climate-risk-assessment-and-resilience-plan" TargetMode="External"/><Relationship Id="rId36" Type="http://schemas.openxmlformats.org/officeDocument/2006/relationships/image" Target="media/image3.png"/><Relationship Id="rId49" Type="http://schemas.openxmlformats.org/officeDocument/2006/relationships/hyperlink" Target="https://www.naturalresources.virginia.gov/initiatives/environmental-justice/" TargetMode="External"/><Relationship Id="rId57" Type="http://schemas.openxmlformats.org/officeDocument/2006/relationships/hyperlink" Target="https://scrc.gov/" TargetMode="External"/><Relationship Id="rId10" Type="http://schemas.openxmlformats.org/officeDocument/2006/relationships/endnotes" Target="endnotes.xml"/><Relationship Id="rId31" Type="http://schemas.openxmlformats.org/officeDocument/2006/relationships/hyperlink" Target="https://apnep.nc.gov/documents/2018-2019-engagement-strategy" TargetMode="External"/><Relationship Id="rId44" Type="http://schemas.openxmlformats.org/officeDocument/2006/relationships/hyperlink" Target="https://governor.nc.gov/executive-order-no-246/open" TargetMode="External"/><Relationship Id="rId52" Type="http://schemas.openxmlformats.org/officeDocument/2006/relationships/hyperlink" Target="https://www.whitehouse.gov/environmentaljustice/justice40/" TargetMode="External"/><Relationship Id="rId60" Type="http://schemas.openxmlformats.org/officeDocument/2006/relationships/hyperlink" Target="https://www.epa.gov/ejscreen" TargetMode="External"/><Relationship Id="rId65"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pa.gov/infrastructure/national-estuary-program-bipartisan-infrastructure-law-implementation-memo" TargetMode="External"/><Relationship Id="rId18" Type="http://schemas.openxmlformats.org/officeDocument/2006/relationships/hyperlink" Target="https://www.whitehouse.gov/environmentaljustice/justice40/" TargetMode="External"/><Relationship Id="rId39" Type="http://schemas.openxmlformats.org/officeDocument/2006/relationships/hyperlink" Target="https://apnep.nc.gov/media/1981/open" TargetMode="External"/><Relationship Id="rId34" Type="http://schemas.openxmlformats.org/officeDocument/2006/relationships/footer" Target="footer2.xml"/><Relationship Id="rId50" Type="http://schemas.openxmlformats.org/officeDocument/2006/relationships/hyperlink" Target="https://www.deq.virginia.gov/get-involved/environmental-justice" TargetMode="External"/><Relationship Id="rId55" Type="http://schemas.openxmlformats.org/officeDocument/2006/relationships/hyperlink" Target="https://ncdenr.maps.arcgis.com/apps/webappviewer/index.html?id=1eb0fbe2bcfb4cccb3cc212af8a0b8c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pa.gov/infrastructure/national-estuary-program-bipartisan-infrastructure-law-implementation-memo" TargetMode="External"/><Relationship Id="rId2" Type="http://schemas.openxmlformats.org/officeDocument/2006/relationships/hyperlink" Target="https://www.epa.gov/infrastructure/national-estuary-program-bipartisan-infrastructure-law-implementation-memo" TargetMode="External"/><Relationship Id="rId1" Type="http://schemas.openxmlformats.org/officeDocument/2006/relationships/hyperlink" Target="https://www.whitehouse.gov/briefing-room/presidential-actions/2021/01/27/executive-order-on-tackling-the-climate-crisis-at-home-and-abr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627D90E735D047A075D56786D26E75" ma:contentTypeVersion="8" ma:contentTypeDescription="Create a new document." ma:contentTypeScope="" ma:versionID="07823277e76bfcddd7d8eb6278524fe6">
  <xsd:schema xmlns:xsd="http://www.w3.org/2001/XMLSchema" xmlns:xs="http://www.w3.org/2001/XMLSchema" xmlns:p="http://schemas.microsoft.com/office/2006/metadata/properties" xmlns:ns2="329af12b-edf0-4ee3-817e-bf900316e933" xmlns:ns3="004387b6-4e8b-4f13-bce1-027597771da4" targetNamespace="http://schemas.microsoft.com/office/2006/metadata/properties" ma:root="true" ma:fieldsID="be09054a526adb20e5bfe7de6512e6dd" ns2:_="" ns3:_="">
    <xsd:import namespace="329af12b-edf0-4ee3-817e-bf900316e933"/>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af12b-edf0-4ee3-817e-bf900316e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F5C65-4044-490C-BF7E-5F4D06B689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0A43FE-B18D-4467-BE81-064AEAB5A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af12b-edf0-4ee3-817e-bf900316e933"/>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B9117-CE8F-45DD-BEBF-E3BB0C490507}">
  <ds:schemaRefs>
    <ds:schemaRef ds:uri="http://schemas.microsoft.com/sharepoint/v3/contenttype/forms"/>
  </ds:schemaRefs>
</ds:datastoreItem>
</file>

<file path=customXml/itemProps4.xml><?xml version="1.0" encoding="utf-8"?>
<ds:datastoreItem xmlns:ds="http://schemas.openxmlformats.org/officeDocument/2006/customXml" ds:itemID="{00FACD6B-ED07-4032-B0A7-6457E011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61</Pages>
  <Words>25786</Words>
  <Characters>146981</Characters>
  <Application>Microsoft Office Word</Application>
  <DocSecurity>0</DocSecurity>
  <Lines>1224</Lines>
  <Paragraphs>344</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Executive Summary</vt:lpstr>
      <vt:lpstr/>
      <vt:lpstr>Albemarle-Pamlico National Estuarine System</vt:lpstr>
      <vt:lpstr>Albemarle-Pamlico National Estuary Partnership</vt:lpstr>
      <vt:lpstr/>
      <vt:lpstr>Infrastructure Investment and Jobs Act of 2021 </vt:lpstr>
      <vt:lpstr>BIL Funding Requirements</vt:lpstr>
      <vt:lpstr>Partnership Priorities </vt:lpstr>
      <vt:lpstr>Overall Budget Proposal </vt:lpstr>
      <vt:lpstr>Proposed Activities &amp; Projects </vt:lpstr>
      <vt:lpstr>Administration and Program Implementation</vt:lpstr>
    </vt:vector>
  </TitlesOfParts>
  <Company/>
  <LinksUpToDate>false</LinksUpToDate>
  <CharactersWithSpaces>172423</CharactersWithSpaces>
  <SharedDoc>false</SharedDoc>
  <HLinks>
    <vt:vector size="474" baseType="variant">
      <vt:variant>
        <vt:i4>3670140</vt:i4>
      </vt:variant>
      <vt:variant>
        <vt:i4>321</vt:i4>
      </vt:variant>
      <vt:variant>
        <vt:i4>0</vt:i4>
      </vt:variant>
      <vt:variant>
        <vt:i4>5</vt:i4>
      </vt:variant>
      <vt:variant>
        <vt:lpwstr>https://apnep.nc.gov/documents/files/2020-2021-engagement-strategy</vt:lpwstr>
      </vt:variant>
      <vt:variant>
        <vt:lpwstr/>
      </vt:variant>
      <vt:variant>
        <vt:i4>4849674</vt:i4>
      </vt:variant>
      <vt:variant>
        <vt:i4>318</vt:i4>
      </vt:variant>
      <vt:variant>
        <vt:i4>0</vt:i4>
      </vt:variant>
      <vt:variant>
        <vt:i4>5</vt:i4>
      </vt:variant>
      <vt:variant>
        <vt:lpwstr>https://apnep.nc.gov/our-work/identification-and-research/economic-valuation-albemarle-pamlico-watershed</vt:lpwstr>
      </vt:variant>
      <vt:variant>
        <vt:lpwstr/>
      </vt:variant>
      <vt:variant>
        <vt:i4>5505108</vt:i4>
      </vt:variant>
      <vt:variant>
        <vt:i4>315</vt:i4>
      </vt:variant>
      <vt:variant>
        <vt:i4>0</vt:i4>
      </vt:variant>
      <vt:variant>
        <vt:i4>5</vt:i4>
      </vt:variant>
      <vt:variant>
        <vt:lpwstr>https://www.epa.gov/ejscreen</vt:lpwstr>
      </vt:variant>
      <vt:variant>
        <vt:lpwstr/>
      </vt:variant>
      <vt:variant>
        <vt:i4>6553652</vt:i4>
      </vt:variant>
      <vt:variant>
        <vt:i4>312</vt:i4>
      </vt:variant>
      <vt:variant>
        <vt:i4>0</vt:i4>
      </vt:variant>
      <vt:variant>
        <vt:i4>5</vt:i4>
      </vt:variant>
      <vt:variant>
        <vt:lpwstr>https://www.epa.gov/nep/nepmap</vt:lpwstr>
      </vt:variant>
      <vt:variant>
        <vt:lpwstr/>
      </vt:variant>
      <vt:variant>
        <vt:i4>5505108</vt:i4>
      </vt:variant>
      <vt:variant>
        <vt:i4>309</vt:i4>
      </vt:variant>
      <vt:variant>
        <vt:i4>0</vt:i4>
      </vt:variant>
      <vt:variant>
        <vt:i4>5</vt:i4>
      </vt:variant>
      <vt:variant>
        <vt:lpwstr>https://www.epa.gov/ejscreen</vt:lpwstr>
      </vt:variant>
      <vt:variant>
        <vt:lpwstr/>
      </vt:variant>
      <vt:variant>
        <vt:i4>5505108</vt:i4>
      </vt:variant>
      <vt:variant>
        <vt:i4>306</vt:i4>
      </vt:variant>
      <vt:variant>
        <vt:i4>0</vt:i4>
      </vt:variant>
      <vt:variant>
        <vt:i4>5</vt:i4>
      </vt:variant>
      <vt:variant>
        <vt:lpwstr>https://www.epa.gov/ejscreen</vt:lpwstr>
      </vt:variant>
      <vt:variant>
        <vt:lpwstr/>
      </vt:variant>
      <vt:variant>
        <vt:i4>6553652</vt:i4>
      </vt:variant>
      <vt:variant>
        <vt:i4>303</vt:i4>
      </vt:variant>
      <vt:variant>
        <vt:i4>0</vt:i4>
      </vt:variant>
      <vt:variant>
        <vt:i4>5</vt:i4>
      </vt:variant>
      <vt:variant>
        <vt:lpwstr>https://www.epa.gov/nep/nepmap</vt:lpwstr>
      </vt:variant>
      <vt:variant>
        <vt:lpwstr/>
      </vt:variant>
      <vt:variant>
        <vt:i4>0</vt:i4>
      </vt:variant>
      <vt:variant>
        <vt:i4>300</vt:i4>
      </vt:variant>
      <vt:variant>
        <vt:i4>0</vt:i4>
      </vt:variant>
      <vt:variant>
        <vt:i4>5</vt:i4>
      </vt:variant>
      <vt:variant>
        <vt:lpwstr>https://scrc.gov/</vt:lpwstr>
      </vt:variant>
      <vt:variant>
        <vt:lpwstr/>
      </vt:variant>
      <vt:variant>
        <vt:i4>3342382</vt:i4>
      </vt:variant>
      <vt:variant>
        <vt:i4>297</vt:i4>
      </vt:variant>
      <vt:variant>
        <vt:i4>0</vt:i4>
      </vt:variant>
      <vt:variant>
        <vt:i4>5</vt:i4>
      </vt:variant>
      <vt:variant>
        <vt:lpwstr>https://www.commerce.nc.gov/media/4262/download?attachment</vt:lpwstr>
      </vt:variant>
      <vt:variant>
        <vt:lpwstr/>
      </vt:variant>
      <vt:variant>
        <vt:i4>3604607</vt:i4>
      </vt:variant>
      <vt:variant>
        <vt:i4>294</vt:i4>
      </vt:variant>
      <vt:variant>
        <vt:i4>0</vt:i4>
      </vt:variant>
      <vt:variant>
        <vt:i4>5</vt:i4>
      </vt:variant>
      <vt:variant>
        <vt:lpwstr>https://ncdenr.maps.arcgis.com/apps/webappviewer/index.html?id=1eb0fbe2bcfb4cccb3cc212af8a0b8c8</vt:lpwstr>
      </vt:variant>
      <vt:variant>
        <vt:lpwstr/>
      </vt:variant>
      <vt:variant>
        <vt:i4>5308434</vt:i4>
      </vt:variant>
      <vt:variant>
        <vt:i4>291</vt:i4>
      </vt:variant>
      <vt:variant>
        <vt:i4>0</vt:i4>
      </vt:variant>
      <vt:variant>
        <vt:i4>5</vt:i4>
      </vt:variant>
      <vt:variant>
        <vt:lpwstr>https://ejscreen.epa.gov/mapper/</vt:lpwstr>
      </vt:variant>
      <vt:variant>
        <vt:lpwstr/>
      </vt:variant>
      <vt:variant>
        <vt:i4>5374028</vt:i4>
      </vt:variant>
      <vt:variant>
        <vt:i4>288</vt:i4>
      </vt:variant>
      <vt:variant>
        <vt:i4>0</vt:i4>
      </vt:variant>
      <vt:variant>
        <vt:i4>5</vt:i4>
      </vt:variant>
      <vt:variant>
        <vt:lpwstr>https://screeningtool.geoplatform.gov/en/</vt:lpwstr>
      </vt:variant>
      <vt:variant>
        <vt:lpwstr>3/33.47/-97.5</vt:lpwstr>
      </vt:variant>
      <vt:variant>
        <vt:i4>8061043</vt:i4>
      </vt:variant>
      <vt:variant>
        <vt:i4>285</vt:i4>
      </vt:variant>
      <vt:variant>
        <vt:i4>0</vt:i4>
      </vt:variant>
      <vt:variant>
        <vt:i4>5</vt:i4>
      </vt:variant>
      <vt:variant>
        <vt:lpwstr>https://www.whitehouse.gov/environmentaljustice/justice40/</vt:lpwstr>
      </vt:variant>
      <vt:variant>
        <vt:lpwstr/>
      </vt:variant>
      <vt:variant>
        <vt:i4>8257663</vt:i4>
      </vt:variant>
      <vt:variant>
        <vt:i4>282</vt:i4>
      </vt:variant>
      <vt:variant>
        <vt:i4>0</vt:i4>
      </vt:variant>
      <vt:variant>
        <vt:i4>5</vt:i4>
      </vt:variant>
      <vt:variant>
        <vt:lpwstr>https://www.epa.gov/nep/national-estuary-program-bipartisan-infrastructure-law-implementation-memo</vt:lpwstr>
      </vt:variant>
      <vt:variant>
        <vt:lpwstr/>
      </vt:variant>
      <vt:variant>
        <vt:i4>8126566</vt:i4>
      </vt:variant>
      <vt:variant>
        <vt:i4>279</vt:i4>
      </vt:variant>
      <vt:variant>
        <vt:i4>0</vt:i4>
      </vt:variant>
      <vt:variant>
        <vt:i4>5</vt:i4>
      </vt:variant>
      <vt:variant>
        <vt:lpwstr>https://www.deq.virginia.gov/get-involved/environmental-justice</vt:lpwstr>
      </vt:variant>
      <vt:variant>
        <vt:lpwstr/>
      </vt:variant>
      <vt:variant>
        <vt:i4>65560</vt:i4>
      </vt:variant>
      <vt:variant>
        <vt:i4>276</vt:i4>
      </vt:variant>
      <vt:variant>
        <vt:i4>0</vt:i4>
      </vt:variant>
      <vt:variant>
        <vt:i4>5</vt:i4>
      </vt:variant>
      <vt:variant>
        <vt:lpwstr>https://www.naturalresources.virginia.gov/initiatives/environmental-justice/</vt:lpwstr>
      </vt:variant>
      <vt:variant>
        <vt:lpwstr/>
      </vt:variant>
      <vt:variant>
        <vt:i4>6684770</vt:i4>
      </vt:variant>
      <vt:variant>
        <vt:i4>273</vt:i4>
      </vt:variant>
      <vt:variant>
        <vt:i4>0</vt:i4>
      </vt:variant>
      <vt:variant>
        <vt:i4>5</vt:i4>
      </vt:variant>
      <vt:variant>
        <vt:lpwstr>https://apnep.nc.gov/our-work/outreach-and-engagement/interstate-collaboration-shared-waterways</vt:lpwstr>
      </vt:variant>
      <vt:variant>
        <vt:lpwstr/>
      </vt:variant>
      <vt:variant>
        <vt:i4>3604527</vt:i4>
      </vt:variant>
      <vt:variant>
        <vt:i4>270</vt:i4>
      </vt:variant>
      <vt:variant>
        <vt:i4>0</vt:i4>
      </vt:variant>
      <vt:variant>
        <vt:i4>5</vt:i4>
      </vt:variant>
      <vt:variant>
        <vt:lpwstr>https://www.deq.nc.gov/outreach-education/environmental-justice</vt:lpwstr>
      </vt:variant>
      <vt:variant>
        <vt:lpwstr/>
      </vt:variant>
      <vt:variant>
        <vt:i4>8192127</vt:i4>
      </vt:variant>
      <vt:variant>
        <vt:i4>267</vt:i4>
      </vt:variant>
      <vt:variant>
        <vt:i4>0</vt:i4>
      </vt:variant>
      <vt:variant>
        <vt:i4>5</vt:i4>
      </vt:variant>
      <vt:variant>
        <vt:lpwstr>https://www.deq.nc.gov/outreach-education/environmental-justice/deq-north-carolina-community-mapping-system</vt:lpwstr>
      </vt:variant>
      <vt:variant>
        <vt:lpwstr/>
      </vt:variant>
      <vt:variant>
        <vt:i4>7209007</vt:i4>
      </vt:variant>
      <vt:variant>
        <vt:i4>264</vt:i4>
      </vt:variant>
      <vt:variant>
        <vt:i4>0</vt:i4>
      </vt:variant>
      <vt:variant>
        <vt:i4>5</vt:i4>
      </vt:variant>
      <vt:variant>
        <vt:lpwstr>https://deq.nc.gov/outreach-education/environmental-justice</vt:lpwstr>
      </vt:variant>
      <vt:variant>
        <vt:lpwstr/>
      </vt:variant>
      <vt:variant>
        <vt:i4>6815800</vt:i4>
      </vt:variant>
      <vt:variant>
        <vt:i4>261</vt:i4>
      </vt:variant>
      <vt:variant>
        <vt:i4>0</vt:i4>
      </vt:variant>
      <vt:variant>
        <vt:i4>5</vt:i4>
      </vt:variant>
      <vt:variant>
        <vt:lpwstr>https://governor.nc.gov/executive-order-no-246/open</vt:lpwstr>
      </vt:variant>
      <vt:variant>
        <vt:lpwstr/>
      </vt:variant>
      <vt:variant>
        <vt:i4>7995436</vt:i4>
      </vt:variant>
      <vt:variant>
        <vt:i4>258</vt:i4>
      </vt:variant>
      <vt:variant>
        <vt:i4>0</vt:i4>
      </vt:variant>
      <vt:variant>
        <vt:i4>5</vt:i4>
      </vt:variant>
      <vt:variant>
        <vt:lpwstr>https://apnep.nc.gov/resources/publications-and-reports/apnep-diversity-equity-and-inclusion-statement</vt:lpwstr>
      </vt:variant>
      <vt:variant>
        <vt:lpwstr/>
      </vt:variant>
      <vt:variant>
        <vt:i4>3670140</vt:i4>
      </vt:variant>
      <vt:variant>
        <vt:i4>255</vt:i4>
      </vt:variant>
      <vt:variant>
        <vt:i4>0</vt:i4>
      </vt:variant>
      <vt:variant>
        <vt:i4>5</vt:i4>
      </vt:variant>
      <vt:variant>
        <vt:lpwstr>https://apnep.nc.gov/documents/files/2020-2021-engagement-strategy</vt:lpwstr>
      </vt:variant>
      <vt:variant>
        <vt:lpwstr/>
      </vt:variant>
      <vt:variant>
        <vt:i4>524318</vt:i4>
      </vt:variant>
      <vt:variant>
        <vt:i4>252</vt:i4>
      </vt:variant>
      <vt:variant>
        <vt:i4>0</vt:i4>
      </vt:variant>
      <vt:variant>
        <vt:i4>5</vt:i4>
      </vt:variant>
      <vt:variant>
        <vt:lpwstr>https://apnep.nc.gov/media/1981/open</vt:lpwstr>
      </vt:variant>
      <vt:variant>
        <vt:lpwstr/>
      </vt:variant>
      <vt:variant>
        <vt:i4>7995436</vt:i4>
      </vt:variant>
      <vt:variant>
        <vt:i4>249</vt:i4>
      </vt:variant>
      <vt:variant>
        <vt:i4>0</vt:i4>
      </vt:variant>
      <vt:variant>
        <vt:i4>5</vt:i4>
      </vt:variant>
      <vt:variant>
        <vt:lpwstr>https://apnep.nc.gov/resources/publications-and-reports/apnep-diversity-equity-and-inclusion-statement</vt:lpwstr>
      </vt:variant>
      <vt:variant>
        <vt:lpwstr/>
      </vt:variant>
      <vt:variant>
        <vt:i4>524318</vt:i4>
      </vt:variant>
      <vt:variant>
        <vt:i4>246</vt:i4>
      </vt:variant>
      <vt:variant>
        <vt:i4>0</vt:i4>
      </vt:variant>
      <vt:variant>
        <vt:i4>5</vt:i4>
      </vt:variant>
      <vt:variant>
        <vt:lpwstr>https://apnep.nc.gov/media/1981/open</vt:lpwstr>
      </vt:variant>
      <vt:variant>
        <vt:lpwstr/>
      </vt:variant>
      <vt:variant>
        <vt:i4>6029330</vt:i4>
      </vt:variant>
      <vt:variant>
        <vt:i4>243</vt:i4>
      </vt:variant>
      <vt:variant>
        <vt:i4>0</vt:i4>
      </vt:variant>
      <vt:variant>
        <vt:i4>5</vt:i4>
      </vt:variant>
      <vt:variant>
        <vt:lpwstr>https://apnep.nc.gov/documents/files/2020-nc-va-memorandum-understanding/open</vt:lpwstr>
      </vt:variant>
      <vt:variant>
        <vt:lpwstr/>
      </vt:variant>
      <vt:variant>
        <vt:i4>851991</vt:i4>
      </vt:variant>
      <vt:variant>
        <vt:i4>240</vt:i4>
      </vt:variant>
      <vt:variant>
        <vt:i4>0</vt:i4>
      </vt:variant>
      <vt:variant>
        <vt:i4>5</vt:i4>
      </vt:variant>
      <vt:variant>
        <vt:lpwstr>https://apnep.nc.gov/resources/publications-and-reports/ccmp</vt:lpwstr>
      </vt:variant>
      <vt:variant>
        <vt:lpwstr/>
      </vt:variant>
      <vt:variant>
        <vt:i4>1179696</vt:i4>
      </vt:variant>
      <vt:variant>
        <vt:i4>233</vt:i4>
      </vt:variant>
      <vt:variant>
        <vt:i4>0</vt:i4>
      </vt:variant>
      <vt:variant>
        <vt:i4>5</vt:i4>
      </vt:variant>
      <vt:variant>
        <vt:lpwstr/>
      </vt:variant>
      <vt:variant>
        <vt:lpwstr>_Toc132201357</vt:lpwstr>
      </vt:variant>
      <vt:variant>
        <vt:i4>1179696</vt:i4>
      </vt:variant>
      <vt:variant>
        <vt:i4>227</vt:i4>
      </vt:variant>
      <vt:variant>
        <vt:i4>0</vt:i4>
      </vt:variant>
      <vt:variant>
        <vt:i4>5</vt:i4>
      </vt:variant>
      <vt:variant>
        <vt:lpwstr/>
      </vt:variant>
      <vt:variant>
        <vt:lpwstr>_Toc132201356</vt:lpwstr>
      </vt:variant>
      <vt:variant>
        <vt:i4>1179696</vt:i4>
      </vt:variant>
      <vt:variant>
        <vt:i4>221</vt:i4>
      </vt:variant>
      <vt:variant>
        <vt:i4>0</vt:i4>
      </vt:variant>
      <vt:variant>
        <vt:i4>5</vt:i4>
      </vt:variant>
      <vt:variant>
        <vt:lpwstr/>
      </vt:variant>
      <vt:variant>
        <vt:lpwstr>_Toc132201355</vt:lpwstr>
      </vt:variant>
      <vt:variant>
        <vt:i4>1179696</vt:i4>
      </vt:variant>
      <vt:variant>
        <vt:i4>215</vt:i4>
      </vt:variant>
      <vt:variant>
        <vt:i4>0</vt:i4>
      </vt:variant>
      <vt:variant>
        <vt:i4>5</vt:i4>
      </vt:variant>
      <vt:variant>
        <vt:lpwstr/>
      </vt:variant>
      <vt:variant>
        <vt:lpwstr>_Toc132201354</vt:lpwstr>
      </vt:variant>
      <vt:variant>
        <vt:i4>1179696</vt:i4>
      </vt:variant>
      <vt:variant>
        <vt:i4>209</vt:i4>
      </vt:variant>
      <vt:variant>
        <vt:i4>0</vt:i4>
      </vt:variant>
      <vt:variant>
        <vt:i4>5</vt:i4>
      </vt:variant>
      <vt:variant>
        <vt:lpwstr/>
      </vt:variant>
      <vt:variant>
        <vt:lpwstr>_Toc132201353</vt:lpwstr>
      </vt:variant>
      <vt:variant>
        <vt:i4>1179696</vt:i4>
      </vt:variant>
      <vt:variant>
        <vt:i4>203</vt:i4>
      </vt:variant>
      <vt:variant>
        <vt:i4>0</vt:i4>
      </vt:variant>
      <vt:variant>
        <vt:i4>5</vt:i4>
      </vt:variant>
      <vt:variant>
        <vt:lpwstr/>
      </vt:variant>
      <vt:variant>
        <vt:lpwstr>_Toc132201352</vt:lpwstr>
      </vt:variant>
      <vt:variant>
        <vt:i4>1179696</vt:i4>
      </vt:variant>
      <vt:variant>
        <vt:i4>197</vt:i4>
      </vt:variant>
      <vt:variant>
        <vt:i4>0</vt:i4>
      </vt:variant>
      <vt:variant>
        <vt:i4>5</vt:i4>
      </vt:variant>
      <vt:variant>
        <vt:lpwstr/>
      </vt:variant>
      <vt:variant>
        <vt:lpwstr>_Toc132201351</vt:lpwstr>
      </vt:variant>
      <vt:variant>
        <vt:i4>1179696</vt:i4>
      </vt:variant>
      <vt:variant>
        <vt:i4>191</vt:i4>
      </vt:variant>
      <vt:variant>
        <vt:i4>0</vt:i4>
      </vt:variant>
      <vt:variant>
        <vt:i4>5</vt:i4>
      </vt:variant>
      <vt:variant>
        <vt:lpwstr/>
      </vt:variant>
      <vt:variant>
        <vt:lpwstr>_Toc132201350</vt:lpwstr>
      </vt:variant>
      <vt:variant>
        <vt:i4>1245232</vt:i4>
      </vt:variant>
      <vt:variant>
        <vt:i4>185</vt:i4>
      </vt:variant>
      <vt:variant>
        <vt:i4>0</vt:i4>
      </vt:variant>
      <vt:variant>
        <vt:i4>5</vt:i4>
      </vt:variant>
      <vt:variant>
        <vt:lpwstr/>
      </vt:variant>
      <vt:variant>
        <vt:lpwstr>_Toc132201349</vt:lpwstr>
      </vt:variant>
      <vt:variant>
        <vt:i4>4849748</vt:i4>
      </vt:variant>
      <vt:variant>
        <vt:i4>180</vt:i4>
      </vt:variant>
      <vt:variant>
        <vt:i4>0</vt:i4>
      </vt:variant>
      <vt:variant>
        <vt:i4>5</vt:i4>
      </vt:variant>
      <vt:variant>
        <vt:lpwstr>https://apnep.nc.gov/documents/2018-2019-engagement-strategy</vt:lpwstr>
      </vt:variant>
      <vt:variant>
        <vt:lpwstr/>
      </vt:variant>
      <vt:variant>
        <vt:i4>5111872</vt:i4>
      </vt:variant>
      <vt:variant>
        <vt:i4>177</vt:i4>
      </vt:variant>
      <vt:variant>
        <vt:i4>0</vt:i4>
      </vt:variant>
      <vt:variant>
        <vt:i4>5</vt:i4>
      </vt:variant>
      <vt:variant>
        <vt:lpwstr>https://www.nature.org/en-us/get-involved/how-to-help/places-we-protect/roanoke-river-region/</vt:lpwstr>
      </vt:variant>
      <vt:variant>
        <vt:lpwstr/>
      </vt:variant>
      <vt:variant>
        <vt:i4>6029381</vt:i4>
      </vt:variant>
      <vt:variant>
        <vt:i4>174</vt:i4>
      </vt:variant>
      <vt:variant>
        <vt:i4>0</vt:i4>
      </vt:variant>
      <vt:variant>
        <vt:i4>5</vt:i4>
      </vt:variant>
      <vt:variant>
        <vt:lpwstr>https://deq.nc.gov/energy-climate/climate-change/nc-climate-change-interagency-council/climate-change-clean-energy-plans-and-progress/nc-climate-risk-assessment-and-resilience-plan</vt:lpwstr>
      </vt:variant>
      <vt:variant>
        <vt:lpwstr/>
      </vt:variant>
      <vt:variant>
        <vt:i4>2818161</vt:i4>
      </vt:variant>
      <vt:variant>
        <vt:i4>171</vt:i4>
      </vt:variant>
      <vt:variant>
        <vt:i4>0</vt:i4>
      </vt:variant>
      <vt:variant>
        <vt:i4>5</vt:i4>
      </vt:variant>
      <vt:variant>
        <vt:lpwstr>https://files.nc.gov/ncdeq/climate-change/natural-working-lands/NWL-Recommendation-List.pdf</vt:lpwstr>
      </vt:variant>
      <vt:variant>
        <vt:lpwstr/>
      </vt:variant>
      <vt:variant>
        <vt:i4>6029381</vt:i4>
      </vt:variant>
      <vt:variant>
        <vt:i4>168</vt:i4>
      </vt:variant>
      <vt:variant>
        <vt:i4>0</vt:i4>
      </vt:variant>
      <vt:variant>
        <vt:i4>5</vt:i4>
      </vt:variant>
      <vt:variant>
        <vt:lpwstr>https://deq.nc.gov/energy-climate/climate-change/nc-climate-change-interagency-council/climate-change-clean-energy-plans-and-progress/nc-climate-risk-assessment-and-resilience-plan</vt:lpwstr>
      </vt:variant>
      <vt:variant>
        <vt:lpwstr/>
      </vt:variant>
      <vt:variant>
        <vt:i4>3211314</vt:i4>
      </vt:variant>
      <vt:variant>
        <vt:i4>165</vt:i4>
      </vt:variant>
      <vt:variant>
        <vt:i4>0</vt:i4>
      </vt:variant>
      <vt:variant>
        <vt:i4>5</vt:i4>
      </vt:variant>
      <vt:variant>
        <vt:lpwstr>https://www.ncnhp.org/nwl/natural-and-working-lands</vt:lpwstr>
      </vt:variant>
      <vt:variant>
        <vt:lpwstr/>
      </vt:variant>
      <vt:variant>
        <vt:i4>7929897</vt:i4>
      </vt:variant>
      <vt:variant>
        <vt:i4>162</vt:i4>
      </vt:variant>
      <vt:variant>
        <vt:i4>0</vt:i4>
      </vt:variant>
      <vt:variant>
        <vt:i4>5</vt:i4>
      </vt:variant>
      <vt:variant>
        <vt:lpwstr>https://apnep.nc.gov/resources/publications-and-reports/coastal-habitat-protection-plan</vt:lpwstr>
      </vt:variant>
      <vt:variant>
        <vt:lpwstr/>
      </vt:variant>
      <vt:variant>
        <vt:i4>7274602</vt:i4>
      </vt:variant>
      <vt:variant>
        <vt:i4>159</vt:i4>
      </vt:variant>
      <vt:variant>
        <vt:i4>0</vt:i4>
      </vt:variant>
      <vt:variant>
        <vt:i4>5</vt:i4>
      </vt:variant>
      <vt:variant>
        <vt:lpwstr>https://apnep.nc.gov/our-work/monitoring/submerged-aquatic-vegetation-monitoring/clean-waters-and-sav-making-connection</vt:lpwstr>
      </vt:variant>
      <vt:variant>
        <vt:lpwstr/>
      </vt:variant>
      <vt:variant>
        <vt:i4>7274602</vt:i4>
      </vt:variant>
      <vt:variant>
        <vt:i4>156</vt:i4>
      </vt:variant>
      <vt:variant>
        <vt:i4>0</vt:i4>
      </vt:variant>
      <vt:variant>
        <vt:i4>5</vt:i4>
      </vt:variant>
      <vt:variant>
        <vt:lpwstr>https://apnep.nc.gov/our-work/monitoring/submerged-aquatic-vegetation-monitoring/clean-waters-and-sav-making-connection</vt:lpwstr>
      </vt:variant>
      <vt:variant>
        <vt:lpwstr/>
      </vt:variant>
      <vt:variant>
        <vt:i4>6357114</vt:i4>
      </vt:variant>
      <vt:variant>
        <vt:i4>153</vt:i4>
      </vt:variant>
      <vt:variant>
        <vt:i4>0</vt:i4>
      </vt:variant>
      <vt:variant>
        <vt:i4>5</vt:i4>
      </vt:variant>
      <vt:variant>
        <vt:lpwstr>https://efcnetwork.org/</vt:lpwstr>
      </vt:variant>
      <vt:variant>
        <vt:lpwstr/>
      </vt:variant>
      <vt:variant>
        <vt:i4>851991</vt:i4>
      </vt:variant>
      <vt:variant>
        <vt:i4>150</vt:i4>
      </vt:variant>
      <vt:variant>
        <vt:i4>0</vt:i4>
      </vt:variant>
      <vt:variant>
        <vt:i4>5</vt:i4>
      </vt:variant>
      <vt:variant>
        <vt:lpwstr>https://apnep.nc.gov/resources/publications-and-reports/ccmp</vt:lpwstr>
      </vt:variant>
      <vt:variant>
        <vt:lpwstr/>
      </vt:variant>
      <vt:variant>
        <vt:i4>8257594</vt:i4>
      </vt:variant>
      <vt:variant>
        <vt:i4>147</vt:i4>
      </vt:variant>
      <vt:variant>
        <vt:i4>0</vt:i4>
      </vt:variant>
      <vt:variant>
        <vt:i4>5</vt:i4>
      </vt:variant>
      <vt:variant>
        <vt:lpwstr>https://www.epa.gov/planandbudget/strategicplan</vt:lpwstr>
      </vt:variant>
      <vt:variant>
        <vt:lpwstr/>
      </vt:variant>
      <vt:variant>
        <vt:i4>8061043</vt:i4>
      </vt:variant>
      <vt:variant>
        <vt:i4>144</vt:i4>
      </vt:variant>
      <vt:variant>
        <vt:i4>0</vt:i4>
      </vt:variant>
      <vt:variant>
        <vt:i4>5</vt:i4>
      </vt:variant>
      <vt:variant>
        <vt:lpwstr>https://www.whitehouse.gov/environmentaljustice/justice40/</vt:lpwstr>
      </vt:variant>
      <vt:variant>
        <vt:lpwstr/>
      </vt:variant>
      <vt:variant>
        <vt:i4>5046338</vt:i4>
      </vt:variant>
      <vt:variant>
        <vt:i4>141</vt:i4>
      </vt:variant>
      <vt:variant>
        <vt:i4>0</vt:i4>
      </vt:variant>
      <vt:variant>
        <vt:i4>5</vt:i4>
      </vt:variant>
      <vt:variant>
        <vt:lpwstr>https://www.federalregister.gov/documents/2021/11/18/2021-25286/implementation-of-the-infrastructure-investment-and-jobs-act</vt:lpwstr>
      </vt:variant>
      <vt:variant>
        <vt:lpwstr/>
      </vt:variant>
      <vt:variant>
        <vt:i4>524318</vt:i4>
      </vt:variant>
      <vt:variant>
        <vt:i4>138</vt:i4>
      </vt:variant>
      <vt:variant>
        <vt:i4>0</vt:i4>
      </vt:variant>
      <vt:variant>
        <vt:i4>5</vt:i4>
      </vt:variant>
      <vt:variant>
        <vt:lpwstr>https://apnep.nc.gov/media/1981/open</vt:lpwstr>
      </vt:variant>
      <vt:variant>
        <vt:lpwstr/>
      </vt:variant>
      <vt:variant>
        <vt:i4>851991</vt:i4>
      </vt:variant>
      <vt:variant>
        <vt:i4>135</vt:i4>
      </vt:variant>
      <vt:variant>
        <vt:i4>0</vt:i4>
      </vt:variant>
      <vt:variant>
        <vt:i4>5</vt:i4>
      </vt:variant>
      <vt:variant>
        <vt:lpwstr>https://apnep.nc.gov/resources/publications-and-reports/ccmp</vt:lpwstr>
      </vt:variant>
      <vt:variant>
        <vt:lpwstr/>
      </vt:variant>
      <vt:variant>
        <vt:i4>786462</vt:i4>
      </vt:variant>
      <vt:variant>
        <vt:i4>132</vt:i4>
      </vt:variant>
      <vt:variant>
        <vt:i4>0</vt:i4>
      </vt:variant>
      <vt:variant>
        <vt:i4>5</vt:i4>
      </vt:variant>
      <vt:variant>
        <vt:lpwstr>https://www.epa.gov/infrastructure/national-estuary-program-bipartisan-infrastructure-law-implementation-memo</vt:lpwstr>
      </vt:variant>
      <vt:variant>
        <vt:lpwstr/>
      </vt:variant>
      <vt:variant>
        <vt:i4>1376312</vt:i4>
      </vt:variant>
      <vt:variant>
        <vt:i4>125</vt:i4>
      </vt:variant>
      <vt:variant>
        <vt:i4>0</vt:i4>
      </vt:variant>
      <vt:variant>
        <vt:i4>5</vt:i4>
      </vt:variant>
      <vt:variant>
        <vt:lpwstr/>
      </vt:variant>
      <vt:variant>
        <vt:lpwstr>_Toc135041807</vt:lpwstr>
      </vt:variant>
      <vt:variant>
        <vt:i4>1376312</vt:i4>
      </vt:variant>
      <vt:variant>
        <vt:i4>119</vt:i4>
      </vt:variant>
      <vt:variant>
        <vt:i4>0</vt:i4>
      </vt:variant>
      <vt:variant>
        <vt:i4>5</vt:i4>
      </vt:variant>
      <vt:variant>
        <vt:lpwstr/>
      </vt:variant>
      <vt:variant>
        <vt:lpwstr>_Toc135041806</vt:lpwstr>
      </vt:variant>
      <vt:variant>
        <vt:i4>1376312</vt:i4>
      </vt:variant>
      <vt:variant>
        <vt:i4>113</vt:i4>
      </vt:variant>
      <vt:variant>
        <vt:i4>0</vt:i4>
      </vt:variant>
      <vt:variant>
        <vt:i4>5</vt:i4>
      </vt:variant>
      <vt:variant>
        <vt:lpwstr/>
      </vt:variant>
      <vt:variant>
        <vt:lpwstr>_Toc135041805</vt:lpwstr>
      </vt:variant>
      <vt:variant>
        <vt:i4>1376312</vt:i4>
      </vt:variant>
      <vt:variant>
        <vt:i4>107</vt:i4>
      </vt:variant>
      <vt:variant>
        <vt:i4>0</vt:i4>
      </vt:variant>
      <vt:variant>
        <vt:i4>5</vt:i4>
      </vt:variant>
      <vt:variant>
        <vt:lpwstr/>
      </vt:variant>
      <vt:variant>
        <vt:lpwstr>_Toc135041804</vt:lpwstr>
      </vt:variant>
      <vt:variant>
        <vt:i4>1376312</vt:i4>
      </vt:variant>
      <vt:variant>
        <vt:i4>101</vt:i4>
      </vt:variant>
      <vt:variant>
        <vt:i4>0</vt:i4>
      </vt:variant>
      <vt:variant>
        <vt:i4>5</vt:i4>
      </vt:variant>
      <vt:variant>
        <vt:lpwstr/>
      </vt:variant>
      <vt:variant>
        <vt:lpwstr>_Toc135041803</vt:lpwstr>
      </vt:variant>
      <vt:variant>
        <vt:i4>1376312</vt:i4>
      </vt:variant>
      <vt:variant>
        <vt:i4>95</vt:i4>
      </vt:variant>
      <vt:variant>
        <vt:i4>0</vt:i4>
      </vt:variant>
      <vt:variant>
        <vt:i4>5</vt:i4>
      </vt:variant>
      <vt:variant>
        <vt:lpwstr/>
      </vt:variant>
      <vt:variant>
        <vt:lpwstr>_Toc135041802</vt:lpwstr>
      </vt:variant>
      <vt:variant>
        <vt:i4>1376312</vt:i4>
      </vt:variant>
      <vt:variant>
        <vt:i4>89</vt:i4>
      </vt:variant>
      <vt:variant>
        <vt:i4>0</vt:i4>
      </vt:variant>
      <vt:variant>
        <vt:i4>5</vt:i4>
      </vt:variant>
      <vt:variant>
        <vt:lpwstr/>
      </vt:variant>
      <vt:variant>
        <vt:lpwstr>_Toc135041801</vt:lpwstr>
      </vt:variant>
      <vt:variant>
        <vt:i4>1376312</vt:i4>
      </vt:variant>
      <vt:variant>
        <vt:i4>83</vt:i4>
      </vt:variant>
      <vt:variant>
        <vt:i4>0</vt:i4>
      </vt:variant>
      <vt:variant>
        <vt:i4>5</vt:i4>
      </vt:variant>
      <vt:variant>
        <vt:lpwstr/>
      </vt:variant>
      <vt:variant>
        <vt:lpwstr>_Toc135041800</vt:lpwstr>
      </vt:variant>
      <vt:variant>
        <vt:i4>1835063</vt:i4>
      </vt:variant>
      <vt:variant>
        <vt:i4>77</vt:i4>
      </vt:variant>
      <vt:variant>
        <vt:i4>0</vt:i4>
      </vt:variant>
      <vt:variant>
        <vt:i4>5</vt:i4>
      </vt:variant>
      <vt:variant>
        <vt:lpwstr/>
      </vt:variant>
      <vt:variant>
        <vt:lpwstr>_Toc135041799</vt:lpwstr>
      </vt:variant>
      <vt:variant>
        <vt:i4>1835063</vt:i4>
      </vt:variant>
      <vt:variant>
        <vt:i4>71</vt:i4>
      </vt:variant>
      <vt:variant>
        <vt:i4>0</vt:i4>
      </vt:variant>
      <vt:variant>
        <vt:i4>5</vt:i4>
      </vt:variant>
      <vt:variant>
        <vt:lpwstr/>
      </vt:variant>
      <vt:variant>
        <vt:lpwstr>_Toc135041798</vt:lpwstr>
      </vt:variant>
      <vt:variant>
        <vt:i4>1835063</vt:i4>
      </vt:variant>
      <vt:variant>
        <vt:i4>65</vt:i4>
      </vt:variant>
      <vt:variant>
        <vt:i4>0</vt:i4>
      </vt:variant>
      <vt:variant>
        <vt:i4>5</vt:i4>
      </vt:variant>
      <vt:variant>
        <vt:lpwstr/>
      </vt:variant>
      <vt:variant>
        <vt:lpwstr>_Toc135041797</vt:lpwstr>
      </vt:variant>
      <vt:variant>
        <vt:i4>1835063</vt:i4>
      </vt:variant>
      <vt:variant>
        <vt:i4>59</vt:i4>
      </vt:variant>
      <vt:variant>
        <vt:i4>0</vt:i4>
      </vt:variant>
      <vt:variant>
        <vt:i4>5</vt:i4>
      </vt:variant>
      <vt:variant>
        <vt:lpwstr/>
      </vt:variant>
      <vt:variant>
        <vt:lpwstr>_Toc135041796</vt:lpwstr>
      </vt:variant>
      <vt:variant>
        <vt:i4>1835063</vt:i4>
      </vt:variant>
      <vt:variant>
        <vt:i4>53</vt:i4>
      </vt:variant>
      <vt:variant>
        <vt:i4>0</vt:i4>
      </vt:variant>
      <vt:variant>
        <vt:i4>5</vt:i4>
      </vt:variant>
      <vt:variant>
        <vt:lpwstr/>
      </vt:variant>
      <vt:variant>
        <vt:lpwstr>_Toc135041795</vt:lpwstr>
      </vt:variant>
      <vt:variant>
        <vt:i4>1835063</vt:i4>
      </vt:variant>
      <vt:variant>
        <vt:i4>47</vt:i4>
      </vt:variant>
      <vt:variant>
        <vt:i4>0</vt:i4>
      </vt:variant>
      <vt:variant>
        <vt:i4>5</vt:i4>
      </vt:variant>
      <vt:variant>
        <vt:lpwstr/>
      </vt:variant>
      <vt:variant>
        <vt:lpwstr>_Toc135041794</vt:lpwstr>
      </vt:variant>
      <vt:variant>
        <vt:i4>1835063</vt:i4>
      </vt:variant>
      <vt:variant>
        <vt:i4>41</vt:i4>
      </vt:variant>
      <vt:variant>
        <vt:i4>0</vt:i4>
      </vt:variant>
      <vt:variant>
        <vt:i4>5</vt:i4>
      </vt:variant>
      <vt:variant>
        <vt:lpwstr/>
      </vt:variant>
      <vt:variant>
        <vt:lpwstr>_Toc135041793</vt:lpwstr>
      </vt:variant>
      <vt:variant>
        <vt:i4>1835063</vt:i4>
      </vt:variant>
      <vt:variant>
        <vt:i4>35</vt:i4>
      </vt:variant>
      <vt:variant>
        <vt:i4>0</vt:i4>
      </vt:variant>
      <vt:variant>
        <vt:i4>5</vt:i4>
      </vt:variant>
      <vt:variant>
        <vt:lpwstr/>
      </vt:variant>
      <vt:variant>
        <vt:lpwstr>_Toc135041792</vt:lpwstr>
      </vt:variant>
      <vt:variant>
        <vt:i4>1835063</vt:i4>
      </vt:variant>
      <vt:variant>
        <vt:i4>29</vt:i4>
      </vt:variant>
      <vt:variant>
        <vt:i4>0</vt:i4>
      </vt:variant>
      <vt:variant>
        <vt:i4>5</vt:i4>
      </vt:variant>
      <vt:variant>
        <vt:lpwstr/>
      </vt:variant>
      <vt:variant>
        <vt:lpwstr>_Toc135041791</vt:lpwstr>
      </vt:variant>
      <vt:variant>
        <vt:i4>1835063</vt:i4>
      </vt:variant>
      <vt:variant>
        <vt:i4>23</vt:i4>
      </vt:variant>
      <vt:variant>
        <vt:i4>0</vt:i4>
      </vt:variant>
      <vt:variant>
        <vt:i4>5</vt:i4>
      </vt:variant>
      <vt:variant>
        <vt:lpwstr/>
      </vt:variant>
      <vt:variant>
        <vt:lpwstr>_Toc135041790</vt:lpwstr>
      </vt:variant>
      <vt:variant>
        <vt:i4>1900599</vt:i4>
      </vt:variant>
      <vt:variant>
        <vt:i4>17</vt:i4>
      </vt:variant>
      <vt:variant>
        <vt:i4>0</vt:i4>
      </vt:variant>
      <vt:variant>
        <vt:i4>5</vt:i4>
      </vt:variant>
      <vt:variant>
        <vt:lpwstr/>
      </vt:variant>
      <vt:variant>
        <vt:lpwstr>_Toc135041789</vt:lpwstr>
      </vt:variant>
      <vt:variant>
        <vt:i4>1900599</vt:i4>
      </vt:variant>
      <vt:variant>
        <vt:i4>11</vt:i4>
      </vt:variant>
      <vt:variant>
        <vt:i4>0</vt:i4>
      </vt:variant>
      <vt:variant>
        <vt:i4>5</vt:i4>
      </vt:variant>
      <vt:variant>
        <vt:lpwstr/>
      </vt:variant>
      <vt:variant>
        <vt:lpwstr>_Toc135041788</vt:lpwstr>
      </vt:variant>
      <vt:variant>
        <vt:i4>1900599</vt:i4>
      </vt:variant>
      <vt:variant>
        <vt:i4>5</vt:i4>
      </vt:variant>
      <vt:variant>
        <vt:i4>0</vt:i4>
      </vt:variant>
      <vt:variant>
        <vt:i4>5</vt:i4>
      </vt:variant>
      <vt:variant>
        <vt:lpwstr/>
      </vt:variant>
      <vt:variant>
        <vt:lpwstr>_Toc135041787</vt:lpwstr>
      </vt:variant>
      <vt:variant>
        <vt:i4>6029337</vt:i4>
      </vt:variant>
      <vt:variant>
        <vt:i4>0</vt:i4>
      </vt:variant>
      <vt:variant>
        <vt:i4>0</vt:i4>
      </vt:variant>
      <vt:variant>
        <vt:i4>5</vt:i4>
      </vt:variant>
      <vt:variant>
        <vt:lpwstr>http://www.apnep.org/</vt:lpwstr>
      </vt:variant>
      <vt:variant>
        <vt:lpwstr/>
      </vt:variant>
      <vt:variant>
        <vt:i4>786462</vt:i4>
      </vt:variant>
      <vt:variant>
        <vt:i4>6</vt:i4>
      </vt:variant>
      <vt:variant>
        <vt:i4>0</vt:i4>
      </vt:variant>
      <vt:variant>
        <vt:i4>5</vt:i4>
      </vt:variant>
      <vt:variant>
        <vt:lpwstr>https://www.epa.gov/infrastructure/national-estuary-program-bipartisan-infrastructure-law-implementation-memo</vt:lpwstr>
      </vt:variant>
      <vt:variant>
        <vt:lpwstr/>
      </vt:variant>
      <vt:variant>
        <vt:i4>786462</vt:i4>
      </vt:variant>
      <vt:variant>
        <vt:i4>3</vt:i4>
      </vt:variant>
      <vt:variant>
        <vt:i4>0</vt:i4>
      </vt:variant>
      <vt:variant>
        <vt:i4>5</vt:i4>
      </vt:variant>
      <vt:variant>
        <vt:lpwstr>https://www.epa.gov/infrastructure/national-estuary-program-bipartisan-infrastructure-law-implementation-memo</vt:lpwstr>
      </vt:variant>
      <vt:variant>
        <vt:lpwstr/>
      </vt:variant>
      <vt:variant>
        <vt:i4>3342432</vt:i4>
      </vt:variant>
      <vt:variant>
        <vt:i4>0</vt:i4>
      </vt:variant>
      <vt:variant>
        <vt:i4>0</vt:i4>
      </vt:variant>
      <vt:variant>
        <vt:i4>5</vt:i4>
      </vt:variant>
      <vt:variant>
        <vt:lpwstr>https://www.whitehouse.gov/briefing-room/presidential-actions/2021/01/27/executive-order-on-tackling-the-climate-crisis-at-home-and-abroad/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Feken, Stacey W</dc:creator>
  <cp:keywords/>
  <dc:description/>
  <cp:lastModifiedBy>Crowell, Bill</cp:lastModifiedBy>
  <cp:revision>7</cp:revision>
  <cp:lastPrinted>2022-09-22T17:33:00Z</cp:lastPrinted>
  <dcterms:created xsi:type="dcterms:W3CDTF">2023-05-19T03:10:00Z</dcterms:created>
  <dcterms:modified xsi:type="dcterms:W3CDTF">2023-05-19T13:28:00Z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0x0101001C627D90E735D047A075D56786D26E75</vt:lpwstr>
  </property>
</Properties>
</file>